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0350C" w14:textId="77777777" w:rsidR="0066185E" w:rsidRPr="0066185E" w:rsidRDefault="00E5587E" w:rsidP="0066185E">
      <w:pPr>
        <w:spacing w:after="0" w:line="240" w:lineRule="auto"/>
        <w:jc w:val="center"/>
        <w:rPr>
          <w:b/>
          <w:u w:val="single"/>
          <w:lang w:val="fr-FR"/>
        </w:rPr>
      </w:pPr>
      <w:bookmarkStart w:id="0" w:name="_GoBack"/>
      <w:bookmarkEnd w:id="0"/>
      <w:r>
        <w:rPr>
          <w:b/>
          <w:u w:val="single"/>
          <w:lang w:val="fr-FR"/>
        </w:rPr>
        <w:t>Sur la charia</w:t>
      </w:r>
    </w:p>
    <w:p w14:paraId="051FB0CE" w14:textId="77777777" w:rsidR="0066185E" w:rsidRDefault="0066185E" w:rsidP="0066185E">
      <w:pPr>
        <w:spacing w:after="0" w:line="240" w:lineRule="auto"/>
        <w:rPr>
          <w:lang w:val="fr-FR"/>
        </w:rPr>
      </w:pPr>
    </w:p>
    <w:p w14:paraId="2BCE7F17" w14:textId="77777777" w:rsidR="0066185E" w:rsidRDefault="0066185E" w:rsidP="00BC50B0">
      <w:pPr>
        <w:spacing w:after="0" w:line="240" w:lineRule="auto"/>
        <w:jc w:val="center"/>
        <w:rPr>
          <w:lang w:val="fr-FR"/>
        </w:rPr>
      </w:pPr>
      <w:r>
        <w:rPr>
          <w:lang w:val="fr-FR"/>
        </w:rPr>
        <w:t>Par Benjamin LISAN, le 1 février 2017</w:t>
      </w:r>
      <w:r w:rsidR="004D402E">
        <w:rPr>
          <w:lang w:val="fr-FR"/>
        </w:rPr>
        <w:t xml:space="preserve"> (mis à jour le </w:t>
      </w:r>
      <w:r w:rsidR="00537163">
        <w:rPr>
          <w:lang w:val="fr-FR"/>
        </w:rPr>
        <w:t>04</w:t>
      </w:r>
      <w:r w:rsidR="004D402E">
        <w:rPr>
          <w:lang w:val="fr-FR"/>
        </w:rPr>
        <w:t>/0</w:t>
      </w:r>
      <w:r w:rsidR="00537163">
        <w:rPr>
          <w:lang w:val="fr-FR"/>
        </w:rPr>
        <w:t>3</w:t>
      </w:r>
      <w:r w:rsidR="004D402E">
        <w:rPr>
          <w:lang w:val="fr-FR"/>
        </w:rPr>
        <w:t>/2019)</w:t>
      </w:r>
    </w:p>
    <w:p w14:paraId="2BEE6E4C" w14:textId="77777777" w:rsidR="0066185E" w:rsidRDefault="0066185E" w:rsidP="0066185E">
      <w:pPr>
        <w:pStyle w:val="Titre1"/>
        <w:rPr>
          <w:lang w:val="fr-FR"/>
        </w:rPr>
      </w:pPr>
      <w:bookmarkStart w:id="1" w:name="_Toc4918294"/>
      <w:r>
        <w:rPr>
          <w:lang w:val="fr-FR"/>
        </w:rPr>
        <w:t>Introduction</w:t>
      </w:r>
      <w:bookmarkEnd w:id="1"/>
    </w:p>
    <w:p w14:paraId="750A2463" w14:textId="77777777" w:rsidR="0066185E" w:rsidRPr="0066185E" w:rsidRDefault="0066185E" w:rsidP="0066185E">
      <w:pPr>
        <w:spacing w:after="0" w:line="240" w:lineRule="auto"/>
        <w:rPr>
          <w:lang w:val="fr-FR"/>
        </w:rPr>
      </w:pPr>
    </w:p>
    <w:p w14:paraId="2122CE72" w14:textId="77777777" w:rsidR="0066185E" w:rsidRPr="0066185E" w:rsidRDefault="0066185E" w:rsidP="0011760C">
      <w:pPr>
        <w:spacing w:after="0" w:line="240" w:lineRule="auto"/>
        <w:jc w:val="both"/>
        <w:rPr>
          <w:lang w:val="fr-FR"/>
        </w:rPr>
      </w:pPr>
      <w:r w:rsidRPr="0066185E">
        <w:rPr>
          <w:lang w:val="fr-FR"/>
        </w:rPr>
        <w:t>J'ai constaté que beaucoup de personnes _ militants de gauches antiracistes, et mêmes musulmans _ sont ignorantes sur l'islam, le Coran, les hadiths, la Charia, le droit islamique ... Il</w:t>
      </w:r>
      <w:r>
        <w:rPr>
          <w:lang w:val="fr-FR"/>
        </w:rPr>
        <w:t>s</w:t>
      </w:r>
      <w:r w:rsidRPr="0066185E">
        <w:rPr>
          <w:lang w:val="fr-FR"/>
        </w:rPr>
        <w:t xml:space="preserve"> n'en ont qu'une vision sentimentale, affective, édulcorée ...</w:t>
      </w:r>
    </w:p>
    <w:p w14:paraId="4F56B538" w14:textId="77777777" w:rsidR="0066185E" w:rsidRPr="0066185E" w:rsidRDefault="0066185E" w:rsidP="0011760C">
      <w:pPr>
        <w:spacing w:after="0" w:line="240" w:lineRule="auto"/>
        <w:jc w:val="both"/>
        <w:rPr>
          <w:lang w:val="fr-FR"/>
        </w:rPr>
      </w:pPr>
    </w:p>
    <w:p w14:paraId="4C72FBF6" w14:textId="77777777" w:rsidR="00FC4291" w:rsidRDefault="0066185E" w:rsidP="0011760C">
      <w:pPr>
        <w:spacing w:after="0" w:line="240" w:lineRule="auto"/>
        <w:jc w:val="both"/>
        <w:rPr>
          <w:lang w:val="fr-FR"/>
        </w:rPr>
      </w:pPr>
      <w:r w:rsidRPr="0066185E">
        <w:rPr>
          <w:lang w:val="fr-FR"/>
        </w:rPr>
        <w:t>Par exemple, un transgenre musulman, Dal, m'écrit que</w:t>
      </w:r>
      <w:r w:rsidR="00FC4291">
        <w:rPr>
          <w:lang w:val="fr-FR"/>
        </w:rPr>
        <w:t> :</w:t>
      </w:r>
    </w:p>
    <w:p w14:paraId="7238E54E" w14:textId="77777777" w:rsidR="0066185E" w:rsidRPr="00FC4291" w:rsidRDefault="0066185E" w:rsidP="0011760C">
      <w:pPr>
        <w:spacing w:after="0" w:line="240" w:lineRule="auto"/>
        <w:jc w:val="both"/>
        <w:rPr>
          <w:i/>
          <w:lang w:val="fr-FR"/>
        </w:rPr>
      </w:pPr>
      <w:r w:rsidRPr="00FC4291">
        <w:rPr>
          <w:i/>
          <w:lang w:val="fr-FR"/>
        </w:rPr>
        <w:t>"Je suis moi-même trans[genre] et musulman. Benjamin Lisan je te demande de faire attention aux mots que tu emploies tel que "</w:t>
      </w:r>
      <w:r w:rsidRPr="00116648">
        <w:rPr>
          <w:b/>
          <w:i/>
          <w:lang w:val="fr-FR"/>
        </w:rPr>
        <w:t>charia</w:t>
      </w:r>
      <w:r w:rsidRPr="00FC4291">
        <w:rPr>
          <w:i/>
          <w:lang w:val="fr-FR"/>
        </w:rPr>
        <w:t xml:space="preserve">" qui a été dénué de tout son sens par des terroristes et les journalistes. </w:t>
      </w:r>
    </w:p>
    <w:p w14:paraId="0BC1D27B" w14:textId="77777777" w:rsidR="0066185E" w:rsidRPr="00FC4291" w:rsidRDefault="0066185E" w:rsidP="0011760C">
      <w:pPr>
        <w:spacing w:after="0" w:line="240" w:lineRule="auto"/>
        <w:jc w:val="both"/>
        <w:rPr>
          <w:i/>
          <w:lang w:val="fr-FR"/>
        </w:rPr>
      </w:pPr>
      <w:r w:rsidRPr="00FC4291">
        <w:rPr>
          <w:i/>
          <w:lang w:val="fr-FR"/>
        </w:rPr>
        <w:t xml:space="preserve">En effet, </w:t>
      </w:r>
      <w:r w:rsidRPr="00116648">
        <w:rPr>
          <w:b/>
          <w:i/>
          <w:lang w:val="fr-FR"/>
        </w:rPr>
        <w:t>la</w:t>
      </w:r>
      <w:r w:rsidRPr="00FC4291">
        <w:rPr>
          <w:i/>
          <w:lang w:val="fr-FR"/>
        </w:rPr>
        <w:t xml:space="preserve"> </w:t>
      </w:r>
      <w:r w:rsidRPr="00116648">
        <w:rPr>
          <w:b/>
          <w:i/>
          <w:lang w:val="fr-FR"/>
        </w:rPr>
        <w:t>charia c'est respecter les principes de l'Islam qui n'ont rien à voir avec ce que font ces monstres</w:t>
      </w:r>
      <w:r w:rsidRPr="00FC4291">
        <w:rPr>
          <w:i/>
          <w:lang w:val="fr-FR"/>
        </w:rPr>
        <w:t xml:space="preserve">. </w:t>
      </w:r>
    </w:p>
    <w:p w14:paraId="25B476F3" w14:textId="77777777" w:rsidR="0066185E" w:rsidRPr="00FC4291" w:rsidRDefault="0066185E" w:rsidP="0011760C">
      <w:pPr>
        <w:spacing w:after="0" w:line="240" w:lineRule="auto"/>
        <w:jc w:val="both"/>
        <w:rPr>
          <w:i/>
          <w:lang w:val="fr-FR"/>
        </w:rPr>
      </w:pPr>
      <w:r w:rsidRPr="00FC4291">
        <w:rPr>
          <w:i/>
          <w:lang w:val="fr-FR"/>
        </w:rPr>
        <w:t>Tu n'as en aucun cas le droit en tant que musulman de frapper torturer imposer une loi ou tes pratiques aux autres".</w:t>
      </w:r>
    </w:p>
    <w:p w14:paraId="17441FF2" w14:textId="77777777" w:rsidR="0066185E" w:rsidRPr="0066185E" w:rsidRDefault="0066185E" w:rsidP="0011760C">
      <w:pPr>
        <w:spacing w:after="0" w:line="240" w:lineRule="auto"/>
        <w:jc w:val="both"/>
        <w:rPr>
          <w:lang w:val="fr-FR"/>
        </w:rPr>
      </w:pPr>
    </w:p>
    <w:p w14:paraId="2B8A4E53" w14:textId="77777777" w:rsidR="0066185E" w:rsidRPr="0066185E" w:rsidRDefault="0066185E" w:rsidP="0011760C">
      <w:pPr>
        <w:spacing w:after="0" w:line="240" w:lineRule="auto"/>
        <w:jc w:val="both"/>
        <w:rPr>
          <w:lang w:val="fr-FR"/>
        </w:rPr>
      </w:pPr>
      <w:r w:rsidRPr="0066185E">
        <w:rPr>
          <w:lang w:val="fr-FR"/>
        </w:rPr>
        <w:t>Donc selon cette personne musulmane : un musulman n'a pas le droit de frapper, d'imposer une loi ou tes pratiques aux autres".</w:t>
      </w:r>
    </w:p>
    <w:p w14:paraId="73EB7D99" w14:textId="77777777" w:rsidR="0066185E" w:rsidRPr="0066185E" w:rsidRDefault="0066185E" w:rsidP="0011760C">
      <w:pPr>
        <w:spacing w:after="0" w:line="240" w:lineRule="auto"/>
        <w:jc w:val="both"/>
        <w:rPr>
          <w:lang w:val="fr-FR"/>
        </w:rPr>
      </w:pPr>
    </w:p>
    <w:p w14:paraId="2C3E404F" w14:textId="77777777" w:rsidR="00FC4291" w:rsidRDefault="0066185E" w:rsidP="0011760C">
      <w:pPr>
        <w:spacing w:after="0" w:line="240" w:lineRule="auto"/>
        <w:jc w:val="both"/>
        <w:rPr>
          <w:lang w:val="fr-FR"/>
        </w:rPr>
      </w:pPr>
      <w:r w:rsidRPr="0066185E">
        <w:rPr>
          <w:lang w:val="fr-FR"/>
        </w:rPr>
        <w:t>Sinon, selon Chloé [parlant de cette dernière interprétation de la Charia par Dal]</w:t>
      </w:r>
      <w:r w:rsidR="00FC4291">
        <w:rPr>
          <w:lang w:val="fr-FR"/>
        </w:rPr>
        <w:t> :</w:t>
      </w:r>
    </w:p>
    <w:p w14:paraId="6B35D590" w14:textId="77777777" w:rsidR="0066185E" w:rsidRPr="00FC4291" w:rsidRDefault="0066185E" w:rsidP="0011760C">
      <w:pPr>
        <w:spacing w:after="0" w:line="240" w:lineRule="auto"/>
        <w:jc w:val="both"/>
        <w:rPr>
          <w:i/>
          <w:lang w:val="fr-FR"/>
        </w:rPr>
      </w:pPr>
      <w:r w:rsidRPr="00FC4291">
        <w:rPr>
          <w:i/>
          <w:lang w:val="fr-FR"/>
        </w:rPr>
        <w:t>"C’est une des exégèses de la loi islamique oui. Minoritaire peut-être dans certains contextes mais portée par plein de gens".</w:t>
      </w:r>
    </w:p>
    <w:p w14:paraId="0B4EDE5E" w14:textId="77777777" w:rsidR="0066185E" w:rsidRPr="0066185E" w:rsidRDefault="0066185E" w:rsidP="0011760C">
      <w:pPr>
        <w:spacing w:after="0" w:line="240" w:lineRule="auto"/>
        <w:jc w:val="both"/>
        <w:rPr>
          <w:lang w:val="fr-FR"/>
        </w:rPr>
      </w:pPr>
    </w:p>
    <w:p w14:paraId="6BB562BC" w14:textId="77777777" w:rsidR="0066185E" w:rsidRPr="0066185E" w:rsidRDefault="0066185E" w:rsidP="0011760C">
      <w:pPr>
        <w:spacing w:after="0" w:line="240" w:lineRule="auto"/>
        <w:jc w:val="both"/>
        <w:rPr>
          <w:lang w:val="fr-FR"/>
        </w:rPr>
      </w:pPr>
      <w:r w:rsidRPr="0066185E">
        <w:rPr>
          <w:lang w:val="fr-FR"/>
        </w:rPr>
        <w:t>Selon Chloé, il y aurait effectivement une vision libérale de la Charia (non contraignante ?), minoritaire, mais portée par plein de gens.</w:t>
      </w:r>
    </w:p>
    <w:p w14:paraId="2899B50B" w14:textId="77777777" w:rsidR="0066185E" w:rsidRPr="0066185E" w:rsidRDefault="0066185E" w:rsidP="0011760C">
      <w:pPr>
        <w:spacing w:after="0" w:line="240" w:lineRule="auto"/>
        <w:jc w:val="both"/>
        <w:rPr>
          <w:lang w:val="fr-FR"/>
        </w:rPr>
      </w:pPr>
    </w:p>
    <w:p w14:paraId="2BC32C75" w14:textId="77777777" w:rsidR="0066185E" w:rsidRPr="0066185E" w:rsidRDefault="0066185E" w:rsidP="0011760C">
      <w:pPr>
        <w:spacing w:after="0" w:line="240" w:lineRule="auto"/>
        <w:jc w:val="both"/>
        <w:rPr>
          <w:lang w:val="fr-FR"/>
        </w:rPr>
      </w:pPr>
      <w:r w:rsidRPr="0066185E">
        <w:rPr>
          <w:lang w:val="fr-FR"/>
        </w:rPr>
        <w:t xml:space="preserve">Je vais donc leur répondre en exposant ce qu'est réellement la charia et quels sont </w:t>
      </w:r>
      <w:r w:rsidR="00116648">
        <w:rPr>
          <w:lang w:val="fr-FR"/>
        </w:rPr>
        <w:t>l</w:t>
      </w:r>
      <w:r w:rsidRPr="0066185E">
        <w:rPr>
          <w:lang w:val="fr-FR"/>
        </w:rPr>
        <w:t>es modalités actuelles et réelles de son application, dans le monde.</w:t>
      </w:r>
    </w:p>
    <w:p w14:paraId="798D4696" w14:textId="77777777" w:rsidR="0066185E" w:rsidRPr="0066185E" w:rsidRDefault="0066185E" w:rsidP="0066185E">
      <w:pPr>
        <w:spacing w:after="0" w:line="240" w:lineRule="auto"/>
        <w:rPr>
          <w:lang w:val="fr-FR"/>
        </w:rPr>
      </w:pPr>
    </w:p>
    <w:p w14:paraId="3BD9F0A3" w14:textId="77777777" w:rsidR="0066185E" w:rsidRPr="0066185E" w:rsidRDefault="0066185E" w:rsidP="0066185E">
      <w:pPr>
        <w:pStyle w:val="Titre1"/>
        <w:rPr>
          <w:lang w:val="fr-FR"/>
        </w:rPr>
      </w:pPr>
      <w:bookmarkStart w:id="2" w:name="_Toc4918295"/>
      <w:r w:rsidRPr="0066185E">
        <w:rPr>
          <w:lang w:val="fr-FR"/>
        </w:rPr>
        <w:t>Qu'en est-il exactement de la Charia ?</w:t>
      </w:r>
      <w:bookmarkEnd w:id="2"/>
    </w:p>
    <w:p w14:paraId="32F178B4" w14:textId="77777777" w:rsidR="0066185E" w:rsidRPr="0066185E" w:rsidRDefault="0066185E" w:rsidP="0011760C">
      <w:pPr>
        <w:spacing w:after="0" w:line="240" w:lineRule="auto"/>
        <w:jc w:val="both"/>
        <w:rPr>
          <w:lang w:val="fr-FR"/>
        </w:rPr>
      </w:pPr>
    </w:p>
    <w:p w14:paraId="74B062E9" w14:textId="77777777" w:rsidR="0066185E" w:rsidRPr="0066185E" w:rsidRDefault="0066185E" w:rsidP="0011760C">
      <w:pPr>
        <w:spacing w:after="0" w:line="240" w:lineRule="auto"/>
        <w:jc w:val="both"/>
        <w:rPr>
          <w:lang w:val="fr-FR"/>
        </w:rPr>
      </w:pPr>
      <w:r w:rsidRPr="0066185E">
        <w:rPr>
          <w:lang w:val="fr-FR"/>
        </w:rPr>
        <w:t xml:space="preserve">La charia sont diverses normes et règles doctrinales, sociales, cultuelles, et relationnelles édictées par la « Révélation ». Le terme utilisé en arabe dans le contexte religieux signifie : « </w:t>
      </w:r>
      <w:r w:rsidRPr="00FC4291">
        <w:rPr>
          <w:b/>
          <w:i/>
          <w:lang w:val="fr-FR"/>
        </w:rPr>
        <w:t>chemin pour respecter la loi [de Dieu</w:t>
      </w:r>
      <w:r w:rsidRPr="0066185E">
        <w:rPr>
          <w:lang w:val="fr-FR"/>
        </w:rPr>
        <w:t xml:space="preserve">] ». La charia est ainsi une sorte de </w:t>
      </w:r>
      <w:r w:rsidRPr="00FC4291">
        <w:rPr>
          <w:b/>
          <w:lang w:val="fr-FR"/>
        </w:rPr>
        <w:t>code de conduite islamique, qui fixe aux musulmans un ensemble de règles, interdits ou sanction</w:t>
      </w:r>
      <w:r w:rsidRPr="0066185E">
        <w:rPr>
          <w:lang w:val="fr-FR"/>
        </w:rPr>
        <w:t>s.</w:t>
      </w:r>
    </w:p>
    <w:p w14:paraId="2DCF7676" w14:textId="77777777" w:rsidR="0066185E" w:rsidRPr="0066185E" w:rsidRDefault="0066185E" w:rsidP="0011760C">
      <w:pPr>
        <w:spacing w:after="0" w:line="240" w:lineRule="auto"/>
        <w:jc w:val="both"/>
        <w:rPr>
          <w:lang w:val="fr-FR"/>
        </w:rPr>
      </w:pPr>
      <w:r w:rsidRPr="0066185E">
        <w:rPr>
          <w:lang w:val="fr-FR"/>
        </w:rPr>
        <w:t>Il y a autant d'interprétations, autant d'Etats, autant d'applications de la charia.</w:t>
      </w:r>
    </w:p>
    <w:p w14:paraId="0B00636A" w14:textId="77777777" w:rsidR="0066185E" w:rsidRPr="0066185E" w:rsidRDefault="0066185E" w:rsidP="0011760C">
      <w:pPr>
        <w:spacing w:after="0" w:line="240" w:lineRule="auto"/>
        <w:jc w:val="both"/>
        <w:rPr>
          <w:lang w:val="fr-FR"/>
        </w:rPr>
      </w:pPr>
    </w:p>
    <w:p w14:paraId="28F2851E" w14:textId="77777777" w:rsidR="0066185E" w:rsidRPr="0066185E" w:rsidRDefault="0066185E" w:rsidP="0011760C">
      <w:pPr>
        <w:spacing w:after="0" w:line="240" w:lineRule="auto"/>
        <w:jc w:val="both"/>
        <w:rPr>
          <w:lang w:val="fr-FR"/>
        </w:rPr>
      </w:pPr>
      <w:r w:rsidRPr="0066185E">
        <w:rPr>
          <w:lang w:val="fr-FR"/>
        </w:rPr>
        <w:t xml:space="preserve">Dans la charia, il y a l'interdiction de tous ce qui est haram (interdit). </w:t>
      </w:r>
      <w:r w:rsidRPr="00FC4291">
        <w:rPr>
          <w:b/>
          <w:lang w:val="fr-FR"/>
        </w:rPr>
        <w:t>La transgression de tout interdit impose une sanction</w:t>
      </w:r>
      <w:r>
        <w:rPr>
          <w:lang w:val="fr-FR"/>
        </w:rPr>
        <w:t xml:space="preserve"> </w:t>
      </w:r>
      <w:r w:rsidRPr="0066185E">
        <w:rPr>
          <w:lang w:val="fr-FR"/>
        </w:rPr>
        <w:t>:</w:t>
      </w:r>
    </w:p>
    <w:p w14:paraId="7AE99ECB" w14:textId="77777777" w:rsidR="0066185E" w:rsidRPr="0066185E" w:rsidRDefault="0066185E" w:rsidP="0011760C">
      <w:pPr>
        <w:spacing w:after="0" w:line="240" w:lineRule="auto"/>
        <w:jc w:val="both"/>
        <w:rPr>
          <w:lang w:val="fr-FR"/>
        </w:rPr>
      </w:pPr>
    </w:p>
    <w:p w14:paraId="6F7DDC36" w14:textId="77777777" w:rsidR="0066185E" w:rsidRPr="0066185E" w:rsidRDefault="0066185E" w:rsidP="0011760C">
      <w:pPr>
        <w:spacing w:after="0" w:line="240" w:lineRule="auto"/>
        <w:jc w:val="both"/>
        <w:rPr>
          <w:lang w:val="fr-FR"/>
        </w:rPr>
      </w:pPr>
      <w:r w:rsidRPr="0066185E">
        <w:rPr>
          <w:lang w:val="fr-FR"/>
        </w:rPr>
        <w:t>1) de l'association / du polythéisme (interdiction de toutes religions polythéiste</w:t>
      </w:r>
      <w:r>
        <w:rPr>
          <w:lang w:val="fr-FR"/>
        </w:rPr>
        <w:t>s</w:t>
      </w:r>
      <w:r w:rsidRPr="0066185E">
        <w:rPr>
          <w:lang w:val="fr-FR"/>
        </w:rPr>
        <w:t xml:space="preserve"> : hindouisme, bouddhisme (ce qui fait qu'à cause du dogme trinitaire, l'on peut aussi interdire le christianisme) =&gt; peine de prison, flagellation ou peine de mort.</w:t>
      </w:r>
    </w:p>
    <w:p w14:paraId="4A75F73B" w14:textId="77777777" w:rsidR="0066185E" w:rsidRPr="0066185E" w:rsidRDefault="0066185E" w:rsidP="0011760C">
      <w:pPr>
        <w:spacing w:after="0" w:line="240" w:lineRule="auto"/>
        <w:jc w:val="both"/>
        <w:rPr>
          <w:lang w:val="fr-FR"/>
        </w:rPr>
      </w:pPr>
      <w:r w:rsidRPr="0066185E">
        <w:rPr>
          <w:lang w:val="fr-FR"/>
        </w:rPr>
        <w:t>2) tuer sauf si c'est prescrit par l'islam ("Ne tuez qu'en toute justice") =&gt; loi du talion</w:t>
      </w:r>
      <w:r w:rsidR="00FC4291">
        <w:rPr>
          <w:lang w:val="fr-FR"/>
        </w:rPr>
        <w:t xml:space="preserve"> (peine de mort)</w:t>
      </w:r>
      <w:r w:rsidRPr="0066185E">
        <w:rPr>
          <w:lang w:val="fr-FR"/>
        </w:rPr>
        <w:t>, ou peine de prison.</w:t>
      </w:r>
    </w:p>
    <w:p w14:paraId="2A9A76C4" w14:textId="77777777" w:rsidR="0066185E" w:rsidRPr="0066185E" w:rsidRDefault="0066185E" w:rsidP="0011760C">
      <w:pPr>
        <w:spacing w:after="0" w:line="240" w:lineRule="auto"/>
        <w:jc w:val="both"/>
        <w:rPr>
          <w:lang w:val="fr-FR"/>
        </w:rPr>
      </w:pPr>
      <w:r w:rsidRPr="0066185E">
        <w:rPr>
          <w:lang w:val="fr-FR"/>
        </w:rPr>
        <w:t>3) de l'alcool =&gt; prison et peines corporelles, prison, amendes,</w:t>
      </w:r>
    </w:p>
    <w:p w14:paraId="02CAF900" w14:textId="77777777" w:rsidR="0066185E" w:rsidRPr="0066185E" w:rsidRDefault="0066185E" w:rsidP="0011760C">
      <w:pPr>
        <w:spacing w:after="0" w:line="240" w:lineRule="auto"/>
        <w:jc w:val="both"/>
        <w:rPr>
          <w:lang w:val="fr-FR"/>
        </w:rPr>
      </w:pPr>
      <w:r w:rsidRPr="0066185E">
        <w:rPr>
          <w:lang w:val="fr-FR"/>
        </w:rPr>
        <w:t>4) des viandes haram, comme le porc, le chien, le chat, le singe, ou encore un animal non sacrifié selon le rituel</w:t>
      </w:r>
      <w:r w:rsidR="00FC4291">
        <w:rPr>
          <w:lang w:val="fr-FR"/>
        </w:rPr>
        <w:t xml:space="preserve"> =&gt; éventuellement peine de prison, amendes, voire flagellation.</w:t>
      </w:r>
    </w:p>
    <w:p w14:paraId="3FBF2687" w14:textId="77777777" w:rsidR="0066185E" w:rsidRPr="0066185E" w:rsidRDefault="0066185E" w:rsidP="0011760C">
      <w:pPr>
        <w:spacing w:after="0" w:line="240" w:lineRule="auto"/>
        <w:jc w:val="both"/>
        <w:rPr>
          <w:lang w:val="fr-FR"/>
        </w:rPr>
      </w:pPr>
      <w:r w:rsidRPr="0066185E">
        <w:rPr>
          <w:lang w:val="fr-FR"/>
        </w:rPr>
        <w:t>5) le vol =&gt; main coupé / amputation</w:t>
      </w:r>
      <w:r w:rsidR="000B6E4A">
        <w:rPr>
          <w:lang w:val="fr-FR"/>
        </w:rPr>
        <w:t xml:space="preserve"> ou flagellation ou prison</w:t>
      </w:r>
      <w:r w:rsidRPr="0066185E">
        <w:rPr>
          <w:lang w:val="fr-FR"/>
        </w:rPr>
        <w:t>,</w:t>
      </w:r>
    </w:p>
    <w:p w14:paraId="2335E55C" w14:textId="77777777" w:rsidR="0066185E" w:rsidRPr="0066185E" w:rsidRDefault="0066185E" w:rsidP="0011760C">
      <w:pPr>
        <w:spacing w:after="0" w:line="240" w:lineRule="auto"/>
        <w:jc w:val="both"/>
        <w:rPr>
          <w:lang w:val="fr-FR"/>
        </w:rPr>
      </w:pPr>
      <w:r w:rsidRPr="0066185E">
        <w:rPr>
          <w:lang w:val="fr-FR"/>
        </w:rPr>
        <w:t>6) la fausse imputation (la fausse accusation)</w:t>
      </w:r>
      <w:r w:rsidR="00FC4291">
        <w:rPr>
          <w:lang w:val="fr-FR"/>
        </w:rPr>
        <w:t>, le parjure</w:t>
      </w:r>
      <w:r w:rsidRPr="0066185E">
        <w:rPr>
          <w:lang w:val="fr-FR"/>
        </w:rPr>
        <w:t xml:space="preserve"> =&gt; prison, amende</w:t>
      </w:r>
      <w:r w:rsidR="00FC4291">
        <w:rPr>
          <w:lang w:val="fr-FR"/>
        </w:rPr>
        <w:t xml:space="preserve"> ou flagellation</w:t>
      </w:r>
      <w:r w:rsidRPr="0066185E">
        <w:rPr>
          <w:lang w:val="fr-FR"/>
        </w:rPr>
        <w:t xml:space="preserve">. </w:t>
      </w:r>
    </w:p>
    <w:p w14:paraId="65ACBC82" w14:textId="77777777" w:rsidR="0066185E" w:rsidRPr="0066185E" w:rsidRDefault="0066185E" w:rsidP="0011760C">
      <w:pPr>
        <w:spacing w:after="0" w:line="240" w:lineRule="auto"/>
        <w:jc w:val="both"/>
        <w:rPr>
          <w:lang w:val="fr-FR"/>
        </w:rPr>
      </w:pPr>
      <w:r w:rsidRPr="0066185E">
        <w:rPr>
          <w:lang w:val="fr-FR"/>
        </w:rPr>
        <w:t>7) l’apostasie</w:t>
      </w:r>
      <w:r w:rsidR="00762A5D">
        <w:rPr>
          <w:lang w:val="fr-FR"/>
        </w:rPr>
        <w:t>, l’athéisme,</w:t>
      </w:r>
      <w:r w:rsidRPr="0066185E">
        <w:rPr>
          <w:lang w:val="fr-FR"/>
        </w:rPr>
        <w:t xml:space="preserve"> l’hérésie</w:t>
      </w:r>
      <w:r w:rsidR="00762A5D">
        <w:rPr>
          <w:lang w:val="fr-FR"/>
        </w:rPr>
        <w:t xml:space="preserve">, la critique de l’islam et de Mahomet (même une critique rationnelle et scientifique), cette dernière critique étant considérée comme un </w:t>
      </w:r>
      <w:r w:rsidR="00762A5D" w:rsidRPr="00762A5D">
        <w:rPr>
          <w:b/>
          <w:lang w:val="fr-FR"/>
        </w:rPr>
        <w:t>blasphème</w:t>
      </w:r>
      <w:r w:rsidR="00762A5D">
        <w:rPr>
          <w:lang w:val="fr-FR"/>
        </w:rPr>
        <w:t xml:space="preserve"> contre Allah (Dieu), la religion, l’islam, et Mahomet</w:t>
      </w:r>
      <w:r w:rsidRPr="0066185E">
        <w:rPr>
          <w:lang w:val="fr-FR"/>
        </w:rPr>
        <w:t xml:space="preserve"> =&gt; </w:t>
      </w:r>
      <w:r w:rsidRPr="0066185E">
        <w:rPr>
          <w:lang w:val="fr-FR"/>
        </w:rPr>
        <w:lastRenderedPageBreak/>
        <w:t>puni</w:t>
      </w:r>
      <w:r w:rsidR="00762A5D">
        <w:rPr>
          <w:lang w:val="fr-FR"/>
        </w:rPr>
        <w:t>s</w:t>
      </w:r>
      <w:r w:rsidRPr="0066185E">
        <w:rPr>
          <w:lang w:val="fr-FR"/>
        </w:rPr>
        <w:t xml:space="preserve"> de mort</w:t>
      </w:r>
      <w:r w:rsidR="00762A5D">
        <w:rPr>
          <w:lang w:val="fr-FR"/>
        </w:rPr>
        <w:t xml:space="preserve"> ou de flagellations ou d’une peine de prison. </w:t>
      </w:r>
      <w:r w:rsidR="00762A5D" w:rsidRPr="00762A5D">
        <w:rPr>
          <w:lang w:val="fr-FR"/>
        </w:rPr>
        <w:t xml:space="preserve">C'est le cas du blogueur saoudien </w:t>
      </w:r>
      <w:proofErr w:type="spellStart"/>
      <w:r w:rsidR="00762A5D" w:rsidRPr="00762A5D">
        <w:rPr>
          <w:lang w:val="fr-FR"/>
        </w:rPr>
        <w:t>Raef</w:t>
      </w:r>
      <w:proofErr w:type="spellEnd"/>
      <w:r w:rsidR="00762A5D" w:rsidRPr="00762A5D">
        <w:rPr>
          <w:lang w:val="fr-FR"/>
        </w:rPr>
        <w:t xml:space="preserve"> </w:t>
      </w:r>
      <w:proofErr w:type="spellStart"/>
      <w:r w:rsidR="00762A5D" w:rsidRPr="00762A5D">
        <w:rPr>
          <w:lang w:val="fr-FR"/>
        </w:rPr>
        <w:t>Badaoui</w:t>
      </w:r>
      <w:proofErr w:type="spellEnd"/>
      <w:r w:rsidR="00762A5D" w:rsidRPr="00762A5D">
        <w:rPr>
          <w:lang w:val="fr-FR"/>
        </w:rPr>
        <w:t>, ayant été condamné à 10 ans de prison et 1000 coups de fouet pour "insulte à l'islam".</w:t>
      </w:r>
    </w:p>
    <w:p w14:paraId="2EC8A902" w14:textId="77777777" w:rsidR="0066185E" w:rsidRPr="0066185E" w:rsidRDefault="0066185E" w:rsidP="0011760C">
      <w:pPr>
        <w:spacing w:after="0" w:line="240" w:lineRule="auto"/>
        <w:jc w:val="both"/>
        <w:rPr>
          <w:lang w:val="fr-FR"/>
        </w:rPr>
      </w:pPr>
      <w:r w:rsidRPr="0066185E">
        <w:rPr>
          <w:lang w:val="fr-FR"/>
        </w:rPr>
        <w:t>8) la forni</w:t>
      </w:r>
      <w:r>
        <w:rPr>
          <w:lang w:val="fr-FR"/>
        </w:rPr>
        <w:t>c</w:t>
      </w:r>
      <w:r w:rsidRPr="0066185E">
        <w:rPr>
          <w:lang w:val="fr-FR"/>
        </w:rPr>
        <w:t>ation (les relations sexuelles entre personnes non mariées) =&gt; peines corporelles (coups de fouets ...).</w:t>
      </w:r>
    </w:p>
    <w:p w14:paraId="63088D23" w14:textId="77777777" w:rsidR="0066185E" w:rsidRPr="0066185E" w:rsidRDefault="0066185E" w:rsidP="0011760C">
      <w:pPr>
        <w:spacing w:after="0" w:line="240" w:lineRule="auto"/>
        <w:jc w:val="both"/>
        <w:rPr>
          <w:lang w:val="fr-FR"/>
        </w:rPr>
      </w:pPr>
      <w:r w:rsidRPr="0066185E">
        <w:rPr>
          <w:lang w:val="fr-FR"/>
        </w:rPr>
        <w:t xml:space="preserve">9) Le </w:t>
      </w:r>
      <w:proofErr w:type="spellStart"/>
      <w:r w:rsidRPr="0066185E">
        <w:rPr>
          <w:lang w:val="fr-FR"/>
        </w:rPr>
        <w:t>khalwat</w:t>
      </w:r>
      <w:proofErr w:type="spellEnd"/>
      <w:r w:rsidRPr="0066185E">
        <w:rPr>
          <w:lang w:val="fr-FR"/>
        </w:rPr>
        <w:t>, le « délit de promiscuité », les « fréquentations illégales » =&gt; la flagellation ou peine de prison.</w:t>
      </w:r>
    </w:p>
    <w:p w14:paraId="5A1B68A1" w14:textId="77777777" w:rsidR="0066185E" w:rsidRPr="0066185E" w:rsidRDefault="0066185E" w:rsidP="0011760C">
      <w:pPr>
        <w:spacing w:after="0" w:line="240" w:lineRule="auto"/>
        <w:jc w:val="both"/>
        <w:rPr>
          <w:lang w:val="fr-FR"/>
        </w:rPr>
      </w:pPr>
      <w:r w:rsidRPr="0066185E">
        <w:rPr>
          <w:lang w:val="fr-FR"/>
        </w:rPr>
        <w:t>10) l'adultère (pour la femme) =&gt; lapidation</w:t>
      </w:r>
      <w:r w:rsidR="00FC4291">
        <w:rPr>
          <w:lang w:val="fr-FR"/>
        </w:rPr>
        <w:t xml:space="preserve"> ou flagellation</w:t>
      </w:r>
      <w:r w:rsidRPr="0066185E">
        <w:rPr>
          <w:lang w:val="fr-FR"/>
        </w:rPr>
        <w:t>.</w:t>
      </w:r>
    </w:p>
    <w:p w14:paraId="6889DE6C" w14:textId="77777777" w:rsidR="0066185E" w:rsidRPr="0066185E" w:rsidRDefault="0066185E" w:rsidP="0011760C">
      <w:pPr>
        <w:spacing w:after="0" w:line="240" w:lineRule="auto"/>
        <w:jc w:val="both"/>
        <w:rPr>
          <w:lang w:val="fr-FR"/>
        </w:rPr>
      </w:pPr>
      <w:r w:rsidRPr="0066185E">
        <w:rPr>
          <w:lang w:val="fr-FR"/>
        </w:rPr>
        <w:t>11) tête nue (pour les femmes) =&gt; obligation du voile =&gt; Sinon peines de prisons, amendes (voir cours d'éducation islamique, comme en Iran).</w:t>
      </w:r>
    </w:p>
    <w:p w14:paraId="0C26D1B2" w14:textId="77777777" w:rsidR="0066185E" w:rsidRDefault="0066185E" w:rsidP="0066185E">
      <w:pPr>
        <w:spacing w:after="0" w:line="240" w:lineRule="auto"/>
        <w:rPr>
          <w:lang w:val="fr-FR"/>
        </w:rPr>
      </w:pPr>
    </w:p>
    <w:p w14:paraId="484741D3" w14:textId="77777777" w:rsidR="00CD23F5" w:rsidRDefault="00CD23F5" w:rsidP="00CD23F5">
      <w:pPr>
        <w:pStyle w:val="Titre1"/>
        <w:rPr>
          <w:lang w:val="fr-FR"/>
        </w:rPr>
      </w:pPr>
      <w:bookmarkStart w:id="3" w:name="_Toc4918296"/>
      <w:r>
        <w:rPr>
          <w:lang w:val="fr-FR"/>
        </w:rPr>
        <w:t>La définition de la charia, selon David Vallat</w:t>
      </w:r>
      <w:r w:rsidRPr="00CD23F5">
        <w:rPr>
          <w:rStyle w:val="Appelnotedebasdep"/>
          <w:vertAlign w:val="superscript"/>
          <w:lang w:val="fr-FR"/>
        </w:rPr>
        <w:footnoteReference w:id="1"/>
      </w:r>
      <w:bookmarkEnd w:id="3"/>
      <w:r>
        <w:rPr>
          <w:lang w:val="fr-FR"/>
        </w:rPr>
        <w:t xml:space="preserve"> </w:t>
      </w:r>
    </w:p>
    <w:p w14:paraId="70B52347" w14:textId="77777777" w:rsidR="00CD23F5" w:rsidRDefault="00CD23F5" w:rsidP="0066185E">
      <w:pPr>
        <w:spacing w:after="0" w:line="240" w:lineRule="auto"/>
        <w:rPr>
          <w:lang w:val="fr-FR"/>
        </w:rPr>
      </w:pPr>
    </w:p>
    <w:p w14:paraId="70173CA6" w14:textId="77777777" w:rsidR="00CD23F5" w:rsidRPr="00CD23F5" w:rsidRDefault="00CD23F5" w:rsidP="00CD23F5">
      <w:pPr>
        <w:spacing w:after="0" w:line="240" w:lineRule="auto"/>
        <w:jc w:val="both"/>
        <w:rPr>
          <w:lang w:val="fr-FR"/>
        </w:rPr>
      </w:pPr>
      <w:r>
        <w:rPr>
          <w:lang w:val="fr-FR"/>
        </w:rPr>
        <w:t xml:space="preserve">Selon David Vallat, </w:t>
      </w:r>
      <w:r w:rsidRPr="00CD23F5">
        <w:rPr>
          <w:lang w:val="fr-FR"/>
        </w:rPr>
        <w:t xml:space="preserve">« </w:t>
      </w:r>
      <w:r w:rsidRPr="00CD23F5">
        <w:rPr>
          <w:i/>
          <w:lang w:val="fr-FR"/>
        </w:rPr>
        <w:t xml:space="preserve">Etymologiquement, en arabe c'est </w:t>
      </w:r>
      <w:r>
        <w:rPr>
          <w:i/>
          <w:lang w:val="fr-FR"/>
        </w:rPr>
        <w:t>« </w:t>
      </w:r>
      <w:r w:rsidRPr="00CD23F5">
        <w:rPr>
          <w:i/>
          <w:lang w:val="fr-FR"/>
        </w:rPr>
        <w:t xml:space="preserve">la voie vers une source ayant une eau accessible sans effort ». Par extension, le </w:t>
      </w:r>
      <w:proofErr w:type="spellStart"/>
      <w:r w:rsidRPr="00CD23F5">
        <w:rPr>
          <w:i/>
          <w:lang w:val="fr-FR"/>
        </w:rPr>
        <w:t>chari'a</w:t>
      </w:r>
      <w:proofErr w:type="spellEnd"/>
      <w:r w:rsidRPr="00CD23F5">
        <w:rPr>
          <w:i/>
          <w:lang w:val="fr-FR"/>
        </w:rPr>
        <w:t xml:space="preserve"> est l'application du normatif (vol, héritage, mariage, guerre, esclavage, loi du talion.) du coran, comme la voie la plus courte vers Dieu. Mais c'est également l'interprétation du droit quand il n'est pas dans le coran, sur base de la </w:t>
      </w:r>
      <w:proofErr w:type="spellStart"/>
      <w:r w:rsidRPr="00CD23F5">
        <w:rPr>
          <w:i/>
          <w:lang w:val="fr-FR"/>
        </w:rPr>
        <w:t>sira</w:t>
      </w:r>
      <w:proofErr w:type="spellEnd"/>
      <w:r w:rsidRPr="00CD23F5">
        <w:rPr>
          <w:i/>
          <w:lang w:val="fr-FR"/>
        </w:rPr>
        <w:t xml:space="preserve"> (hagiographie du prophète, de </w:t>
      </w:r>
      <w:proofErr w:type="spellStart"/>
      <w:r w:rsidRPr="00CD23F5">
        <w:rPr>
          <w:i/>
          <w:lang w:val="fr-FR"/>
        </w:rPr>
        <w:t>ibnou</w:t>
      </w:r>
      <w:proofErr w:type="spellEnd"/>
      <w:r w:rsidRPr="00CD23F5">
        <w:rPr>
          <w:i/>
          <w:lang w:val="fr-FR"/>
        </w:rPr>
        <w:t xml:space="preserve"> </w:t>
      </w:r>
      <w:proofErr w:type="spellStart"/>
      <w:r w:rsidRPr="00CD23F5">
        <w:rPr>
          <w:i/>
          <w:lang w:val="fr-FR"/>
        </w:rPr>
        <w:t>Icham</w:t>
      </w:r>
      <w:proofErr w:type="spellEnd"/>
      <w:r w:rsidRPr="00CD23F5">
        <w:rPr>
          <w:i/>
          <w:lang w:val="fr-FR"/>
        </w:rPr>
        <w:t>), le hadith, la sunna et l'</w:t>
      </w:r>
      <w:proofErr w:type="spellStart"/>
      <w:r w:rsidRPr="00CD23F5">
        <w:rPr>
          <w:i/>
          <w:lang w:val="fr-FR"/>
        </w:rPr>
        <w:t>ijti</w:t>
      </w:r>
      <w:proofErr w:type="spellEnd"/>
      <w:r w:rsidRPr="00CD23F5">
        <w:rPr>
          <w:i/>
          <w:lang w:val="fr-FR"/>
        </w:rPr>
        <w:t xml:space="preserve">-ad (l’interprétation). Pour faire simple la </w:t>
      </w:r>
      <w:proofErr w:type="spellStart"/>
      <w:r w:rsidRPr="00CD23F5">
        <w:rPr>
          <w:i/>
          <w:lang w:val="fr-FR"/>
        </w:rPr>
        <w:t>chari'a</w:t>
      </w:r>
      <w:proofErr w:type="spellEnd"/>
      <w:r w:rsidRPr="00CD23F5">
        <w:rPr>
          <w:i/>
          <w:lang w:val="fr-FR"/>
        </w:rPr>
        <w:t xml:space="preserve"> </w:t>
      </w:r>
      <w:proofErr w:type="spellStart"/>
      <w:r w:rsidRPr="00CD23F5">
        <w:rPr>
          <w:i/>
          <w:lang w:val="fr-FR"/>
        </w:rPr>
        <w:t>islamiya</w:t>
      </w:r>
      <w:proofErr w:type="spellEnd"/>
      <w:r w:rsidRPr="00CD23F5">
        <w:rPr>
          <w:i/>
          <w:lang w:val="fr-FR"/>
        </w:rPr>
        <w:t xml:space="preserve">, c'est l’organisation de la cité autour du divin, pour ne pas perdre son chemin à Lui. Concrètement, c'est l'application de lois et de coutumes datant de l'antiquité arabe du </w:t>
      </w:r>
      <w:proofErr w:type="spellStart"/>
      <w:r w:rsidRPr="00CD23F5">
        <w:rPr>
          <w:i/>
          <w:lang w:val="fr-FR"/>
        </w:rPr>
        <w:t>hidjaz</w:t>
      </w:r>
      <w:proofErr w:type="spellEnd"/>
      <w:r w:rsidRPr="00CD23F5">
        <w:rPr>
          <w:lang w:val="fr-FR"/>
        </w:rPr>
        <w:t xml:space="preserve"> (1). »</w:t>
      </w:r>
    </w:p>
    <w:p w14:paraId="467E8ED6" w14:textId="77777777" w:rsidR="00CD23F5" w:rsidRPr="00CD23F5" w:rsidRDefault="00CD23F5" w:rsidP="00CD23F5">
      <w:pPr>
        <w:spacing w:after="0" w:line="240" w:lineRule="auto"/>
        <w:rPr>
          <w:lang w:val="fr-FR"/>
        </w:rPr>
      </w:pPr>
    </w:p>
    <w:p w14:paraId="003A7C31" w14:textId="77777777" w:rsidR="00CD23F5" w:rsidRPr="0066185E" w:rsidRDefault="00CD23F5" w:rsidP="00CD23F5">
      <w:pPr>
        <w:spacing w:after="0" w:line="240" w:lineRule="auto"/>
        <w:rPr>
          <w:lang w:val="fr-FR"/>
        </w:rPr>
      </w:pPr>
      <w:r w:rsidRPr="00CD23F5">
        <w:rPr>
          <w:lang w:val="fr-FR"/>
        </w:rPr>
        <w:t xml:space="preserve">(1) Nom de la péninsule arabique avant sa privatisation par les </w:t>
      </w:r>
      <w:proofErr w:type="spellStart"/>
      <w:r w:rsidRPr="00CD23F5">
        <w:rPr>
          <w:lang w:val="fr-FR"/>
        </w:rPr>
        <w:t>Sa’ouds</w:t>
      </w:r>
      <w:proofErr w:type="spellEnd"/>
      <w:r w:rsidRPr="00CD23F5">
        <w:rPr>
          <w:lang w:val="fr-FR"/>
        </w:rPr>
        <w:t>.</w:t>
      </w:r>
    </w:p>
    <w:p w14:paraId="5EBB0C1C" w14:textId="77777777" w:rsidR="0066185E" w:rsidRDefault="0066185E" w:rsidP="0066185E">
      <w:pPr>
        <w:pStyle w:val="Titre1"/>
        <w:rPr>
          <w:lang w:val="fr-FR"/>
        </w:rPr>
      </w:pPr>
      <w:bookmarkStart w:id="4" w:name="_Toc4918297"/>
      <w:r w:rsidRPr="0066185E">
        <w:rPr>
          <w:lang w:val="fr-FR"/>
        </w:rPr>
        <w:t>Les lois</w:t>
      </w:r>
      <w:bookmarkEnd w:id="4"/>
    </w:p>
    <w:p w14:paraId="48CC83BC" w14:textId="77777777" w:rsidR="0066185E" w:rsidRPr="0066185E" w:rsidRDefault="0066185E" w:rsidP="0066185E">
      <w:pPr>
        <w:spacing w:after="0" w:line="240" w:lineRule="auto"/>
        <w:rPr>
          <w:lang w:val="fr-FR"/>
        </w:rPr>
      </w:pPr>
    </w:p>
    <w:p w14:paraId="68E6AB4C" w14:textId="77777777" w:rsidR="0066185E" w:rsidRPr="0066185E" w:rsidRDefault="0066185E" w:rsidP="0011760C">
      <w:pPr>
        <w:spacing w:after="0" w:line="240" w:lineRule="auto"/>
        <w:jc w:val="both"/>
        <w:rPr>
          <w:lang w:val="fr-FR"/>
        </w:rPr>
      </w:pPr>
      <w:r w:rsidRPr="0066185E">
        <w:rPr>
          <w:lang w:val="fr-FR"/>
        </w:rPr>
        <w:t>A) successions =&gt; la femme reçoit la moitié de l'héritage de l'homme</w:t>
      </w:r>
      <w:r>
        <w:rPr>
          <w:lang w:val="fr-FR"/>
        </w:rPr>
        <w:t>.</w:t>
      </w:r>
    </w:p>
    <w:p w14:paraId="744660F1" w14:textId="77777777" w:rsidR="0066185E" w:rsidRPr="0066185E" w:rsidRDefault="0066185E" w:rsidP="0011760C">
      <w:pPr>
        <w:spacing w:after="0" w:line="240" w:lineRule="auto"/>
        <w:jc w:val="both"/>
        <w:rPr>
          <w:lang w:val="fr-FR"/>
        </w:rPr>
      </w:pPr>
      <w:r w:rsidRPr="0066185E">
        <w:rPr>
          <w:lang w:val="fr-FR"/>
        </w:rPr>
        <w:t>B) en Justice, le témoignage de la femme vaut la moitié de celui de l'homme.</w:t>
      </w:r>
    </w:p>
    <w:p w14:paraId="4B01F1B0" w14:textId="77777777" w:rsidR="0066185E" w:rsidRPr="0066185E" w:rsidRDefault="0066185E" w:rsidP="0011760C">
      <w:pPr>
        <w:spacing w:after="0" w:line="240" w:lineRule="auto"/>
        <w:jc w:val="both"/>
        <w:rPr>
          <w:lang w:val="fr-FR"/>
        </w:rPr>
      </w:pPr>
      <w:r w:rsidRPr="0066185E">
        <w:rPr>
          <w:lang w:val="fr-FR"/>
        </w:rPr>
        <w:t xml:space="preserve">C) les non-musulmans [les gens du livre] sont soumis au régime juridique de la </w:t>
      </w:r>
      <w:proofErr w:type="spellStart"/>
      <w:r w:rsidRPr="00FC4291">
        <w:rPr>
          <w:b/>
          <w:lang w:val="fr-FR"/>
        </w:rPr>
        <w:t>dhimma</w:t>
      </w:r>
      <w:proofErr w:type="spellEnd"/>
      <w:r w:rsidRPr="0066185E">
        <w:rPr>
          <w:lang w:val="fr-FR"/>
        </w:rPr>
        <w:t xml:space="preserve"> (« protection tutélaire »). </w:t>
      </w:r>
      <w:r w:rsidR="00FC4291">
        <w:rPr>
          <w:lang w:val="fr-FR"/>
        </w:rPr>
        <w:t>I</w:t>
      </w:r>
      <w:r w:rsidRPr="0066185E">
        <w:rPr>
          <w:lang w:val="fr-FR"/>
        </w:rPr>
        <w:t>ls doivent reconnaître la suprématie de l'islam et payer un impôt appelé (</w:t>
      </w:r>
      <w:proofErr w:type="spellStart"/>
      <w:r w:rsidRPr="00FC4291">
        <w:rPr>
          <w:b/>
          <w:lang w:val="fr-FR"/>
        </w:rPr>
        <w:t>jizya</w:t>
      </w:r>
      <w:proofErr w:type="spellEnd"/>
      <w:r w:rsidRPr="0066185E">
        <w:rPr>
          <w:lang w:val="fr-FR"/>
        </w:rPr>
        <w:t>).</w:t>
      </w:r>
    </w:p>
    <w:p w14:paraId="24A1DBC2" w14:textId="77777777" w:rsidR="0066185E" w:rsidRPr="0066185E" w:rsidRDefault="0066185E" w:rsidP="0011760C">
      <w:pPr>
        <w:spacing w:after="0" w:line="240" w:lineRule="auto"/>
        <w:jc w:val="both"/>
        <w:rPr>
          <w:lang w:val="fr-FR"/>
        </w:rPr>
      </w:pPr>
      <w:r w:rsidRPr="0066185E">
        <w:rPr>
          <w:lang w:val="fr-FR"/>
        </w:rPr>
        <w:t>D) la flagellation</w:t>
      </w:r>
      <w:r w:rsidR="00FC4291">
        <w:rPr>
          <w:lang w:val="fr-FR"/>
        </w:rPr>
        <w:t xml:space="preserve"> pour</w:t>
      </w:r>
      <w:r w:rsidRPr="0066185E">
        <w:rPr>
          <w:lang w:val="fr-FR"/>
        </w:rPr>
        <w:t xml:space="preserve"> les « fréquentations illégales » (pour les femmes, s’exposer en public avec un homme étranger au cercle familial), les comportements indécents (une relation sexuelle hors mariage), le parjure et la consommation d'alcool.</w:t>
      </w:r>
    </w:p>
    <w:p w14:paraId="70786DC0" w14:textId="77777777" w:rsidR="0066185E" w:rsidRPr="0066185E" w:rsidRDefault="0066185E" w:rsidP="0011760C">
      <w:pPr>
        <w:spacing w:after="0" w:line="240" w:lineRule="auto"/>
        <w:jc w:val="both"/>
        <w:rPr>
          <w:lang w:val="fr-FR"/>
        </w:rPr>
      </w:pPr>
      <w:r w:rsidRPr="0066185E">
        <w:rPr>
          <w:lang w:val="fr-FR"/>
        </w:rPr>
        <w:t xml:space="preserve">E) des peines de prison et </w:t>
      </w:r>
      <w:r w:rsidR="00FC4291">
        <w:rPr>
          <w:lang w:val="fr-FR"/>
        </w:rPr>
        <w:t>la peine du</w:t>
      </w:r>
      <w:r w:rsidRPr="0066185E">
        <w:rPr>
          <w:lang w:val="fr-FR"/>
        </w:rPr>
        <w:t xml:space="preserve"> fouet pour travestissement et relations homosexuelles.</w:t>
      </w:r>
    </w:p>
    <w:p w14:paraId="57175B81" w14:textId="77777777" w:rsidR="0066185E" w:rsidRPr="0066185E" w:rsidRDefault="0066185E" w:rsidP="0011760C">
      <w:pPr>
        <w:spacing w:after="0" w:line="240" w:lineRule="auto"/>
        <w:jc w:val="both"/>
        <w:rPr>
          <w:lang w:val="fr-FR"/>
        </w:rPr>
      </w:pPr>
      <w:r w:rsidRPr="0066185E">
        <w:rPr>
          <w:lang w:val="fr-FR"/>
        </w:rPr>
        <w:t>F) l’interdiction du prêt à intérêt.</w:t>
      </w:r>
    </w:p>
    <w:p w14:paraId="361E4E56" w14:textId="77777777" w:rsidR="0066185E" w:rsidRPr="0066185E" w:rsidRDefault="0066185E" w:rsidP="0011760C">
      <w:pPr>
        <w:spacing w:after="0" w:line="240" w:lineRule="auto"/>
        <w:jc w:val="both"/>
        <w:rPr>
          <w:lang w:val="fr-FR"/>
        </w:rPr>
      </w:pPr>
      <w:r w:rsidRPr="0066185E">
        <w:rPr>
          <w:lang w:val="fr-FR"/>
        </w:rPr>
        <w:t>G) Autorisation de la polygamie (pour les hommes).</w:t>
      </w:r>
    </w:p>
    <w:p w14:paraId="43B0175A" w14:textId="77777777" w:rsidR="0066185E" w:rsidRPr="0066185E" w:rsidRDefault="0066185E" w:rsidP="0011760C">
      <w:pPr>
        <w:spacing w:after="0" w:line="240" w:lineRule="auto"/>
        <w:jc w:val="both"/>
        <w:rPr>
          <w:lang w:val="fr-FR"/>
        </w:rPr>
      </w:pPr>
      <w:r w:rsidRPr="0066185E">
        <w:rPr>
          <w:lang w:val="fr-FR"/>
        </w:rPr>
        <w:t>H) Autorisation de la répudiation de son épouse (pour les hommes).</w:t>
      </w:r>
    </w:p>
    <w:p w14:paraId="557CB6EE" w14:textId="77777777" w:rsidR="0066185E" w:rsidRPr="0066185E" w:rsidRDefault="0066185E" w:rsidP="0011760C">
      <w:pPr>
        <w:spacing w:after="0" w:line="240" w:lineRule="auto"/>
        <w:jc w:val="both"/>
        <w:rPr>
          <w:lang w:val="fr-FR"/>
        </w:rPr>
      </w:pPr>
      <w:r w:rsidRPr="0066185E">
        <w:rPr>
          <w:lang w:val="fr-FR"/>
        </w:rPr>
        <w:t xml:space="preserve">I) </w:t>
      </w:r>
      <w:r w:rsidRPr="00FC4291">
        <w:rPr>
          <w:i/>
          <w:lang w:val="fr-FR"/>
        </w:rPr>
        <w:t>Un mari a le droit de battre sa femme</w:t>
      </w:r>
      <w:r w:rsidRPr="0066185E">
        <w:rPr>
          <w:lang w:val="fr-FR"/>
        </w:rPr>
        <w:t xml:space="preserve"> si elle lui est désobéi</w:t>
      </w:r>
      <w:r w:rsidR="00FC4291">
        <w:rPr>
          <w:lang w:val="fr-FR"/>
        </w:rPr>
        <w:t>s</w:t>
      </w:r>
      <w:r w:rsidRPr="0066185E">
        <w:rPr>
          <w:lang w:val="fr-FR"/>
        </w:rPr>
        <w:t>sante (il ne sera pas condamné) (S4.V34).</w:t>
      </w:r>
    </w:p>
    <w:p w14:paraId="2C829D22" w14:textId="77777777" w:rsidR="0066185E" w:rsidRDefault="0066185E" w:rsidP="0066185E">
      <w:pPr>
        <w:spacing w:after="0" w:line="240" w:lineRule="auto"/>
        <w:rPr>
          <w:lang w:val="fr-FR"/>
        </w:rPr>
      </w:pPr>
    </w:p>
    <w:p w14:paraId="29D2DE92" w14:textId="77777777" w:rsidR="008C360D" w:rsidRDefault="008C360D" w:rsidP="008C360D">
      <w:pPr>
        <w:pStyle w:val="Titre1"/>
        <w:rPr>
          <w:lang w:val="fr-FR"/>
        </w:rPr>
      </w:pPr>
      <w:bookmarkStart w:id="5" w:name="_Toc4918298"/>
      <w:r>
        <w:rPr>
          <w:lang w:val="fr-FR"/>
        </w:rPr>
        <w:t>La charia appliquée aux enfants</w:t>
      </w:r>
      <w:bookmarkEnd w:id="5"/>
    </w:p>
    <w:p w14:paraId="19B149E1" w14:textId="77777777" w:rsidR="008C360D" w:rsidRDefault="008C360D" w:rsidP="0066185E">
      <w:pPr>
        <w:spacing w:after="0" w:line="240" w:lineRule="auto"/>
        <w:rPr>
          <w:lang w:val="fr-FR"/>
        </w:rPr>
      </w:pPr>
    </w:p>
    <w:p w14:paraId="416BF11D" w14:textId="77777777" w:rsidR="008C360D" w:rsidRDefault="008C360D" w:rsidP="008C360D">
      <w:pPr>
        <w:spacing w:after="0" w:line="240" w:lineRule="auto"/>
        <w:rPr>
          <w:lang w:val="fr-FR"/>
        </w:rPr>
      </w:pPr>
      <w:r w:rsidRPr="008C360D">
        <w:rPr>
          <w:lang w:val="fr-FR"/>
        </w:rPr>
        <w:t>Droits des enfants selon la charia</w:t>
      </w:r>
      <w:r>
        <w:rPr>
          <w:lang w:val="fr-FR"/>
        </w:rPr>
        <w:t xml:space="preserve"> : </w:t>
      </w:r>
    </w:p>
    <w:p w14:paraId="650DBE19" w14:textId="77777777" w:rsidR="008C360D" w:rsidRPr="008C360D" w:rsidRDefault="008C360D" w:rsidP="008C360D">
      <w:pPr>
        <w:spacing w:after="0" w:line="240" w:lineRule="auto"/>
        <w:rPr>
          <w:lang w:val="fr-FR"/>
        </w:rPr>
      </w:pPr>
    </w:p>
    <w:p w14:paraId="5B42B9BE" w14:textId="77777777" w:rsidR="008C360D" w:rsidRPr="008C360D" w:rsidRDefault="008C360D" w:rsidP="008C360D">
      <w:pPr>
        <w:spacing w:after="0" w:line="240" w:lineRule="auto"/>
        <w:rPr>
          <w:lang w:val="fr-FR"/>
        </w:rPr>
      </w:pPr>
      <w:r w:rsidRPr="008C360D">
        <w:rPr>
          <w:lang w:val="fr-FR"/>
        </w:rPr>
        <w:t>•</w:t>
      </w:r>
      <w:r>
        <w:rPr>
          <w:lang w:val="fr-FR"/>
        </w:rPr>
        <w:t xml:space="preserve"> L</w:t>
      </w:r>
      <w:r w:rsidRPr="008C360D">
        <w:rPr>
          <w:lang w:val="fr-FR"/>
        </w:rPr>
        <w:t>a petite fille peut être mariée avant d'avoir atteint l'âge de puberté</w:t>
      </w:r>
      <w:r>
        <w:rPr>
          <w:lang w:val="fr-FR"/>
        </w:rPr>
        <w:t>.</w:t>
      </w:r>
    </w:p>
    <w:p w14:paraId="29DCA71C" w14:textId="77777777" w:rsidR="008C360D" w:rsidRPr="008C360D" w:rsidRDefault="008C360D" w:rsidP="008C360D">
      <w:pPr>
        <w:spacing w:after="0" w:line="240" w:lineRule="auto"/>
        <w:rPr>
          <w:lang w:val="fr-FR"/>
        </w:rPr>
      </w:pPr>
      <w:r w:rsidRPr="008C360D">
        <w:rPr>
          <w:lang w:val="fr-FR"/>
        </w:rPr>
        <w:t>•</w:t>
      </w:r>
      <w:r>
        <w:rPr>
          <w:lang w:val="fr-FR"/>
        </w:rPr>
        <w:t xml:space="preserve"> Elle </w:t>
      </w:r>
      <w:r w:rsidRPr="008C360D">
        <w:rPr>
          <w:lang w:val="fr-FR"/>
        </w:rPr>
        <w:t>doit jeûner dès qu'il a atteint l'âge de la puberté</w:t>
      </w:r>
      <w:r>
        <w:rPr>
          <w:lang w:val="fr-FR"/>
        </w:rPr>
        <w:t>.</w:t>
      </w:r>
    </w:p>
    <w:p w14:paraId="1103A508" w14:textId="77777777" w:rsidR="008C360D" w:rsidRPr="008C360D" w:rsidRDefault="008C360D" w:rsidP="008C360D">
      <w:pPr>
        <w:spacing w:after="0" w:line="240" w:lineRule="auto"/>
        <w:rPr>
          <w:lang w:val="fr-FR"/>
        </w:rPr>
      </w:pPr>
      <w:r w:rsidRPr="008C360D">
        <w:rPr>
          <w:lang w:val="fr-FR"/>
        </w:rPr>
        <w:t>•</w:t>
      </w:r>
      <w:r>
        <w:rPr>
          <w:lang w:val="fr-FR"/>
        </w:rPr>
        <w:t xml:space="preserve"> On a </w:t>
      </w:r>
      <w:r w:rsidRPr="008C360D">
        <w:rPr>
          <w:lang w:val="fr-FR"/>
        </w:rPr>
        <w:t>le droit de battre</w:t>
      </w:r>
      <w:r>
        <w:rPr>
          <w:lang w:val="fr-FR"/>
        </w:rPr>
        <w:t xml:space="preserve"> l’enfant,</w:t>
      </w:r>
      <w:r w:rsidRPr="008C360D">
        <w:rPr>
          <w:lang w:val="fr-FR"/>
        </w:rPr>
        <w:t xml:space="preserve"> s'il ne fait pas la prière</w:t>
      </w:r>
      <w:r>
        <w:rPr>
          <w:lang w:val="fr-FR"/>
        </w:rPr>
        <w:t>.</w:t>
      </w:r>
    </w:p>
    <w:p w14:paraId="53DEDECD" w14:textId="77777777" w:rsidR="008C360D" w:rsidRPr="008C360D" w:rsidRDefault="008C360D" w:rsidP="008C360D">
      <w:pPr>
        <w:spacing w:after="0" w:line="240" w:lineRule="auto"/>
        <w:rPr>
          <w:lang w:val="fr-FR"/>
        </w:rPr>
      </w:pPr>
      <w:r w:rsidRPr="008C360D">
        <w:rPr>
          <w:lang w:val="fr-FR"/>
        </w:rPr>
        <w:t>•</w:t>
      </w:r>
      <w:r>
        <w:rPr>
          <w:lang w:val="fr-FR"/>
        </w:rPr>
        <w:t xml:space="preserve"> On a </w:t>
      </w:r>
      <w:r w:rsidRPr="008C360D">
        <w:rPr>
          <w:lang w:val="fr-FR"/>
        </w:rPr>
        <w:t>le droit de le battre pour l'éduquer</w:t>
      </w:r>
      <w:r>
        <w:rPr>
          <w:lang w:val="fr-FR"/>
        </w:rPr>
        <w:t>.</w:t>
      </w:r>
    </w:p>
    <w:p w14:paraId="28162F79" w14:textId="77777777" w:rsidR="008C360D" w:rsidRPr="008C360D" w:rsidRDefault="008C360D" w:rsidP="008C360D">
      <w:pPr>
        <w:spacing w:after="0" w:line="240" w:lineRule="auto"/>
        <w:rPr>
          <w:lang w:val="fr-FR"/>
        </w:rPr>
      </w:pPr>
      <w:r w:rsidRPr="008C360D">
        <w:rPr>
          <w:lang w:val="fr-FR"/>
        </w:rPr>
        <w:t>•</w:t>
      </w:r>
      <w:r>
        <w:rPr>
          <w:lang w:val="fr-FR"/>
        </w:rPr>
        <w:t xml:space="preserve"> Les enfants sont soumis à la </w:t>
      </w:r>
      <w:r w:rsidRPr="008C360D">
        <w:rPr>
          <w:lang w:val="fr-FR"/>
        </w:rPr>
        <w:t>mutilation génitale</w:t>
      </w:r>
      <w:r>
        <w:rPr>
          <w:lang w:val="fr-FR"/>
        </w:rPr>
        <w:t>,</w:t>
      </w:r>
      <w:r w:rsidRPr="008C360D">
        <w:rPr>
          <w:lang w:val="fr-FR"/>
        </w:rPr>
        <w:t xml:space="preserve"> telle que la circoncision</w:t>
      </w:r>
    </w:p>
    <w:p w14:paraId="7627F5FE" w14:textId="77777777" w:rsidR="008C360D" w:rsidRPr="008C360D" w:rsidRDefault="008C360D" w:rsidP="008C360D">
      <w:pPr>
        <w:spacing w:after="0" w:line="240" w:lineRule="auto"/>
        <w:rPr>
          <w:lang w:val="fr-FR"/>
        </w:rPr>
      </w:pPr>
      <w:r w:rsidRPr="008C360D">
        <w:rPr>
          <w:lang w:val="fr-FR"/>
        </w:rPr>
        <w:t>•</w:t>
      </w:r>
      <w:r>
        <w:rPr>
          <w:lang w:val="fr-FR"/>
        </w:rPr>
        <w:t xml:space="preserve"> Ils peuvent être </w:t>
      </w:r>
      <w:r w:rsidRPr="008C360D">
        <w:rPr>
          <w:lang w:val="fr-FR"/>
        </w:rPr>
        <w:t>mis en esclavage</w:t>
      </w:r>
      <w:r>
        <w:rPr>
          <w:lang w:val="fr-FR"/>
        </w:rPr>
        <w:t>,</w:t>
      </w:r>
      <w:r w:rsidRPr="008C360D">
        <w:rPr>
          <w:lang w:val="fr-FR"/>
        </w:rPr>
        <w:t xml:space="preserve"> lorsque les hommes adultes de leur villages sont mis à mort</w:t>
      </w:r>
      <w:r>
        <w:rPr>
          <w:lang w:val="fr-FR"/>
        </w:rPr>
        <w:t>.</w:t>
      </w:r>
    </w:p>
    <w:p w14:paraId="76150496" w14:textId="77777777" w:rsidR="008C360D" w:rsidRDefault="008C360D" w:rsidP="008C360D">
      <w:pPr>
        <w:spacing w:after="0" w:line="240" w:lineRule="auto"/>
        <w:rPr>
          <w:lang w:val="fr-FR"/>
        </w:rPr>
      </w:pPr>
    </w:p>
    <w:p w14:paraId="1F5DDD50" w14:textId="77777777" w:rsidR="008C360D" w:rsidRDefault="008C360D" w:rsidP="008C360D">
      <w:pPr>
        <w:spacing w:after="0" w:line="240" w:lineRule="auto"/>
        <w:rPr>
          <w:lang w:val="fr-FR"/>
        </w:rPr>
      </w:pPr>
      <w:r>
        <w:rPr>
          <w:lang w:val="fr-FR"/>
        </w:rPr>
        <w:t>Source : Page Apostat ex-musulman et fier de l’être.</w:t>
      </w:r>
    </w:p>
    <w:p w14:paraId="6F001269" w14:textId="77777777" w:rsidR="008C360D" w:rsidRPr="0066185E" w:rsidRDefault="008C360D" w:rsidP="008C360D">
      <w:pPr>
        <w:spacing w:after="0" w:line="240" w:lineRule="auto"/>
        <w:rPr>
          <w:lang w:val="fr-FR"/>
        </w:rPr>
      </w:pPr>
    </w:p>
    <w:p w14:paraId="70CF49DE" w14:textId="77777777" w:rsidR="0066185E" w:rsidRPr="0066185E" w:rsidRDefault="0066185E" w:rsidP="0066185E">
      <w:pPr>
        <w:pStyle w:val="Titre1"/>
        <w:rPr>
          <w:lang w:val="fr-FR"/>
        </w:rPr>
      </w:pPr>
      <w:bookmarkStart w:id="6" w:name="_Toc4918299"/>
      <w:r w:rsidRPr="0066185E">
        <w:rPr>
          <w:lang w:val="fr-FR"/>
        </w:rPr>
        <w:lastRenderedPageBreak/>
        <w:t>Les pays appliquant la charia</w:t>
      </w:r>
      <w:bookmarkEnd w:id="6"/>
    </w:p>
    <w:p w14:paraId="5B51B013" w14:textId="77777777" w:rsidR="0066185E" w:rsidRPr="0066185E" w:rsidRDefault="0066185E" w:rsidP="0066185E">
      <w:pPr>
        <w:spacing w:after="0" w:line="240" w:lineRule="auto"/>
        <w:rPr>
          <w:lang w:val="fr-FR"/>
        </w:rPr>
      </w:pPr>
    </w:p>
    <w:p w14:paraId="67DCAE6E" w14:textId="77777777" w:rsidR="0066185E" w:rsidRPr="0066185E" w:rsidRDefault="0066185E" w:rsidP="0011760C">
      <w:pPr>
        <w:spacing w:after="0" w:line="240" w:lineRule="auto"/>
        <w:jc w:val="both"/>
        <w:rPr>
          <w:lang w:val="fr-FR"/>
        </w:rPr>
      </w:pPr>
      <w:r w:rsidRPr="0066185E">
        <w:rPr>
          <w:lang w:val="fr-FR"/>
        </w:rPr>
        <w:t xml:space="preserve">1) en Afrique : la </w:t>
      </w:r>
      <w:r w:rsidRPr="00FC4291">
        <w:rPr>
          <w:b/>
          <w:lang w:val="fr-FR"/>
        </w:rPr>
        <w:t>Mauritanie</w:t>
      </w:r>
      <w:r w:rsidRPr="0066185E">
        <w:rPr>
          <w:lang w:val="fr-FR"/>
        </w:rPr>
        <w:t xml:space="preserve">, la </w:t>
      </w:r>
      <w:r w:rsidRPr="00FC4291">
        <w:rPr>
          <w:b/>
          <w:lang w:val="fr-FR"/>
        </w:rPr>
        <w:t>Somalie</w:t>
      </w:r>
      <w:r w:rsidRPr="0066185E">
        <w:rPr>
          <w:lang w:val="fr-FR"/>
        </w:rPr>
        <w:t xml:space="preserve">, les </w:t>
      </w:r>
      <w:r w:rsidRPr="00FC4291">
        <w:rPr>
          <w:b/>
          <w:lang w:val="fr-FR"/>
        </w:rPr>
        <w:t>Etats du Nord de la Fédération nigériane</w:t>
      </w:r>
      <w:r w:rsidRPr="0066185E">
        <w:rPr>
          <w:lang w:val="fr-FR"/>
        </w:rPr>
        <w:t xml:space="preserve">, le </w:t>
      </w:r>
      <w:r w:rsidRPr="00FC4291">
        <w:rPr>
          <w:b/>
          <w:lang w:val="fr-FR"/>
        </w:rPr>
        <w:t>Soudan</w:t>
      </w:r>
      <w:r w:rsidRPr="0066185E">
        <w:rPr>
          <w:lang w:val="fr-FR"/>
        </w:rPr>
        <w:t>.</w:t>
      </w:r>
    </w:p>
    <w:p w14:paraId="181C9086" w14:textId="77777777" w:rsidR="0066185E" w:rsidRPr="0066185E" w:rsidRDefault="0066185E" w:rsidP="0011760C">
      <w:pPr>
        <w:spacing w:after="0" w:line="240" w:lineRule="auto"/>
        <w:jc w:val="both"/>
        <w:rPr>
          <w:lang w:val="fr-FR"/>
        </w:rPr>
      </w:pPr>
      <w:r w:rsidRPr="0066185E">
        <w:rPr>
          <w:lang w:val="fr-FR"/>
        </w:rPr>
        <w:t xml:space="preserve">2) en Asie et Moyen-Orient : </w:t>
      </w:r>
      <w:r w:rsidRPr="00FC4291">
        <w:rPr>
          <w:b/>
          <w:lang w:val="fr-FR"/>
        </w:rPr>
        <w:t>Arabie Saoudite</w:t>
      </w:r>
      <w:r w:rsidRPr="0066185E">
        <w:rPr>
          <w:lang w:val="fr-FR"/>
        </w:rPr>
        <w:t xml:space="preserve">, </w:t>
      </w:r>
      <w:r w:rsidRPr="00FC4291">
        <w:rPr>
          <w:b/>
          <w:lang w:val="fr-FR"/>
        </w:rPr>
        <w:t>Iran</w:t>
      </w:r>
      <w:r w:rsidRPr="0066185E">
        <w:rPr>
          <w:lang w:val="fr-FR"/>
        </w:rPr>
        <w:t xml:space="preserve">, </w:t>
      </w:r>
      <w:r w:rsidRPr="00FC4291">
        <w:rPr>
          <w:b/>
          <w:lang w:val="fr-FR"/>
        </w:rPr>
        <w:t>sultanat de Brunei</w:t>
      </w:r>
      <w:r w:rsidRPr="0066185E">
        <w:rPr>
          <w:lang w:val="fr-FR"/>
        </w:rPr>
        <w:t xml:space="preserve">, la </w:t>
      </w:r>
      <w:r w:rsidRPr="00FC4291">
        <w:rPr>
          <w:b/>
          <w:lang w:val="fr-FR"/>
        </w:rPr>
        <w:t>province d'Aceh à Sumatra en Indonésie</w:t>
      </w:r>
      <w:r w:rsidR="00823B18">
        <w:rPr>
          <w:b/>
          <w:lang w:val="fr-FR"/>
        </w:rPr>
        <w:t>,</w:t>
      </w:r>
      <w:r w:rsidR="00823B18">
        <w:rPr>
          <w:lang w:val="fr-FR"/>
        </w:rPr>
        <w:t xml:space="preserve"> dans le </w:t>
      </w:r>
      <w:r w:rsidR="00823B18" w:rsidRPr="00823B18">
        <w:rPr>
          <w:b/>
          <w:lang w:val="fr-FR"/>
        </w:rPr>
        <w:t xml:space="preserve">Kelantan, en </w:t>
      </w:r>
      <w:r w:rsidR="004847F7" w:rsidRPr="00823B18">
        <w:rPr>
          <w:b/>
          <w:lang w:val="fr-FR"/>
        </w:rPr>
        <w:t>Malaisie</w:t>
      </w:r>
      <w:r w:rsidR="004847F7">
        <w:rPr>
          <w:lang w:val="fr-FR"/>
        </w:rPr>
        <w:t xml:space="preserve"> (</w:t>
      </w:r>
      <w:r w:rsidR="00823B18">
        <w:rPr>
          <w:lang w:val="fr-FR"/>
        </w:rPr>
        <w:t>en cours d’installation)</w:t>
      </w:r>
      <w:r w:rsidR="004847F7">
        <w:rPr>
          <w:lang w:val="fr-FR"/>
        </w:rPr>
        <w:t xml:space="preserve"> </w:t>
      </w:r>
      <w:r w:rsidR="00FC4291">
        <w:rPr>
          <w:lang w:val="fr-FR"/>
        </w:rPr>
        <w:t>et dans</w:t>
      </w:r>
      <w:r w:rsidRPr="0066185E">
        <w:rPr>
          <w:lang w:val="fr-FR"/>
        </w:rPr>
        <w:t xml:space="preserve"> </w:t>
      </w:r>
      <w:r w:rsidRPr="00FC4291">
        <w:rPr>
          <w:b/>
          <w:lang w:val="fr-FR"/>
        </w:rPr>
        <w:t>l'</w:t>
      </w:r>
      <w:r w:rsidR="00823B18">
        <w:rPr>
          <w:b/>
          <w:lang w:val="fr-FR"/>
        </w:rPr>
        <w:t>E</w:t>
      </w:r>
      <w:r w:rsidRPr="00FC4291">
        <w:rPr>
          <w:b/>
          <w:lang w:val="fr-FR"/>
        </w:rPr>
        <w:t>tat islamique</w:t>
      </w:r>
      <w:r w:rsidR="00FC4291">
        <w:rPr>
          <w:lang w:val="fr-FR"/>
        </w:rPr>
        <w:t xml:space="preserve">, </w:t>
      </w:r>
      <w:r w:rsidR="00FC4291" w:rsidRPr="0066185E">
        <w:rPr>
          <w:lang w:val="fr-FR"/>
        </w:rPr>
        <w:t xml:space="preserve">durant </w:t>
      </w:r>
      <w:r w:rsidR="00FC4291">
        <w:rPr>
          <w:lang w:val="fr-FR"/>
        </w:rPr>
        <w:t>s</w:t>
      </w:r>
      <w:r w:rsidR="00FC4291" w:rsidRPr="0066185E">
        <w:rPr>
          <w:lang w:val="fr-FR"/>
        </w:rPr>
        <w:t>es 3 an</w:t>
      </w:r>
      <w:r w:rsidR="00FC4291">
        <w:rPr>
          <w:lang w:val="fr-FR"/>
        </w:rPr>
        <w:t>nées</w:t>
      </w:r>
      <w:r w:rsidR="00FC4291" w:rsidRPr="0066185E">
        <w:rPr>
          <w:lang w:val="fr-FR"/>
        </w:rPr>
        <w:t xml:space="preserve"> </w:t>
      </w:r>
      <w:r w:rsidR="00FC4291">
        <w:rPr>
          <w:lang w:val="fr-FR"/>
        </w:rPr>
        <w:t>d</w:t>
      </w:r>
      <w:r w:rsidR="00FC4291" w:rsidRPr="0066185E">
        <w:rPr>
          <w:lang w:val="fr-FR"/>
        </w:rPr>
        <w:t>'exist</w:t>
      </w:r>
      <w:r w:rsidR="00FC4291">
        <w:rPr>
          <w:lang w:val="fr-FR"/>
        </w:rPr>
        <w:t>e</w:t>
      </w:r>
      <w:r w:rsidR="00FC4291" w:rsidRPr="0066185E">
        <w:rPr>
          <w:lang w:val="fr-FR"/>
        </w:rPr>
        <w:t>nce</w:t>
      </w:r>
      <w:r w:rsidRPr="0066185E">
        <w:rPr>
          <w:lang w:val="fr-FR"/>
        </w:rPr>
        <w:t>.</w:t>
      </w:r>
    </w:p>
    <w:p w14:paraId="1AE12100" w14:textId="77777777" w:rsidR="0066185E" w:rsidRPr="0066185E" w:rsidRDefault="0066185E" w:rsidP="0011760C">
      <w:pPr>
        <w:spacing w:after="0" w:line="240" w:lineRule="auto"/>
        <w:jc w:val="both"/>
        <w:rPr>
          <w:lang w:val="fr-FR"/>
        </w:rPr>
      </w:pPr>
    </w:p>
    <w:p w14:paraId="49BBB8F1" w14:textId="77777777" w:rsidR="0066185E" w:rsidRPr="0066185E" w:rsidRDefault="0066185E" w:rsidP="0011760C">
      <w:pPr>
        <w:spacing w:after="0" w:line="240" w:lineRule="auto"/>
        <w:jc w:val="both"/>
        <w:rPr>
          <w:lang w:val="fr-FR"/>
        </w:rPr>
      </w:pPr>
      <w:r w:rsidRPr="0066185E">
        <w:rPr>
          <w:lang w:val="fr-FR"/>
        </w:rPr>
        <w:t xml:space="preserve">En Iran comme en Arabie Saoudite, la </w:t>
      </w:r>
      <w:proofErr w:type="spellStart"/>
      <w:r w:rsidRPr="0066185E">
        <w:rPr>
          <w:lang w:val="fr-FR"/>
        </w:rPr>
        <w:t>Chariâa</w:t>
      </w:r>
      <w:proofErr w:type="spellEnd"/>
      <w:r w:rsidRPr="0066185E">
        <w:rPr>
          <w:lang w:val="fr-FR"/>
        </w:rPr>
        <w:t xml:space="preserve"> constitue la principale source de droit. </w:t>
      </w:r>
    </w:p>
    <w:p w14:paraId="41B2DB61" w14:textId="77777777" w:rsidR="0066185E" w:rsidRPr="0066185E" w:rsidRDefault="0066185E" w:rsidP="0011760C">
      <w:pPr>
        <w:spacing w:after="0" w:line="240" w:lineRule="auto"/>
        <w:jc w:val="both"/>
        <w:rPr>
          <w:lang w:val="fr-FR"/>
        </w:rPr>
      </w:pPr>
      <w:r w:rsidRPr="0066185E">
        <w:rPr>
          <w:lang w:val="fr-FR"/>
        </w:rPr>
        <w:t>D’autres pays, la considèrent également comme principale source de droit. C’est le cas du Soudan, la Somalie, le Yémen, certains Etats du nord du Nigéria et la Mauritanie, seul pays du Maghreb se retrouvant dans cette catégorie.</w:t>
      </w:r>
    </w:p>
    <w:p w14:paraId="0596EC50" w14:textId="77777777" w:rsidR="0066185E" w:rsidRPr="0066185E" w:rsidRDefault="0066185E" w:rsidP="0066185E">
      <w:pPr>
        <w:spacing w:after="0" w:line="240" w:lineRule="auto"/>
        <w:rPr>
          <w:lang w:val="fr-FR"/>
        </w:rPr>
      </w:pPr>
    </w:p>
    <w:p w14:paraId="09F464E6" w14:textId="77777777" w:rsidR="0066185E" w:rsidRPr="0066185E" w:rsidRDefault="0066185E" w:rsidP="0066185E">
      <w:pPr>
        <w:pStyle w:val="Titre1"/>
        <w:rPr>
          <w:lang w:val="fr-FR"/>
        </w:rPr>
      </w:pPr>
      <w:bookmarkStart w:id="7" w:name="_Toc4918300"/>
      <w:r w:rsidRPr="0066185E">
        <w:rPr>
          <w:lang w:val="fr-FR"/>
        </w:rPr>
        <w:t>La façon de faire appliquer la charia</w:t>
      </w:r>
      <w:bookmarkEnd w:id="7"/>
    </w:p>
    <w:p w14:paraId="7FCF88FE" w14:textId="77777777" w:rsidR="0066185E" w:rsidRPr="0066185E" w:rsidRDefault="0066185E" w:rsidP="0066185E">
      <w:pPr>
        <w:spacing w:after="0" w:line="240" w:lineRule="auto"/>
        <w:rPr>
          <w:lang w:val="fr-FR"/>
        </w:rPr>
      </w:pPr>
    </w:p>
    <w:p w14:paraId="57C77660" w14:textId="77777777" w:rsidR="0066185E" w:rsidRDefault="0066185E" w:rsidP="0011760C">
      <w:pPr>
        <w:spacing w:after="0" w:line="240" w:lineRule="auto"/>
        <w:jc w:val="both"/>
        <w:rPr>
          <w:lang w:val="fr-FR"/>
        </w:rPr>
      </w:pPr>
      <w:r w:rsidRPr="0066185E">
        <w:rPr>
          <w:lang w:val="fr-FR"/>
        </w:rPr>
        <w:t>Quasiment tous les pays appliquant la charia disposent d'une</w:t>
      </w:r>
      <w:r w:rsidR="00FC4291">
        <w:rPr>
          <w:lang w:val="fr-FR"/>
        </w:rPr>
        <w:t xml:space="preserve"> police religieuse, </w:t>
      </w:r>
      <w:r w:rsidR="004847F7">
        <w:rPr>
          <w:lang w:val="fr-FR"/>
        </w:rPr>
        <w:t xml:space="preserve">que certains appellent </w:t>
      </w:r>
      <w:r w:rsidR="004847F7" w:rsidRPr="004847F7">
        <w:rPr>
          <w:b/>
          <w:lang w:val="fr-FR"/>
        </w:rPr>
        <w:t>police des mœurs</w:t>
      </w:r>
      <w:r w:rsidR="004847F7">
        <w:rPr>
          <w:lang w:val="fr-FR"/>
        </w:rPr>
        <w:t xml:space="preserve">, </w:t>
      </w:r>
      <w:r w:rsidRPr="00FC4291">
        <w:rPr>
          <w:b/>
          <w:lang w:val="fr-FR"/>
        </w:rPr>
        <w:t>police du vice et de la vertu</w:t>
      </w:r>
      <w:r w:rsidRPr="0066185E">
        <w:rPr>
          <w:lang w:val="fr-FR"/>
        </w:rPr>
        <w:t>, toujours prompte à réprimer, à traquer le baiser, la caresse furtive, le fait de se tenir la main entre jeunes du sexe opposés</w:t>
      </w:r>
      <w:r w:rsidR="004847F7">
        <w:rPr>
          <w:lang w:val="fr-FR"/>
        </w:rPr>
        <w:t>, à traquer les homosexuels, les jeunes qui font une fête, en écoutant de la musique occidentale</w:t>
      </w:r>
      <w:r w:rsidRPr="0066185E">
        <w:rPr>
          <w:lang w:val="fr-FR"/>
        </w:rPr>
        <w:t xml:space="preserve"> ... </w:t>
      </w:r>
    </w:p>
    <w:p w14:paraId="1A1535B1" w14:textId="77777777" w:rsidR="00FC4291" w:rsidRPr="00FC4291" w:rsidRDefault="00FC4291" w:rsidP="00FC4291">
      <w:pPr>
        <w:spacing w:after="0" w:line="240" w:lineRule="auto"/>
        <w:rPr>
          <w:rFonts w:cstheme="minorHAnsi"/>
          <w:lang w:val="fr-FR"/>
        </w:rPr>
      </w:pPr>
    </w:p>
    <w:p w14:paraId="3AB98198" w14:textId="77777777" w:rsidR="00FC4291" w:rsidRPr="00FC4291" w:rsidRDefault="00FC4291" w:rsidP="00FC4291">
      <w:pPr>
        <w:pStyle w:val="NormalWeb"/>
        <w:shd w:val="clear" w:color="auto" w:fill="FFFFFF"/>
        <w:spacing w:before="0" w:beforeAutospacing="0" w:after="0" w:afterAutospacing="0"/>
        <w:rPr>
          <w:rFonts w:asciiTheme="minorHAnsi" w:hAnsiTheme="minorHAnsi" w:cstheme="minorHAnsi"/>
          <w:color w:val="222222"/>
          <w:sz w:val="22"/>
          <w:szCs w:val="22"/>
        </w:rPr>
      </w:pPr>
      <w:r w:rsidRPr="00FC4291">
        <w:rPr>
          <w:rFonts w:asciiTheme="minorHAnsi" w:hAnsiTheme="minorHAnsi" w:cstheme="minorHAnsi"/>
          <w:b/>
          <w:bCs/>
          <w:color w:val="222222"/>
          <w:sz w:val="22"/>
          <w:szCs w:val="22"/>
        </w:rPr>
        <w:t>Au moyen - Orient</w:t>
      </w:r>
      <w:r w:rsidRPr="00FC4291">
        <w:rPr>
          <w:rFonts w:asciiTheme="minorHAnsi" w:hAnsiTheme="minorHAnsi" w:cstheme="minorHAnsi"/>
          <w:color w:val="222222"/>
          <w:sz w:val="22"/>
          <w:szCs w:val="22"/>
        </w:rPr>
        <w:t> :</w:t>
      </w:r>
    </w:p>
    <w:p w14:paraId="79AD8A31" w14:textId="77777777" w:rsidR="00FC4291" w:rsidRPr="00FC4291" w:rsidRDefault="00FC4291" w:rsidP="0011760C">
      <w:pPr>
        <w:numPr>
          <w:ilvl w:val="0"/>
          <w:numId w:val="2"/>
        </w:numPr>
        <w:shd w:val="clear" w:color="auto" w:fill="FFFFFF"/>
        <w:spacing w:after="0" w:line="240" w:lineRule="auto"/>
        <w:ind w:left="384"/>
        <w:jc w:val="both"/>
        <w:rPr>
          <w:rFonts w:cstheme="minorHAnsi"/>
          <w:color w:val="222222"/>
          <w:lang w:val="fr-FR"/>
        </w:rPr>
      </w:pPr>
      <w:r w:rsidRPr="00FC4291">
        <w:rPr>
          <w:rFonts w:cstheme="minorHAnsi"/>
          <w:color w:val="222222"/>
          <w:lang w:val="fr-FR"/>
        </w:rPr>
        <w:t>En </w:t>
      </w:r>
      <w:hyperlink r:id="rId8" w:tooltip="Arabie saoudite" w:history="1">
        <w:r w:rsidRPr="00FC4291">
          <w:rPr>
            <w:rStyle w:val="Lienhypertexte"/>
            <w:rFonts w:cstheme="minorHAnsi"/>
            <w:color w:val="0B0080"/>
            <w:lang w:val="fr-FR"/>
          </w:rPr>
          <w:t>Arabie saoudite</w:t>
        </w:r>
      </w:hyperlink>
      <w:r w:rsidRPr="00FC4291">
        <w:rPr>
          <w:rFonts w:cstheme="minorHAnsi"/>
          <w:color w:val="222222"/>
          <w:lang w:val="fr-FR"/>
        </w:rPr>
        <w:t>, le pouvoir </w:t>
      </w:r>
      <w:hyperlink r:id="rId9" w:tooltip="Sunnite" w:history="1">
        <w:r w:rsidRPr="00FC4291">
          <w:rPr>
            <w:rStyle w:val="Lienhypertexte"/>
            <w:rFonts w:cstheme="minorHAnsi"/>
            <w:color w:val="0B0080"/>
            <w:lang w:val="fr-FR"/>
          </w:rPr>
          <w:t>sunnite</w:t>
        </w:r>
      </w:hyperlink>
      <w:r w:rsidRPr="00FC4291">
        <w:rPr>
          <w:rFonts w:cstheme="minorHAnsi"/>
          <w:color w:val="222222"/>
          <w:lang w:val="fr-FR"/>
        </w:rPr>
        <w:t> en place dispose depuis 1940 d'une force spéciale de police très puissante dans le royaume, chargée de la répression du vice. Ce sont les </w:t>
      </w:r>
      <w:proofErr w:type="spellStart"/>
      <w:r w:rsidR="003409B6">
        <w:fldChar w:fldCharType="begin"/>
      </w:r>
      <w:r w:rsidR="003409B6" w:rsidRPr="00005FF7">
        <w:rPr>
          <w:lang w:val="fr-FR"/>
        </w:rPr>
        <w:instrText xml:space="preserve"> HYPERLINK "https://fr.wikipedia.org/wiki/Muttawa" \o "Muttawa" </w:instrText>
      </w:r>
      <w:r w:rsidR="003409B6">
        <w:fldChar w:fldCharType="separate"/>
      </w:r>
      <w:r w:rsidRPr="00FC4291">
        <w:rPr>
          <w:rStyle w:val="Lienhypertexte"/>
          <w:rFonts w:cstheme="minorHAnsi"/>
          <w:i/>
          <w:iCs/>
          <w:color w:val="0B0080"/>
          <w:lang w:val="fr-FR"/>
        </w:rPr>
        <w:t>Muttawa</w:t>
      </w:r>
      <w:proofErr w:type="spellEnd"/>
      <w:r w:rsidR="003409B6">
        <w:rPr>
          <w:rStyle w:val="Lienhypertexte"/>
          <w:rFonts w:cstheme="minorHAnsi"/>
          <w:i/>
          <w:iCs/>
          <w:color w:val="0B0080"/>
          <w:lang w:val="fr-FR"/>
        </w:rPr>
        <w:fldChar w:fldCharType="end"/>
      </w:r>
      <w:r w:rsidRPr="00FC4291">
        <w:rPr>
          <w:rFonts w:cstheme="minorHAnsi"/>
          <w:color w:val="222222"/>
          <w:lang w:val="fr-FR"/>
        </w:rPr>
        <w:t>, environ 3 500 policiers renforcés par des milliers d'informateurs à travers tout le royaume.</w:t>
      </w:r>
    </w:p>
    <w:p w14:paraId="119B822C" w14:textId="77777777" w:rsidR="00FC4291" w:rsidRDefault="00FC4291" w:rsidP="0011760C">
      <w:pPr>
        <w:numPr>
          <w:ilvl w:val="0"/>
          <w:numId w:val="2"/>
        </w:numPr>
        <w:shd w:val="clear" w:color="auto" w:fill="FFFFFF"/>
        <w:spacing w:after="0" w:line="240" w:lineRule="auto"/>
        <w:ind w:left="384"/>
        <w:jc w:val="both"/>
        <w:rPr>
          <w:rFonts w:cstheme="minorHAnsi"/>
          <w:color w:val="222222"/>
          <w:lang w:val="fr-FR"/>
        </w:rPr>
      </w:pPr>
      <w:r w:rsidRPr="00FC4291">
        <w:rPr>
          <w:rFonts w:cstheme="minorHAnsi"/>
          <w:color w:val="222222"/>
          <w:lang w:val="fr-FR"/>
        </w:rPr>
        <w:t>En </w:t>
      </w:r>
      <w:hyperlink r:id="rId10" w:tooltip="Iran" w:history="1">
        <w:r w:rsidRPr="00FC4291">
          <w:rPr>
            <w:rStyle w:val="Lienhypertexte"/>
            <w:rFonts w:cstheme="minorHAnsi"/>
            <w:color w:val="0B0080"/>
            <w:lang w:val="fr-FR"/>
          </w:rPr>
          <w:t>Iran</w:t>
        </w:r>
      </w:hyperlink>
      <w:r w:rsidRPr="00FC4291">
        <w:rPr>
          <w:rFonts w:cstheme="minorHAnsi"/>
          <w:color w:val="222222"/>
          <w:lang w:val="fr-FR"/>
        </w:rPr>
        <w:t>, le pouvoir </w:t>
      </w:r>
      <w:hyperlink r:id="rId11" w:tooltip="Chiite" w:history="1">
        <w:r w:rsidRPr="00FC4291">
          <w:rPr>
            <w:rStyle w:val="Lienhypertexte"/>
            <w:rFonts w:cstheme="minorHAnsi"/>
            <w:color w:val="0B0080"/>
            <w:lang w:val="fr-FR"/>
          </w:rPr>
          <w:t>chiite</w:t>
        </w:r>
      </w:hyperlink>
      <w:r w:rsidRPr="00FC4291">
        <w:rPr>
          <w:rFonts w:cstheme="minorHAnsi"/>
          <w:color w:val="222222"/>
          <w:lang w:val="fr-FR"/>
        </w:rPr>
        <w:t> a sa police religieuse appelée </w:t>
      </w:r>
      <w:proofErr w:type="spellStart"/>
      <w:r w:rsidRPr="00FC4291">
        <w:rPr>
          <w:rFonts w:cstheme="minorHAnsi"/>
          <w:i/>
          <w:iCs/>
          <w:color w:val="222222"/>
          <w:lang w:val="fr-FR"/>
        </w:rPr>
        <w:t>Gasht</w:t>
      </w:r>
      <w:proofErr w:type="spellEnd"/>
      <w:r w:rsidRPr="00FC4291">
        <w:rPr>
          <w:rFonts w:cstheme="minorHAnsi"/>
          <w:i/>
          <w:iCs/>
          <w:color w:val="222222"/>
          <w:lang w:val="fr-FR"/>
        </w:rPr>
        <w:t xml:space="preserve"> e Ershad</w:t>
      </w:r>
      <w:r w:rsidRPr="00FC4291">
        <w:rPr>
          <w:rFonts w:cstheme="minorHAnsi"/>
          <w:color w:val="222222"/>
          <w:lang w:val="fr-FR"/>
        </w:rPr>
        <w:t> (« Police de la Vertu » en </w:t>
      </w:r>
      <w:hyperlink r:id="rId12" w:tooltip="Persan" w:history="1">
        <w:r w:rsidRPr="00FC4291">
          <w:rPr>
            <w:rStyle w:val="Lienhypertexte"/>
            <w:rFonts w:cstheme="minorHAnsi"/>
            <w:color w:val="0B0080"/>
            <w:lang w:val="fr-FR"/>
          </w:rPr>
          <w:t>Persan</w:t>
        </w:r>
      </w:hyperlink>
      <w:r w:rsidRPr="00FC4291">
        <w:rPr>
          <w:rFonts w:cstheme="minorHAnsi"/>
          <w:color w:val="222222"/>
          <w:lang w:val="fr-FR"/>
        </w:rPr>
        <w:t>)</w:t>
      </w:r>
      <w:r>
        <w:rPr>
          <w:rFonts w:cstheme="minorHAnsi"/>
          <w:color w:val="222222"/>
          <w:lang w:val="fr-FR"/>
        </w:rPr>
        <w:t>.</w:t>
      </w:r>
    </w:p>
    <w:p w14:paraId="15DD9BF1" w14:textId="77777777" w:rsidR="00FC4291" w:rsidRPr="00FC4291" w:rsidRDefault="00FC4291" w:rsidP="00FC4291">
      <w:pPr>
        <w:shd w:val="clear" w:color="auto" w:fill="FFFFFF"/>
        <w:spacing w:after="0" w:line="240" w:lineRule="auto"/>
        <w:ind w:left="384"/>
        <w:rPr>
          <w:rFonts w:cstheme="minorHAnsi"/>
          <w:color w:val="222222"/>
          <w:lang w:val="fr-FR"/>
        </w:rPr>
      </w:pPr>
    </w:p>
    <w:p w14:paraId="71B42ABD" w14:textId="77777777" w:rsidR="00FC4291" w:rsidRPr="00FC4291" w:rsidRDefault="00FC4291" w:rsidP="00FC4291">
      <w:pPr>
        <w:pStyle w:val="NormalWeb"/>
        <w:shd w:val="clear" w:color="auto" w:fill="FFFFFF"/>
        <w:spacing w:before="0" w:beforeAutospacing="0" w:after="0" w:afterAutospacing="0"/>
        <w:rPr>
          <w:rFonts w:asciiTheme="minorHAnsi" w:hAnsiTheme="minorHAnsi" w:cstheme="minorHAnsi"/>
          <w:color w:val="222222"/>
          <w:sz w:val="22"/>
          <w:szCs w:val="22"/>
        </w:rPr>
      </w:pPr>
      <w:r w:rsidRPr="00FC4291">
        <w:rPr>
          <w:rFonts w:asciiTheme="minorHAnsi" w:hAnsiTheme="minorHAnsi" w:cstheme="minorHAnsi"/>
          <w:b/>
          <w:bCs/>
          <w:color w:val="222222"/>
          <w:sz w:val="22"/>
          <w:szCs w:val="22"/>
        </w:rPr>
        <w:t>En Afrique</w:t>
      </w:r>
      <w:r w:rsidRPr="00FC4291">
        <w:rPr>
          <w:rFonts w:asciiTheme="minorHAnsi" w:hAnsiTheme="minorHAnsi" w:cstheme="minorHAnsi"/>
          <w:color w:val="222222"/>
          <w:sz w:val="22"/>
          <w:szCs w:val="22"/>
        </w:rPr>
        <w:t> :</w:t>
      </w:r>
    </w:p>
    <w:p w14:paraId="27D88BB9" w14:textId="77777777" w:rsidR="00FC4291" w:rsidRDefault="00FC4291" w:rsidP="00FC4291">
      <w:pPr>
        <w:numPr>
          <w:ilvl w:val="0"/>
          <w:numId w:val="3"/>
        </w:numPr>
        <w:shd w:val="clear" w:color="auto" w:fill="FFFFFF"/>
        <w:spacing w:after="0" w:line="240" w:lineRule="auto"/>
        <w:ind w:left="384"/>
        <w:rPr>
          <w:rFonts w:cstheme="minorHAnsi"/>
          <w:color w:val="222222"/>
          <w:lang w:val="fr-FR"/>
        </w:rPr>
      </w:pPr>
      <w:r w:rsidRPr="00FC4291">
        <w:rPr>
          <w:rFonts w:cstheme="minorHAnsi"/>
          <w:color w:val="222222"/>
          <w:lang w:val="fr-FR"/>
        </w:rPr>
        <w:t>Au </w:t>
      </w:r>
      <w:hyperlink r:id="rId13" w:tooltip="Nigéria" w:history="1">
        <w:r w:rsidRPr="00FC4291">
          <w:rPr>
            <w:rStyle w:val="Lienhypertexte"/>
            <w:rFonts w:cstheme="minorHAnsi"/>
            <w:color w:val="0B0080"/>
            <w:lang w:val="fr-FR"/>
          </w:rPr>
          <w:t>Nigéria</w:t>
        </w:r>
      </w:hyperlink>
      <w:r w:rsidRPr="00FC4291">
        <w:rPr>
          <w:rFonts w:cstheme="minorHAnsi"/>
          <w:color w:val="222222"/>
          <w:lang w:val="fr-FR"/>
        </w:rPr>
        <w:t>, la police religieuse musulmane, la </w:t>
      </w:r>
      <w:proofErr w:type="spellStart"/>
      <w:r w:rsidR="003409B6">
        <w:fldChar w:fldCharType="begin"/>
      </w:r>
      <w:r w:rsidR="003409B6" w:rsidRPr="00005FF7">
        <w:rPr>
          <w:lang w:val="fr-FR"/>
        </w:rPr>
        <w:instrText xml:space="preserve"> HYPERLINK "https://fr.wikipedia.org/wiki/Hisba" \o "Hisba" </w:instrText>
      </w:r>
      <w:r w:rsidR="003409B6">
        <w:fldChar w:fldCharType="separate"/>
      </w:r>
      <w:r w:rsidRPr="00FC4291">
        <w:rPr>
          <w:rStyle w:val="Lienhypertexte"/>
          <w:rFonts w:cstheme="minorHAnsi"/>
          <w:i/>
          <w:iCs/>
          <w:color w:val="0B0080"/>
          <w:lang w:val="fr-FR"/>
        </w:rPr>
        <w:t>hisba</w:t>
      </w:r>
      <w:proofErr w:type="spellEnd"/>
      <w:r w:rsidR="003409B6">
        <w:rPr>
          <w:rStyle w:val="Lienhypertexte"/>
          <w:rFonts w:cstheme="minorHAnsi"/>
          <w:i/>
          <w:iCs/>
          <w:color w:val="0B0080"/>
          <w:lang w:val="fr-FR"/>
        </w:rPr>
        <w:fldChar w:fldCharType="end"/>
      </w:r>
      <w:r w:rsidRPr="00FC4291">
        <w:rPr>
          <w:rFonts w:cstheme="minorHAnsi"/>
          <w:color w:val="222222"/>
          <w:lang w:val="fr-FR"/>
        </w:rPr>
        <w:t> est active à </w:t>
      </w:r>
      <w:hyperlink r:id="rId14" w:tooltip="Kano (Nigeria)" w:history="1">
        <w:r w:rsidRPr="00FC4291">
          <w:rPr>
            <w:rStyle w:val="Lienhypertexte"/>
            <w:rFonts w:cstheme="minorHAnsi"/>
            <w:color w:val="0B0080"/>
            <w:lang w:val="fr-FR"/>
          </w:rPr>
          <w:t>Kano</w:t>
        </w:r>
      </w:hyperlink>
      <w:r w:rsidRPr="00FC4291">
        <w:rPr>
          <w:rFonts w:cstheme="minorHAnsi"/>
          <w:color w:val="222222"/>
          <w:lang w:val="fr-FR"/>
        </w:rPr>
        <w:t> au nord du pays.</w:t>
      </w:r>
    </w:p>
    <w:p w14:paraId="397503CF" w14:textId="77777777" w:rsidR="00FC4291" w:rsidRPr="00FC4291" w:rsidRDefault="00FC4291" w:rsidP="00FC4291">
      <w:pPr>
        <w:shd w:val="clear" w:color="auto" w:fill="FFFFFF"/>
        <w:spacing w:after="0" w:line="240" w:lineRule="auto"/>
        <w:ind w:left="384"/>
        <w:rPr>
          <w:rFonts w:cstheme="minorHAnsi"/>
          <w:color w:val="222222"/>
          <w:lang w:val="fr-FR"/>
        </w:rPr>
      </w:pPr>
    </w:p>
    <w:p w14:paraId="5920009A" w14:textId="77777777" w:rsidR="00FC4291" w:rsidRPr="00FC4291" w:rsidRDefault="00FC4291" w:rsidP="00FC4291">
      <w:pPr>
        <w:pStyle w:val="NormalWeb"/>
        <w:shd w:val="clear" w:color="auto" w:fill="FFFFFF"/>
        <w:spacing w:before="0" w:beforeAutospacing="0" w:after="0" w:afterAutospacing="0"/>
        <w:rPr>
          <w:rFonts w:asciiTheme="minorHAnsi" w:hAnsiTheme="minorHAnsi" w:cstheme="minorHAnsi"/>
          <w:color w:val="222222"/>
          <w:sz w:val="22"/>
          <w:szCs w:val="22"/>
        </w:rPr>
      </w:pPr>
      <w:r w:rsidRPr="00FC4291">
        <w:rPr>
          <w:rFonts w:asciiTheme="minorHAnsi" w:hAnsiTheme="minorHAnsi" w:cstheme="minorHAnsi"/>
          <w:b/>
          <w:bCs/>
          <w:color w:val="222222"/>
          <w:sz w:val="22"/>
          <w:szCs w:val="22"/>
        </w:rPr>
        <w:t>En Asie</w:t>
      </w:r>
      <w:r w:rsidRPr="00FC4291">
        <w:rPr>
          <w:rFonts w:asciiTheme="minorHAnsi" w:hAnsiTheme="minorHAnsi" w:cstheme="minorHAnsi"/>
          <w:color w:val="222222"/>
          <w:sz w:val="22"/>
          <w:szCs w:val="22"/>
        </w:rPr>
        <w:t> :</w:t>
      </w:r>
    </w:p>
    <w:p w14:paraId="3BC3FD12" w14:textId="77777777" w:rsidR="00FC4291" w:rsidRPr="002243FA" w:rsidRDefault="00FC4291" w:rsidP="00FC4291">
      <w:pPr>
        <w:numPr>
          <w:ilvl w:val="0"/>
          <w:numId w:val="4"/>
        </w:numPr>
        <w:shd w:val="clear" w:color="auto" w:fill="FFFFFF"/>
        <w:spacing w:after="0" w:line="240" w:lineRule="auto"/>
        <w:ind w:left="384"/>
        <w:rPr>
          <w:rFonts w:cstheme="minorHAnsi"/>
          <w:lang w:val="fr-FR"/>
        </w:rPr>
      </w:pPr>
      <w:r w:rsidRPr="00FC4291">
        <w:rPr>
          <w:rFonts w:cstheme="minorHAnsi"/>
          <w:color w:val="222222"/>
          <w:lang w:val="fr-FR"/>
        </w:rPr>
        <w:t>En </w:t>
      </w:r>
      <w:hyperlink r:id="rId15" w:tooltip="Afghanistan" w:history="1">
        <w:r w:rsidRPr="00FC4291">
          <w:rPr>
            <w:rStyle w:val="Lienhypertexte"/>
            <w:rFonts w:cstheme="minorHAnsi"/>
            <w:color w:val="0B0080"/>
            <w:lang w:val="fr-FR"/>
          </w:rPr>
          <w:t>Afghanistan</w:t>
        </w:r>
      </w:hyperlink>
      <w:r w:rsidRPr="00FC4291">
        <w:rPr>
          <w:rFonts w:cstheme="minorHAnsi"/>
          <w:color w:val="222222"/>
          <w:lang w:val="fr-FR"/>
        </w:rPr>
        <w:t>, malgré le départ des </w:t>
      </w:r>
      <w:hyperlink r:id="rId16" w:tooltip="Taliban" w:history="1">
        <w:r w:rsidRPr="00FC4291">
          <w:rPr>
            <w:rStyle w:val="Lienhypertexte"/>
            <w:rFonts w:cstheme="minorHAnsi"/>
            <w:color w:val="0B0080"/>
            <w:lang w:val="fr-FR"/>
          </w:rPr>
          <w:t>talibans</w:t>
        </w:r>
      </w:hyperlink>
      <w:r w:rsidRPr="00FC4291">
        <w:rPr>
          <w:rFonts w:cstheme="minorHAnsi"/>
          <w:color w:val="222222"/>
          <w:lang w:val="fr-FR"/>
        </w:rPr>
        <w:t xml:space="preserve"> : </w:t>
      </w:r>
      <w:r w:rsidRPr="002243FA">
        <w:rPr>
          <w:rFonts w:cstheme="minorHAnsi"/>
          <w:lang w:val="fr-FR"/>
        </w:rPr>
        <w:t>le « Département de la Promotion de la Vertu et de la Prévention du Vice », le</w:t>
      </w:r>
      <w:r w:rsidRPr="00FC4291">
        <w:rPr>
          <w:rFonts w:cstheme="minorHAnsi"/>
          <w:color w:val="222222"/>
          <w:lang w:val="fr-FR"/>
        </w:rPr>
        <w:t>s </w:t>
      </w:r>
      <w:proofErr w:type="spellStart"/>
      <w:r w:rsidR="003409B6">
        <w:fldChar w:fldCharType="begin"/>
      </w:r>
      <w:r w:rsidR="003409B6" w:rsidRPr="00005FF7">
        <w:rPr>
          <w:lang w:val="fr-FR"/>
        </w:rPr>
        <w:instrText xml:space="preserve"> HYPERLINK "https://fr.wikipedia.org/wiki/Muhtasib" \o "Muhtasib" </w:instrText>
      </w:r>
      <w:r w:rsidR="003409B6">
        <w:fldChar w:fldCharType="separate"/>
      </w:r>
      <w:r w:rsidRPr="00FC4291">
        <w:rPr>
          <w:rStyle w:val="Lienhypertexte"/>
          <w:rFonts w:cstheme="minorHAnsi"/>
          <w:i/>
          <w:iCs/>
          <w:color w:val="0B0080"/>
          <w:lang w:val="fr-FR"/>
        </w:rPr>
        <w:t>muhtasib</w:t>
      </w:r>
      <w:proofErr w:type="spellEnd"/>
      <w:r w:rsidR="003409B6">
        <w:rPr>
          <w:rStyle w:val="Lienhypertexte"/>
          <w:rFonts w:cstheme="minorHAnsi"/>
          <w:i/>
          <w:iCs/>
          <w:color w:val="0B0080"/>
          <w:lang w:val="fr-FR"/>
        </w:rPr>
        <w:fldChar w:fldCharType="end"/>
      </w:r>
      <w:r w:rsidRPr="00FC4291">
        <w:rPr>
          <w:rFonts w:cstheme="minorHAnsi"/>
          <w:color w:val="222222"/>
          <w:lang w:val="fr-FR"/>
        </w:rPr>
        <w:t> </w:t>
      </w:r>
      <w:r w:rsidRPr="002243FA">
        <w:rPr>
          <w:rFonts w:cstheme="minorHAnsi"/>
          <w:lang w:val="fr-FR"/>
        </w:rPr>
        <w:t>contrôlent les bonnes mœurs islamiques de la population.</w:t>
      </w:r>
    </w:p>
    <w:p w14:paraId="68D06F4F" w14:textId="77777777" w:rsidR="00FC4291" w:rsidRPr="00FC4291" w:rsidRDefault="00FC4291" w:rsidP="00FC4291">
      <w:pPr>
        <w:numPr>
          <w:ilvl w:val="0"/>
          <w:numId w:val="4"/>
        </w:numPr>
        <w:shd w:val="clear" w:color="auto" w:fill="FFFFFF"/>
        <w:spacing w:after="0" w:line="240" w:lineRule="auto"/>
        <w:ind w:left="384"/>
        <w:rPr>
          <w:rFonts w:cstheme="minorHAnsi"/>
          <w:color w:val="222222"/>
          <w:lang w:val="fr-FR"/>
        </w:rPr>
      </w:pPr>
      <w:r w:rsidRPr="00FC4291">
        <w:rPr>
          <w:rFonts w:cstheme="minorHAnsi"/>
          <w:color w:val="222222"/>
          <w:lang w:val="fr-FR"/>
        </w:rPr>
        <w:t>En </w:t>
      </w:r>
      <w:hyperlink r:id="rId17" w:tooltip="Malaisie" w:history="1">
        <w:r w:rsidRPr="00FC4291">
          <w:rPr>
            <w:rStyle w:val="Lienhypertexte"/>
            <w:rFonts w:cstheme="minorHAnsi"/>
            <w:color w:val="0B0080"/>
            <w:lang w:val="fr-FR"/>
          </w:rPr>
          <w:t>Malaisie</w:t>
        </w:r>
      </w:hyperlink>
      <w:r w:rsidRPr="00FC4291">
        <w:rPr>
          <w:rFonts w:cstheme="minorHAnsi"/>
          <w:color w:val="222222"/>
          <w:lang w:val="fr-FR"/>
        </w:rPr>
        <w:t xml:space="preserve">, </w:t>
      </w:r>
      <w:r w:rsidRPr="002243FA">
        <w:rPr>
          <w:rFonts w:cstheme="minorHAnsi"/>
          <w:lang w:val="fr-FR"/>
        </w:rPr>
        <w:t>il existe également une police religieuse pour faire respecter la </w:t>
      </w:r>
      <w:hyperlink r:id="rId18" w:tooltip="Charia" w:history="1">
        <w:r w:rsidRPr="00FC4291">
          <w:rPr>
            <w:rStyle w:val="Lienhypertexte"/>
            <w:rFonts w:cstheme="minorHAnsi"/>
            <w:color w:val="0B0080"/>
            <w:lang w:val="fr-FR"/>
          </w:rPr>
          <w:t>charia</w:t>
        </w:r>
      </w:hyperlink>
      <w:r w:rsidRPr="00FC4291">
        <w:rPr>
          <w:rFonts w:cstheme="minorHAnsi"/>
          <w:color w:val="222222"/>
          <w:lang w:val="fr-FR"/>
        </w:rPr>
        <w:t>.</w:t>
      </w:r>
    </w:p>
    <w:p w14:paraId="1F4B0663" w14:textId="77777777" w:rsidR="00FC4291" w:rsidRDefault="00FC4291" w:rsidP="00FC4291">
      <w:pPr>
        <w:spacing w:after="0" w:line="240" w:lineRule="auto"/>
        <w:rPr>
          <w:rFonts w:cstheme="minorHAnsi"/>
          <w:lang w:val="fr-FR"/>
        </w:rPr>
      </w:pPr>
    </w:p>
    <w:p w14:paraId="1C40D1E5" w14:textId="77777777" w:rsidR="004847F7" w:rsidRDefault="004847F7" w:rsidP="004847F7">
      <w:pPr>
        <w:pStyle w:val="NormalWeb"/>
        <w:shd w:val="clear" w:color="auto" w:fill="FFFFFF"/>
        <w:spacing w:before="0" w:beforeAutospacing="0" w:after="0" w:afterAutospacing="0"/>
        <w:rPr>
          <w:rFonts w:asciiTheme="minorHAnsi" w:hAnsiTheme="minorHAnsi" w:cstheme="minorHAnsi"/>
          <w:color w:val="222222"/>
          <w:sz w:val="22"/>
          <w:szCs w:val="22"/>
        </w:rPr>
      </w:pPr>
      <w:r w:rsidRPr="002243FA">
        <w:rPr>
          <w:rFonts w:asciiTheme="minorHAnsi" w:hAnsiTheme="minorHAnsi" w:cstheme="minorHAnsi"/>
          <w:sz w:val="22"/>
          <w:szCs w:val="22"/>
          <w:shd w:val="clear" w:color="auto" w:fill="FFFFFF"/>
        </w:rPr>
        <w:t>La </w:t>
      </w:r>
      <w:proofErr w:type="spellStart"/>
      <w:r w:rsidRPr="002243FA">
        <w:rPr>
          <w:rFonts w:asciiTheme="minorHAnsi" w:hAnsiTheme="minorHAnsi" w:cstheme="minorHAnsi"/>
          <w:b/>
          <w:bCs/>
          <w:sz w:val="22"/>
          <w:szCs w:val="22"/>
          <w:shd w:val="clear" w:color="auto" w:fill="FFFFFF"/>
        </w:rPr>
        <w:t>muttawa</w:t>
      </w:r>
      <w:proofErr w:type="spellEnd"/>
      <w:r w:rsidRPr="002243FA">
        <w:rPr>
          <w:rFonts w:asciiTheme="minorHAnsi" w:hAnsiTheme="minorHAnsi" w:cstheme="minorHAnsi"/>
          <w:sz w:val="22"/>
          <w:szCs w:val="22"/>
          <w:shd w:val="clear" w:color="auto" w:fill="FFFFFF"/>
        </w:rPr>
        <w:t> (en </w:t>
      </w:r>
      <w:hyperlink r:id="rId19" w:tooltip="Arabe" w:history="1">
        <w:r w:rsidRPr="002243FA">
          <w:rPr>
            <w:rStyle w:val="Lienhypertexte"/>
            <w:rFonts w:asciiTheme="minorHAnsi" w:eastAsiaTheme="majorEastAsia" w:hAnsiTheme="minorHAnsi" w:cstheme="minorHAnsi"/>
            <w:color w:val="auto"/>
            <w:sz w:val="22"/>
            <w:szCs w:val="22"/>
            <w:shd w:val="clear" w:color="auto" w:fill="FFFFFF"/>
          </w:rPr>
          <w:t>arabe</w:t>
        </w:r>
      </w:hyperlink>
      <w:r w:rsidRPr="002243FA">
        <w:rPr>
          <w:rFonts w:asciiTheme="minorHAnsi" w:hAnsiTheme="minorHAnsi" w:cstheme="minorHAnsi"/>
          <w:sz w:val="22"/>
          <w:szCs w:val="22"/>
          <w:shd w:val="clear" w:color="auto" w:fill="FFFFFF"/>
        </w:rPr>
        <w:t> :</w:t>
      </w:r>
      <w:proofErr w:type="spellStart"/>
      <w:r w:rsidRPr="002243FA">
        <w:rPr>
          <w:rFonts w:asciiTheme="minorHAnsi" w:hAnsiTheme="minorHAnsi" w:cstheme="minorHAnsi"/>
          <w:sz w:val="22"/>
          <w:szCs w:val="22"/>
          <w:shd w:val="clear" w:color="auto" w:fill="FFFFFF"/>
        </w:rPr>
        <w:t>مطاوعة</w:t>
      </w:r>
      <w:proofErr w:type="spellEnd"/>
      <w:r w:rsidRPr="002243FA">
        <w:rPr>
          <w:rFonts w:asciiTheme="minorHAnsi" w:hAnsiTheme="minorHAnsi" w:cstheme="minorHAnsi"/>
          <w:sz w:val="22"/>
          <w:szCs w:val="22"/>
          <w:shd w:val="clear" w:color="auto" w:fill="FFFFFF"/>
        </w:rPr>
        <w:t xml:space="preserve"> ) ou officiellement </w:t>
      </w:r>
      <w:proofErr w:type="spellStart"/>
      <w:r w:rsidRPr="002243FA">
        <w:rPr>
          <w:rFonts w:asciiTheme="minorHAnsi" w:hAnsiTheme="minorHAnsi" w:cstheme="minorHAnsi"/>
          <w:sz w:val="22"/>
          <w:szCs w:val="22"/>
          <w:shd w:val="clear" w:color="auto" w:fill="FFFFFF"/>
        </w:rPr>
        <w:t>هيئة</w:t>
      </w:r>
      <w:proofErr w:type="spellEnd"/>
      <w:r w:rsidRPr="002243FA">
        <w:rPr>
          <w:rFonts w:asciiTheme="minorHAnsi" w:hAnsiTheme="minorHAnsi" w:cstheme="minorHAnsi"/>
          <w:sz w:val="22"/>
          <w:szCs w:val="22"/>
          <w:shd w:val="clear" w:color="auto" w:fill="FFFFFF"/>
        </w:rPr>
        <w:t xml:space="preserve"> "</w:t>
      </w:r>
      <w:proofErr w:type="spellStart"/>
      <w:r w:rsidRPr="002243FA">
        <w:rPr>
          <w:rFonts w:asciiTheme="minorHAnsi" w:hAnsiTheme="minorHAnsi" w:cstheme="minorHAnsi"/>
          <w:sz w:val="22"/>
          <w:szCs w:val="22"/>
          <w:shd w:val="clear" w:color="auto" w:fill="FFFFFF"/>
        </w:rPr>
        <w:t>hay'ah</w:t>
      </w:r>
      <w:proofErr w:type="spellEnd"/>
      <w:r w:rsidRPr="002243FA">
        <w:rPr>
          <w:rFonts w:asciiTheme="minorHAnsi" w:hAnsiTheme="minorHAnsi" w:cstheme="minorHAnsi"/>
          <w:sz w:val="22"/>
          <w:szCs w:val="22"/>
          <w:shd w:val="clear" w:color="auto" w:fill="FFFFFF"/>
        </w:rPr>
        <w:t>", est le nom de la </w:t>
      </w:r>
      <w:hyperlink r:id="rId20" w:tooltip="Police religieuse" w:history="1">
        <w:r w:rsidRPr="004847F7">
          <w:rPr>
            <w:rStyle w:val="Lienhypertexte"/>
            <w:rFonts w:asciiTheme="minorHAnsi" w:eastAsiaTheme="majorEastAsia" w:hAnsiTheme="minorHAnsi" w:cstheme="minorHAnsi"/>
            <w:color w:val="0B0080"/>
            <w:sz w:val="22"/>
            <w:szCs w:val="22"/>
            <w:shd w:val="clear" w:color="auto" w:fill="FFFFFF"/>
          </w:rPr>
          <w:t>police religieuse</w:t>
        </w:r>
      </w:hyperlink>
      <w:r w:rsidRPr="004847F7">
        <w:rPr>
          <w:rFonts w:asciiTheme="minorHAnsi" w:hAnsiTheme="minorHAnsi" w:cstheme="minorHAnsi"/>
          <w:color w:val="222222"/>
          <w:sz w:val="22"/>
          <w:szCs w:val="22"/>
          <w:shd w:val="clear" w:color="auto" w:fill="FFFFFF"/>
        </w:rPr>
        <w:t> dans certains pays </w:t>
      </w:r>
      <w:hyperlink r:id="rId21" w:tooltip="Islam" w:history="1">
        <w:r w:rsidRPr="004847F7">
          <w:rPr>
            <w:rStyle w:val="Lienhypertexte"/>
            <w:rFonts w:asciiTheme="minorHAnsi" w:eastAsiaTheme="majorEastAsia" w:hAnsiTheme="minorHAnsi" w:cstheme="minorHAnsi"/>
            <w:color w:val="0B0080"/>
            <w:sz w:val="22"/>
            <w:szCs w:val="22"/>
            <w:shd w:val="clear" w:color="auto" w:fill="FFFFFF"/>
          </w:rPr>
          <w:t>musulmans</w:t>
        </w:r>
      </w:hyperlink>
      <w:r w:rsidRPr="004847F7">
        <w:rPr>
          <w:rFonts w:asciiTheme="minorHAnsi" w:hAnsiTheme="minorHAnsi" w:cstheme="minorHAnsi"/>
          <w:color w:val="222222"/>
          <w:sz w:val="22"/>
          <w:szCs w:val="22"/>
          <w:shd w:val="clear" w:color="auto" w:fill="FFFFFF"/>
        </w:rPr>
        <w:t> dont, entre autres l'</w:t>
      </w:r>
      <w:hyperlink r:id="rId22" w:tooltip="Arabie saoudite" w:history="1">
        <w:r w:rsidRPr="004847F7">
          <w:rPr>
            <w:rStyle w:val="Lienhypertexte"/>
            <w:rFonts w:asciiTheme="minorHAnsi" w:eastAsiaTheme="majorEastAsia" w:hAnsiTheme="minorHAnsi" w:cstheme="minorHAnsi"/>
            <w:color w:val="0B0080"/>
            <w:sz w:val="22"/>
            <w:szCs w:val="22"/>
            <w:shd w:val="clear" w:color="auto" w:fill="FFFFFF"/>
          </w:rPr>
          <w:t>Arabie saoudite</w:t>
        </w:r>
      </w:hyperlink>
      <w:r w:rsidRPr="004847F7">
        <w:rPr>
          <w:rFonts w:asciiTheme="minorHAnsi" w:hAnsiTheme="minorHAnsi" w:cstheme="minorHAnsi"/>
          <w:color w:val="222222"/>
          <w:sz w:val="22"/>
          <w:szCs w:val="22"/>
          <w:shd w:val="clear" w:color="auto" w:fill="FFFFFF"/>
        </w:rPr>
        <w:t xml:space="preserve">. </w:t>
      </w:r>
      <w:r w:rsidRPr="004847F7">
        <w:rPr>
          <w:rFonts w:asciiTheme="minorHAnsi" w:hAnsiTheme="minorHAnsi" w:cstheme="minorHAnsi"/>
          <w:color w:val="222222"/>
          <w:sz w:val="22"/>
          <w:szCs w:val="22"/>
        </w:rPr>
        <w:t>Celle-ci a le pouvoir :</w:t>
      </w:r>
    </w:p>
    <w:p w14:paraId="7DC0EE11" w14:textId="77777777" w:rsidR="004847F7" w:rsidRPr="004847F7" w:rsidRDefault="004847F7" w:rsidP="004847F7">
      <w:pPr>
        <w:pStyle w:val="NormalWeb"/>
        <w:shd w:val="clear" w:color="auto" w:fill="FFFFFF"/>
        <w:spacing w:before="0" w:beforeAutospacing="0" w:after="0" w:afterAutospacing="0"/>
        <w:rPr>
          <w:rFonts w:asciiTheme="minorHAnsi" w:hAnsiTheme="minorHAnsi" w:cstheme="minorHAnsi"/>
          <w:color w:val="222222"/>
          <w:sz w:val="22"/>
          <w:szCs w:val="22"/>
        </w:rPr>
      </w:pPr>
    </w:p>
    <w:p w14:paraId="6D7A0500" w14:textId="77777777" w:rsidR="004847F7" w:rsidRPr="002243FA" w:rsidRDefault="008C360D" w:rsidP="0011760C">
      <w:pPr>
        <w:numPr>
          <w:ilvl w:val="0"/>
          <w:numId w:val="5"/>
        </w:numPr>
        <w:shd w:val="clear" w:color="auto" w:fill="FFFFFF"/>
        <w:spacing w:after="0" w:line="240" w:lineRule="auto"/>
        <w:ind w:left="384"/>
        <w:jc w:val="both"/>
        <w:rPr>
          <w:rFonts w:cstheme="minorHAnsi"/>
          <w:lang w:val="fr-FR"/>
        </w:rPr>
      </w:pPr>
      <w:r>
        <w:rPr>
          <w:rFonts w:cstheme="minorHAnsi"/>
          <w:lang w:val="fr-FR"/>
        </w:rPr>
        <w:t>D</w:t>
      </w:r>
      <w:r w:rsidR="004847F7" w:rsidRPr="002243FA">
        <w:rPr>
          <w:rFonts w:cstheme="minorHAnsi"/>
          <w:lang w:val="fr-FR"/>
        </w:rPr>
        <w:t>'arrêter</w:t>
      </w:r>
      <w:r>
        <w:rPr>
          <w:rFonts w:cstheme="minorHAnsi"/>
          <w:lang w:val="fr-FR"/>
        </w:rPr>
        <w:t>,</w:t>
      </w:r>
      <w:r w:rsidR="004847F7" w:rsidRPr="002243FA">
        <w:rPr>
          <w:rFonts w:cstheme="minorHAnsi"/>
          <w:lang w:val="fr-FR"/>
        </w:rPr>
        <w:t xml:space="preserve"> sans préavis</w:t>
      </w:r>
      <w:r>
        <w:rPr>
          <w:rFonts w:cstheme="minorHAnsi"/>
          <w:lang w:val="fr-FR"/>
        </w:rPr>
        <w:t>,</w:t>
      </w:r>
      <w:r w:rsidR="004847F7" w:rsidRPr="002243FA">
        <w:rPr>
          <w:rFonts w:cstheme="minorHAnsi"/>
          <w:lang w:val="fr-FR"/>
        </w:rPr>
        <w:t xml:space="preserve"> toute personne se livrant à un </w:t>
      </w:r>
      <w:r w:rsidR="004847F7" w:rsidRPr="002243FA">
        <w:rPr>
          <w:rFonts w:cstheme="minorHAnsi"/>
          <w:b/>
          <w:lang w:val="fr-FR"/>
        </w:rPr>
        <w:t>comportement homosexuel</w:t>
      </w:r>
      <w:r w:rsidR="004847F7" w:rsidRPr="002243FA">
        <w:rPr>
          <w:rFonts w:cstheme="minorHAnsi"/>
          <w:lang w:val="fr-FR"/>
        </w:rPr>
        <w:t xml:space="preserve"> ou à la </w:t>
      </w:r>
      <w:r w:rsidR="004847F7" w:rsidRPr="002243FA">
        <w:rPr>
          <w:rFonts w:cstheme="minorHAnsi"/>
          <w:b/>
          <w:lang w:val="fr-FR"/>
        </w:rPr>
        <w:t>prostitution</w:t>
      </w:r>
      <w:r w:rsidR="004847F7" w:rsidRPr="002243FA">
        <w:rPr>
          <w:rFonts w:cstheme="minorHAnsi"/>
          <w:lang w:val="fr-FR"/>
        </w:rPr>
        <w:t> ;</w:t>
      </w:r>
    </w:p>
    <w:p w14:paraId="7D1EB088" w14:textId="77777777" w:rsidR="004847F7" w:rsidRPr="002243FA" w:rsidRDefault="008C360D" w:rsidP="0011760C">
      <w:pPr>
        <w:numPr>
          <w:ilvl w:val="0"/>
          <w:numId w:val="5"/>
        </w:numPr>
        <w:shd w:val="clear" w:color="auto" w:fill="FFFFFF"/>
        <w:spacing w:after="0" w:line="240" w:lineRule="auto"/>
        <w:ind w:left="384"/>
        <w:jc w:val="both"/>
        <w:rPr>
          <w:rFonts w:cstheme="minorHAnsi"/>
          <w:lang w:val="fr-FR"/>
        </w:rPr>
      </w:pPr>
      <w:r>
        <w:rPr>
          <w:rFonts w:cstheme="minorHAnsi"/>
          <w:lang w:val="fr-FR"/>
        </w:rPr>
        <w:t>D</w:t>
      </w:r>
      <w:r w:rsidR="004847F7" w:rsidRPr="002243FA">
        <w:rPr>
          <w:rFonts w:cstheme="minorHAnsi"/>
          <w:lang w:val="fr-FR"/>
        </w:rPr>
        <w:t xml:space="preserve">e faire appliquer des </w:t>
      </w:r>
      <w:r w:rsidR="004847F7" w:rsidRPr="002243FA">
        <w:rPr>
          <w:rFonts w:cstheme="minorHAnsi"/>
          <w:b/>
          <w:lang w:val="fr-FR"/>
        </w:rPr>
        <w:t>codes vestimentaires islamiques</w:t>
      </w:r>
      <w:r w:rsidR="004847F7" w:rsidRPr="002243FA">
        <w:rPr>
          <w:rFonts w:cstheme="minorHAnsi"/>
          <w:lang w:val="fr-FR"/>
        </w:rPr>
        <w:t> ;</w:t>
      </w:r>
    </w:p>
    <w:p w14:paraId="1D674207" w14:textId="77777777" w:rsidR="004847F7" w:rsidRPr="002243FA" w:rsidRDefault="008C360D" w:rsidP="0011760C">
      <w:pPr>
        <w:numPr>
          <w:ilvl w:val="0"/>
          <w:numId w:val="5"/>
        </w:numPr>
        <w:shd w:val="clear" w:color="auto" w:fill="FFFFFF"/>
        <w:spacing w:after="0" w:line="240" w:lineRule="auto"/>
        <w:ind w:left="384"/>
        <w:jc w:val="both"/>
        <w:rPr>
          <w:rFonts w:cstheme="minorHAnsi"/>
          <w:lang w:val="fr-FR"/>
        </w:rPr>
      </w:pPr>
      <w:r>
        <w:rPr>
          <w:rFonts w:cstheme="minorHAnsi"/>
          <w:lang w:val="fr-FR"/>
        </w:rPr>
        <w:t>D</w:t>
      </w:r>
      <w:r w:rsidR="004847F7" w:rsidRPr="002243FA">
        <w:rPr>
          <w:rFonts w:cstheme="minorHAnsi"/>
          <w:lang w:val="fr-FR"/>
        </w:rPr>
        <w:t xml:space="preserve">e veiller à </w:t>
      </w:r>
      <w:r w:rsidR="004847F7" w:rsidRPr="002243FA">
        <w:rPr>
          <w:rFonts w:cstheme="minorHAnsi"/>
          <w:b/>
          <w:lang w:val="fr-FR"/>
        </w:rPr>
        <w:t>l'application des heures de fermetures de magasins</w:t>
      </w:r>
      <w:r w:rsidR="004847F7" w:rsidRPr="002243FA">
        <w:rPr>
          <w:rFonts w:cstheme="minorHAnsi"/>
          <w:lang w:val="fr-FR"/>
        </w:rPr>
        <w:t xml:space="preserve"> durant les temps de prière ;</w:t>
      </w:r>
    </w:p>
    <w:p w14:paraId="1D5CBA52" w14:textId="77777777" w:rsidR="004847F7" w:rsidRPr="002243FA" w:rsidRDefault="008C360D" w:rsidP="0011760C">
      <w:pPr>
        <w:numPr>
          <w:ilvl w:val="0"/>
          <w:numId w:val="5"/>
        </w:numPr>
        <w:shd w:val="clear" w:color="auto" w:fill="FFFFFF"/>
        <w:spacing w:after="0" w:line="240" w:lineRule="auto"/>
        <w:ind w:left="384"/>
        <w:jc w:val="both"/>
        <w:rPr>
          <w:rFonts w:cstheme="minorHAnsi"/>
          <w:lang w:val="fr-FR"/>
        </w:rPr>
      </w:pPr>
      <w:r>
        <w:rPr>
          <w:rFonts w:cstheme="minorHAnsi"/>
          <w:lang w:val="fr-FR"/>
        </w:rPr>
        <w:t>D</w:t>
      </w:r>
      <w:r w:rsidR="004847F7" w:rsidRPr="002243FA">
        <w:rPr>
          <w:rFonts w:cstheme="minorHAnsi"/>
          <w:lang w:val="fr-FR"/>
        </w:rPr>
        <w:t xml:space="preserve">e faire </w:t>
      </w:r>
      <w:r w:rsidR="004847F7" w:rsidRPr="002243FA">
        <w:rPr>
          <w:rFonts w:cstheme="minorHAnsi"/>
          <w:b/>
          <w:lang w:val="fr-FR"/>
        </w:rPr>
        <w:t>appliquer les prescriptions alimentaires</w:t>
      </w:r>
      <w:r w:rsidR="004847F7" w:rsidRPr="002243FA">
        <w:rPr>
          <w:rFonts w:cstheme="minorHAnsi"/>
          <w:lang w:val="fr-FR"/>
        </w:rPr>
        <w:t xml:space="preserve"> (notamment d'interdire la consommation ou la vente de boissons alcoolisées ou de la viande de porc) ;</w:t>
      </w:r>
    </w:p>
    <w:p w14:paraId="0964A2F9" w14:textId="77777777" w:rsidR="004847F7" w:rsidRPr="002243FA" w:rsidRDefault="008C360D" w:rsidP="0011760C">
      <w:pPr>
        <w:numPr>
          <w:ilvl w:val="0"/>
          <w:numId w:val="5"/>
        </w:numPr>
        <w:shd w:val="clear" w:color="auto" w:fill="FFFFFF"/>
        <w:spacing w:after="0" w:line="240" w:lineRule="auto"/>
        <w:ind w:left="384"/>
        <w:jc w:val="both"/>
        <w:rPr>
          <w:rFonts w:cstheme="minorHAnsi"/>
          <w:lang w:val="fr-FR"/>
        </w:rPr>
      </w:pPr>
      <w:r>
        <w:rPr>
          <w:rFonts w:cstheme="minorHAnsi"/>
          <w:lang w:val="fr-FR"/>
        </w:rPr>
        <w:t>D</w:t>
      </w:r>
      <w:r w:rsidR="004847F7" w:rsidRPr="002243FA">
        <w:rPr>
          <w:rFonts w:cstheme="minorHAnsi"/>
          <w:lang w:val="fr-FR"/>
        </w:rPr>
        <w:t xml:space="preserve">e saisir les produits de consommation et les médias interdits car considérés comme anti-islamique (tels que </w:t>
      </w:r>
      <w:r w:rsidR="004847F7" w:rsidRPr="002243FA">
        <w:rPr>
          <w:rFonts w:cstheme="minorHAnsi"/>
          <w:b/>
          <w:lang w:val="fr-FR"/>
        </w:rPr>
        <w:t xml:space="preserve">les CD </w:t>
      </w:r>
      <w:r>
        <w:rPr>
          <w:rFonts w:cstheme="minorHAnsi"/>
          <w:b/>
          <w:lang w:val="fr-FR"/>
        </w:rPr>
        <w:t>ou</w:t>
      </w:r>
      <w:r w:rsidR="004847F7" w:rsidRPr="002243FA">
        <w:rPr>
          <w:rFonts w:cstheme="minorHAnsi"/>
          <w:b/>
          <w:lang w:val="fr-FR"/>
        </w:rPr>
        <w:t xml:space="preserve"> DVD de divers groupes de musique occidentale, des émissions de télévision</w:t>
      </w:r>
      <w:r w:rsidR="004847F7" w:rsidRPr="002243FA">
        <w:rPr>
          <w:rFonts w:cstheme="minorHAnsi"/>
          <w:lang w:val="fr-FR"/>
        </w:rPr>
        <w:t xml:space="preserve"> et de </w:t>
      </w:r>
      <w:r w:rsidR="004847F7" w:rsidRPr="002243FA">
        <w:rPr>
          <w:rFonts w:cstheme="minorHAnsi"/>
          <w:b/>
          <w:lang w:val="fr-FR"/>
        </w:rPr>
        <w:t>film</w:t>
      </w:r>
      <w:r w:rsidR="004847F7" w:rsidRPr="002243FA">
        <w:rPr>
          <w:rFonts w:cstheme="minorHAnsi"/>
          <w:lang w:val="fr-FR"/>
        </w:rPr>
        <w:t>).</w:t>
      </w:r>
    </w:p>
    <w:p w14:paraId="74CCF35C" w14:textId="77777777" w:rsidR="004847F7" w:rsidRPr="004847F7" w:rsidRDefault="008C360D" w:rsidP="0011760C">
      <w:pPr>
        <w:numPr>
          <w:ilvl w:val="0"/>
          <w:numId w:val="5"/>
        </w:numPr>
        <w:shd w:val="clear" w:color="auto" w:fill="FFFFFF"/>
        <w:spacing w:after="0" w:line="240" w:lineRule="auto"/>
        <w:ind w:left="384"/>
        <w:jc w:val="both"/>
        <w:rPr>
          <w:rFonts w:cstheme="minorHAnsi"/>
          <w:color w:val="222222"/>
          <w:lang w:val="fr-FR"/>
        </w:rPr>
      </w:pPr>
      <w:r>
        <w:rPr>
          <w:rFonts w:cstheme="minorHAnsi"/>
          <w:color w:val="222222"/>
          <w:lang w:val="fr-FR"/>
        </w:rPr>
        <w:t>D</w:t>
      </w:r>
      <w:r w:rsidR="004847F7" w:rsidRPr="004847F7">
        <w:rPr>
          <w:rFonts w:cstheme="minorHAnsi"/>
          <w:color w:val="222222"/>
          <w:lang w:val="fr-FR"/>
        </w:rPr>
        <w:t xml:space="preserve">e traquer les </w:t>
      </w:r>
      <w:r w:rsidR="004847F7" w:rsidRPr="004847F7">
        <w:rPr>
          <w:rFonts w:cstheme="minorHAnsi"/>
          <w:b/>
          <w:color w:val="222222"/>
          <w:lang w:val="fr-FR"/>
        </w:rPr>
        <w:t>trafics de stupéfiants</w:t>
      </w:r>
      <w:r w:rsidR="004847F7" w:rsidRPr="004847F7">
        <w:rPr>
          <w:rFonts w:cstheme="minorHAnsi"/>
          <w:color w:val="222222"/>
          <w:lang w:val="fr-FR"/>
        </w:rPr>
        <w:t>.</w:t>
      </w:r>
    </w:p>
    <w:p w14:paraId="75A10682" w14:textId="77777777" w:rsidR="004847F7" w:rsidRPr="002243FA" w:rsidRDefault="004847F7" w:rsidP="0011760C">
      <w:pPr>
        <w:numPr>
          <w:ilvl w:val="0"/>
          <w:numId w:val="5"/>
        </w:numPr>
        <w:shd w:val="clear" w:color="auto" w:fill="FFFFFF"/>
        <w:spacing w:after="0" w:line="240" w:lineRule="auto"/>
        <w:ind w:left="384"/>
        <w:jc w:val="both"/>
        <w:rPr>
          <w:rFonts w:cstheme="minorHAnsi"/>
          <w:lang w:val="fr-FR"/>
        </w:rPr>
      </w:pPr>
      <w:r w:rsidRPr="004847F7">
        <w:rPr>
          <w:rFonts w:cstheme="minorHAnsi"/>
          <w:color w:val="222222"/>
          <w:lang w:val="fr-FR"/>
        </w:rPr>
        <w:t xml:space="preserve">d'ordonner la </w:t>
      </w:r>
      <w:r w:rsidRPr="004847F7">
        <w:rPr>
          <w:rFonts w:cstheme="minorHAnsi"/>
          <w:b/>
          <w:color w:val="222222"/>
          <w:lang w:val="fr-FR"/>
        </w:rPr>
        <w:t>destruction des vestiges et symboles des religions autres que l'islam</w:t>
      </w:r>
      <w:r w:rsidRPr="004847F7">
        <w:rPr>
          <w:rFonts w:cstheme="minorHAnsi"/>
          <w:color w:val="222222"/>
          <w:lang w:val="fr-FR"/>
        </w:rPr>
        <w:t>, tel les </w:t>
      </w:r>
      <w:hyperlink r:id="rId23" w:tooltip="Bouddhas de Bâmiyân" w:history="1">
        <w:r w:rsidRPr="004847F7">
          <w:rPr>
            <w:rStyle w:val="Lienhypertexte"/>
            <w:rFonts w:cstheme="minorHAnsi"/>
            <w:color w:val="0B0080"/>
            <w:lang w:val="fr-FR"/>
          </w:rPr>
          <w:t>Bouddhas de Bâmiyân</w:t>
        </w:r>
      </w:hyperlink>
      <w:r w:rsidRPr="004847F7">
        <w:rPr>
          <w:rFonts w:cstheme="minorHAnsi"/>
          <w:color w:val="222222"/>
          <w:lang w:val="fr-FR"/>
        </w:rPr>
        <w:t> en </w:t>
      </w:r>
      <w:hyperlink r:id="rId24" w:tooltip="Afghanistan" w:history="1">
        <w:r w:rsidRPr="004847F7">
          <w:rPr>
            <w:rStyle w:val="Lienhypertexte"/>
            <w:rFonts w:cstheme="minorHAnsi"/>
            <w:color w:val="0B0080"/>
            <w:lang w:val="fr-FR"/>
          </w:rPr>
          <w:t>Afghanistan</w:t>
        </w:r>
      </w:hyperlink>
      <w:r w:rsidRPr="004847F7">
        <w:rPr>
          <w:rFonts w:cstheme="minorHAnsi"/>
          <w:color w:val="222222"/>
          <w:lang w:val="fr-FR"/>
        </w:rPr>
        <w:t xml:space="preserve"> [</w:t>
      </w:r>
      <w:r w:rsidRPr="002243FA">
        <w:rPr>
          <w:rFonts w:cstheme="minorHAnsi"/>
          <w:lang w:val="fr-FR"/>
        </w:rPr>
        <w:t>au temps du pouvoir taliban].</w:t>
      </w:r>
    </w:p>
    <w:p w14:paraId="3D838D42" w14:textId="77777777" w:rsidR="002243FA" w:rsidRPr="002243FA" w:rsidRDefault="002243FA" w:rsidP="0011760C">
      <w:pPr>
        <w:numPr>
          <w:ilvl w:val="0"/>
          <w:numId w:val="5"/>
        </w:numPr>
        <w:shd w:val="clear" w:color="auto" w:fill="FFFFFF"/>
        <w:spacing w:after="0" w:line="240" w:lineRule="auto"/>
        <w:ind w:left="384"/>
        <w:jc w:val="both"/>
        <w:rPr>
          <w:rFonts w:cstheme="minorHAnsi"/>
          <w:lang w:val="fr-FR"/>
        </w:rPr>
      </w:pPr>
      <w:r>
        <w:rPr>
          <w:rFonts w:cstheme="minorHAnsi"/>
          <w:lang w:val="fr-FR"/>
        </w:rPr>
        <w:t>D’i</w:t>
      </w:r>
      <w:r w:rsidRPr="002243FA">
        <w:rPr>
          <w:rFonts w:cstheme="minorHAnsi"/>
          <w:lang w:val="fr-FR"/>
        </w:rPr>
        <w:t xml:space="preserve">nterdire la musique (sauf </w:t>
      </w:r>
      <w:r>
        <w:rPr>
          <w:rFonts w:cstheme="minorHAnsi"/>
          <w:lang w:val="fr-FR"/>
        </w:rPr>
        <w:t>l</w:t>
      </w:r>
      <w:r w:rsidRPr="002243FA">
        <w:rPr>
          <w:rFonts w:cstheme="minorHAnsi"/>
          <w:lang w:val="fr-FR"/>
        </w:rPr>
        <w:t>es chants religieux), la danse [chez les talibans].</w:t>
      </w:r>
    </w:p>
    <w:p w14:paraId="7ACEE355" w14:textId="77777777" w:rsidR="002243FA" w:rsidRPr="002243FA" w:rsidRDefault="002243FA" w:rsidP="0011760C">
      <w:pPr>
        <w:numPr>
          <w:ilvl w:val="0"/>
          <w:numId w:val="5"/>
        </w:numPr>
        <w:shd w:val="clear" w:color="auto" w:fill="FFFFFF"/>
        <w:spacing w:after="0" w:line="240" w:lineRule="auto"/>
        <w:ind w:left="384"/>
        <w:jc w:val="both"/>
        <w:rPr>
          <w:rFonts w:cstheme="minorHAnsi"/>
          <w:lang w:val="fr-FR"/>
        </w:rPr>
      </w:pPr>
      <w:r>
        <w:rPr>
          <w:rFonts w:cstheme="minorHAnsi"/>
          <w:lang w:val="fr-FR"/>
        </w:rPr>
        <w:t>D’i</w:t>
      </w:r>
      <w:r w:rsidRPr="002243FA">
        <w:rPr>
          <w:rFonts w:cstheme="minorHAnsi"/>
          <w:lang w:val="fr-FR"/>
        </w:rPr>
        <w:t>nterdire l’école aux filles [chez les talibans].</w:t>
      </w:r>
    </w:p>
    <w:p w14:paraId="6DF42338" w14:textId="77777777" w:rsidR="008469B2" w:rsidRDefault="008469B2" w:rsidP="00FC4291">
      <w:pPr>
        <w:spacing w:after="0" w:line="240" w:lineRule="auto"/>
        <w:rPr>
          <w:rFonts w:cstheme="minorHAnsi"/>
          <w:lang w:val="fr-FR"/>
        </w:rPr>
      </w:pPr>
    </w:p>
    <w:p w14:paraId="49F8188C" w14:textId="77777777" w:rsidR="008469B2" w:rsidRDefault="008469B2" w:rsidP="008469B2">
      <w:pPr>
        <w:pStyle w:val="Titre1"/>
        <w:rPr>
          <w:lang w:val="fr-FR"/>
        </w:rPr>
      </w:pPr>
      <w:bookmarkStart w:id="8" w:name="_Toc4918301"/>
      <w:r>
        <w:rPr>
          <w:lang w:val="fr-FR"/>
        </w:rPr>
        <w:lastRenderedPageBreak/>
        <w:t>Comment la charia est appliquée dans la province d’Aceh (Sumatra, Indonésie)</w:t>
      </w:r>
      <w:bookmarkEnd w:id="8"/>
    </w:p>
    <w:p w14:paraId="4DD2A0C7" w14:textId="77777777" w:rsidR="008469B2" w:rsidRDefault="008469B2" w:rsidP="00FC4291">
      <w:pPr>
        <w:spacing w:after="0" w:line="240" w:lineRule="auto"/>
        <w:rPr>
          <w:rFonts w:cstheme="minorHAnsi"/>
          <w:lang w:val="fr-FR"/>
        </w:rPr>
      </w:pPr>
    </w:p>
    <w:p w14:paraId="246EDE0B" w14:textId="77777777" w:rsidR="0029573F" w:rsidRDefault="0029573F" w:rsidP="0029573F">
      <w:pPr>
        <w:jc w:val="both"/>
        <w:rPr>
          <w:lang w:val="fr-FR"/>
        </w:rPr>
      </w:pPr>
      <w:r w:rsidRPr="0029573F">
        <w:rPr>
          <w:lang w:val="fr-FR"/>
        </w:rPr>
        <w:t>L'introduction de la charia</w:t>
      </w:r>
      <w:r>
        <w:rPr>
          <w:lang w:val="fr-FR"/>
        </w:rPr>
        <w:t>, dans la province d’Aceh</w:t>
      </w:r>
      <w:r w:rsidRPr="0029573F">
        <w:rPr>
          <w:lang w:val="fr-FR"/>
        </w:rPr>
        <w:t>, concrétisée par le Code pénal de 2014 (</w:t>
      </w:r>
      <w:r w:rsidRPr="0029573F">
        <w:rPr>
          <w:i/>
          <w:lang w:val="fr-FR"/>
        </w:rPr>
        <w:t>en partie en réaction au tsunami de 2004, vécu comme une punition divine</w:t>
      </w:r>
      <w:r w:rsidRPr="0029573F">
        <w:rPr>
          <w:lang w:val="fr-FR"/>
        </w:rPr>
        <w:t xml:space="preserve">), s'est d'emblée traduite par des campagnes pour la mise en place des </w:t>
      </w:r>
      <w:r w:rsidRPr="0029573F">
        <w:rPr>
          <w:i/>
          <w:lang w:val="fr-FR"/>
        </w:rPr>
        <w:t>symboles physiques de l'islam</w:t>
      </w:r>
      <w:r w:rsidRPr="0029573F">
        <w:rPr>
          <w:lang w:val="fr-FR"/>
        </w:rPr>
        <w:t xml:space="preserve"> et par la </w:t>
      </w:r>
      <w:r w:rsidRPr="0029573F">
        <w:rPr>
          <w:i/>
          <w:lang w:val="fr-FR"/>
        </w:rPr>
        <w:t>mise en place d’une police de la charia</w:t>
      </w:r>
      <w:r w:rsidRPr="0029573F">
        <w:rPr>
          <w:lang w:val="fr-FR"/>
        </w:rPr>
        <w:t xml:space="preserve"> (</w:t>
      </w:r>
      <w:proofErr w:type="spellStart"/>
      <w:r w:rsidRPr="0029573F">
        <w:rPr>
          <w:lang w:val="fr-FR"/>
        </w:rPr>
        <w:t>polisi</w:t>
      </w:r>
      <w:proofErr w:type="spellEnd"/>
      <w:r w:rsidRPr="0029573F">
        <w:rPr>
          <w:lang w:val="fr-FR"/>
        </w:rPr>
        <w:t xml:space="preserve"> </w:t>
      </w:r>
      <w:proofErr w:type="spellStart"/>
      <w:r w:rsidRPr="0029573F">
        <w:rPr>
          <w:lang w:val="fr-FR"/>
        </w:rPr>
        <w:t>syariah</w:t>
      </w:r>
      <w:proofErr w:type="spellEnd"/>
      <w:r w:rsidRPr="0029573F">
        <w:rPr>
          <w:lang w:val="fr-FR"/>
        </w:rPr>
        <w:t xml:space="preserve">). </w:t>
      </w:r>
    </w:p>
    <w:p w14:paraId="4C49071D" w14:textId="77777777" w:rsidR="0029573F" w:rsidRPr="0029573F" w:rsidRDefault="0029573F" w:rsidP="0029573F">
      <w:pPr>
        <w:jc w:val="both"/>
        <w:rPr>
          <w:lang w:val="fr-FR"/>
        </w:rPr>
      </w:pPr>
      <w:r w:rsidRPr="0029573F">
        <w:rPr>
          <w:lang w:val="fr-FR"/>
        </w:rPr>
        <w:t xml:space="preserve">En particulier, on a demandé aux femmes de porter en public le jilbab (voile musulman) avec Interdiction de sortir après 22 heures pour les femmes non accompagnées ; obligation de présenter son certificat de mariage pour les couples dans les hôtels ; interdiction aux jeunes filles de s’asseoir à califourchon sur le tan-sad d’une moto ; pas de pantalons moulants pour les femmes .... Les célibataires accusés d’« attouchements », d’« enlacements » et de « baisers » sont bastonnés en public. En mai 2017 a lieu la première bastonnade [châtiments corporels en public] d'homosexuels, à Banda Aceh </w:t>
      </w:r>
      <w:r w:rsidRPr="0029573F">
        <w:rPr>
          <w:rStyle w:val="Appelnotedebasdep"/>
          <w:vertAlign w:val="superscript"/>
          <w:lang w:val="fr-FR"/>
        </w:rPr>
        <w:footnoteReference w:id="2"/>
      </w:r>
      <w:r w:rsidRPr="0029573F">
        <w:rPr>
          <w:lang w:val="fr-FR"/>
        </w:rPr>
        <w:t xml:space="preserve">. Les transsexuelles sont forcées à s’habiller en hommes et à avoir leurs cheveux coupés. </w:t>
      </w:r>
    </w:p>
    <w:p w14:paraId="28A2C970" w14:textId="77777777" w:rsidR="008469B2" w:rsidRPr="0029573F" w:rsidRDefault="0029573F" w:rsidP="0029573F">
      <w:pPr>
        <w:spacing w:after="0" w:line="240" w:lineRule="auto"/>
        <w:jc w:val="both"/>
        <w:rPr>
          <w:rFonts w:cstheme="minorHAnsi"/>
          <w:lang w:val="fr-FR"/>
        </w:rPr>
      </w:pPr>
      <w:r w:rsidRPr="0029573F">
        <w:rPr>
          <w:lang w:val="fr-FR"/>
        </w:rPr>
        <w:t xml:space="preserve">Selon </w:t>
      </w:r>
      <w:r>
        <w:rPr>
          <w:lang w:val="fr-FR"/>
        </w:rPr>
        <w:t>témoin musulman local</w:t>
      </w:r>
      <w:r w:rsidRPr="0029573F">
        <w:rPr>
          <w:lang w:val="fr-FR"/>
        </w:rPr>
        <w:t xml:space="preserve"> : </w:t>
      </w:r>
      <w:r>
        <w:rPr>
          <w:lang w:val="fr-FR"/>
        </w:rPr>
        <w:t>« </w:t>
      </w:r>
      <w:r w:rsidRPr="0029573F">
        <w:rPr>
          <w:i/>
          <w:lang w:val="fr-FR"/>
        </w:rPr>
        <w:t xml:space="preserve">En fait, la charia a été instaurée dans cette province bien avant le tsunami, à savoir lors d'accord de paix entre le gouvernement et le rebelles débouchant sur la reconnaissance d'Aceh en tant que région spéciale où la charia est appliquée, mais </w:t>
      </w:r>
      <w:r>
        <w:rPr>
          <w:i/>
          <w:lang w:val="fr-FR"/>
        </w:rPr>
        <w:t>sans</w:t>
      </w:r>
      <w:r w:rsidRPr="0029573F">
        <w:rPr>
          <w:i/>
          <w:lang w:val="fr-FR"/>
        </w:rPr>
        <w:t xml:space="preserve"> </w:t>
      </w:r>
      <w:r>
        <w:rPr>
          <w:i/>
          <w:lang w:val="fr-FR"/>
        </w:rPr>
        <w:t>la</w:t>
      </w:r>
      <w:r w:rsidRPr="0029573F">
        <w:rPr>
          <w:i/>
          <w:lang w:val="fr-FR"/>
        </w:rPr>
        <w:t xml:space="preserve"> lapidation, ni </w:t>
      </w:r>
      <w:r>
        <w:rPr>
          <w:i/>
          <w:lang w:val="fr-FR"/>
        </w:rPr>
        <w:t xml:space="preserve">la </w:t>
      </w:r>
      <w:r w:rsidRPr="0029573F">
        <w:rPr>
          <w:i/>
          <w:lang w:val="fr-FR"/>
        </w:rPr>
        <w:t>décapitation</w:t>
      </w:r>
      <w:r>
        <w:rPr>
          <w:lang w:val="fr-FR"/>
        </w:rPr>
        <w:t> »</w:t>
      </w:r>
      <w:r w:rsidRPr="0029573F">
        <w:rPr>
          <w:lang w:val="fr-FR"/>
        </w:rPr>
        <w:t>.</w:t>
      </w:r>
    </w:p>
    <w:p w14:paraId="0816A8BB" w14:textId="77777777" w:rsidR="0011760C" w:rsidRPr="0029573F" w:rsidRDefault="0011760C" w:rsidP="00FC4291">
      <w:pPr>
        <w:spacing w:after="0" w:line="240" w:lineRule="auto"/>
        <w:rPr>
          <w:rFonts w:cstheme="minorHAnsi"/>
          <w:lang w:val="fr-FR"/>
        </w:rPr>
      </w:pPr>
    </w:p>
    <w:p w14:paraId="6853B5A5" w14:textId="77777777" w:rsidR="0066185E" w:rsidRPr="0066185E" w:rsidRDefault="0066185E" w:rsidP="0066185E">
      <w:pPr>
        <w:pStyle w:val="Titre1"/>
        <w:rPr>
          <w:lang w:val="fr-FR"/>
        </w:rPr>
      </w:pPr>
      <w:bookmarkStart w:id="9" w:name="_Toc4918302"/>
      <w:r w:rsidRPr="0066185E">
        <w:rPr>
          <w:lang w:val="fr-FR"/>
        </w:rPr>
        <w:t>Le point de vue des Mouvements libéraux islamiques sur la charia</w:t>
      </w:r>
      <w:bookmarkEnd w:id="9"/>
    </w:p>
    <w:p w14:paraId="6E6C5F1E" w14:textId="77777777" w:rsidR="0066185E" w:rsidRPr="0066185E" w:rsidRDefault="0066185E" w:rsidP="0066185E">
      <w:pPr>
        <w:spacing w:after="0" w:line="240" w:lineRule="auto"/>
        <w:rPr>
          <w:lang w:val="fr-FR"/>
        </w:rPr>
      </w:pPr>
    </w:p>
    <w:p w14:paraId="4E89FC7B" w14:textId="77777777" w:rsidR="0066185E" w:rsidRPr="0066185E" w:rsidRDefault="0066185E" w:rsidP="008C360D">
      <w:pPr>
        <w:spacing w:after="0" w:line="240" w:lineRule="auto"/>
        <w:jc w:val="both"/>
        <w:rPr>
          <w:lang w:val="fr-FR"/>
        </w:rPr>
      </w:pPr>
      <w:r w:rsidRPr="0066185E">
        <w:rPr>
          <w:lang w:val="fr-FR"/>
        </w:rPr>
        <w:t>Il faut distinguer l'essentiel du conjoncturel [valable que seulement à l'époque] dans les 6236 versets du Coran.</w:t>
      </w:r>
    </w:p>
    <w:p w14:paraId="1EA7DAD2" w14:textId="77777777" w:rsidR="0066185E" w:rsidRPr="0066185E" w:rsidRDefault="0066185E" w:rsidP="008C360D">
      <w:pPr>
        <w:spacing w:after="0" w:line="240" w:lineRule="auto"/>
        <w:jc w:val="both"/>
        <w:rPr>
          <w:lang w:val="fr-FR"/>
        </w:rPr>
      </w:pPr>
      <w:r w:rsidRPr="0066185E">
        <w:rPr>
          <w:lang w:val="fr-FR"/>
        </w:rPr>
        <w:t>Cela concerne les relations à entretenir ou à ne pas entretenir avec les juifs et les chrétiens.</w:t>
      </w:r>
    </w:p>
    <w:p w14:paraId="28825F7D" w14:textId="77777777" w:rsidR="0066185E" w:rsidRPr="0066185E" w:rsidRDefault="0066185E" w:rsidP="008C360D">
      <w:pPr>
        <w:spacing w:after="0" w:line="240" w:lineRule="auto"/>
        <w:jc w:val="both"/>
        <w:rPr>
          <w:lang w:val="fr-FR"/>
        </w:rPr>
      </w:pPr>
      <w:r w:rsidRPr="0066185E">
        <w:rPr>
          <w:lang w:val="fr-FR"/>
        </w:rPr>
        <w:t xml:space="preserve">Les penseurs libéraux, comme </w:t>
      </w:r>
      <w:r w:rsidRPr="00FC4291">
        <w:rPr>
          <w:b/>
          <w:lang w:val="fr-FR"/>
        </w:rPr>
        <w:t>Rachid Rida</w:t>
      </w:r>
      <w:r w:rsidRPr="0066185E">
        <w:rPr>
          <w:lang w:val="fr-FR"/>
        </w:rPr>
        <w:t xml:space="preserve">, e.g. en ce qui concerne la condamnation des juifs, affirment que cette condamnation ne vaut que pour les juifs de Médine de l'époque. Ce n'est donc pas la chronologie mais les circonstances de la révélation qui gèrent l'abrogeant et l'abrogé (voir aussi l'enseignement de </w:t>
      </w:r>
      <w:r w:rsidRPr="00FC4291">
        <w:rPr>
          <w:b/>
          <w:lang w:val="fr-FR"/>
        </w:rPr>
        <w:t>Gamal Al Banna</w:t>
      </w:r>
      <w:r w:rsidRPr="0066185E">
        <w:rPr>
          <w:lang w:val="fr-FR"/>
        </w:rPr>
        <w:t xml:space="preserve"> et </w:t>
      </w:r>
      <w:r w:rsidRPr="00FC4291">
        <w:rPr>
          <w:b/>
          <w:lang w:val="fr-FR"/>
        </w:rPr>
        <w:t>Mahmoud Mohamed Taha).</w:t>
      </w:r>
    </w:p>
    <w:p w14:paraId="2C9616E7" w14:textId="77777777" w:rsidR="0066185E" w:rsidRPr="0066185E" w:rsidRDefault="0066185E" w:rsidP="008C360D">
      <w:pPr>
        <w:spacing w:after="0" w:line="240" w:lineRule="auto"/>
        <w:jc w:val="both"/>
        <w:rPr>
          <w:lang w:val="fr-FR"/>
        </w:rPr>
      </w:pPr>
    </w:p>
    <w:p w14:paraId="14F96341" w14:textId="77777777" w:rsidR="0066185E" w:rsidRPr="0066185E" w:rsidRDefault="0066185E" w:rsidP="008C360D">
      <w:pPr>
        <w:spacing w:after="0" w:line="240" w:lineRule="auto"/>
        <w:jc w:val="both"/>
        <w:rPr>
          <w:lang w:val="fr-FR"/>
        </w:rPr>
      </w:pPr>
      <w:r w:rsidRPr="0066185E">
        <w:rPr>
          <w:lang w:val="fr-FR"/>
        </w:rPr>
        <w:t xml:space="preserve">Je précise que les Mouvements libéraux islamiques _ représentés par les Imans </w:t>
      </w:r>
      <w:r w:rsidRPr="00FC4291">
        <w:rPr>
          <w:b/>
          <w:lang w:val="fr-FR"/>
        </w:rPr>
        <w:t xml:space="preserve">Hassen </w:t>
      </w:r>
      <w:proofErr w:type="spellStart"/>
      <w:r w:rsidRPr="00FC4291">
        <w:rPr>
          <w:b/>
          <w:lang w:val="fr-FR"/>
        </w:rPr>
        <w:t>Chalghoumi</w:t>
      </w:r>
      <w:proofErr w:type="spellEnd"/>
      <w:r w:rsidRPr="0066185E">
        <w:rPr>
          <w:lang w:val="fr-FR"/>
        </w:rPr>
        <w:t xml:space="preserve">, </w:t>
      </w:r>
      <w:r w:rsidRPr="00FC4291">
        <w:rPr>
          <w:b/>
          <w:lang w:val="fr-FR"/>
        </w:rPr>
        <w:t xml:space="preserve">Hocine </w:t>
      </w:r>
      <w:proofErr w:type="spellStart"/>
      <w:r w:rsidRPr="00FC4291">
        <w:rPr>
          <w:b/>
          <w:lang w:val="fr-FR"/>
        </w:rPr>
        <w:t>Drouiche</w:t>
      </w:r>
      <w:proofErr w:type="spellEnd"/>
      <w:r w:rsidRPr="0066185E">
        <w:rPr>
          <w:lang w:val="fr-FR"/>
        </w:rPr>
        <w:t xml:space="preserve"> etc.</w:t>
      </w:r>
      <w:r>
        <w:rPr>
          <w:lang w:val="fr-FR"/>
        </w:rPr>
        <w:t>_</w:t>
      </w:r>
      <w:r w:rsidRPr="0066185E">
        <w:rPr>
          <w:lang w:val="fr-FR"/>
        </w:rPr>
        <w:t xml:space="preserve"> sont minoritaires dans le monde et en France.</w:t>
      </w:r>
    </w:p>
    <w:p w14:paraId="3E616518" w14:textId="77777777" w:rsidR="0066185E" w:rsidRPr="0066185E" w:rsidRDefault="0066185E" w:rsidP="008C360D">
      <w:pPr>
        <w:spacing w:after="0" w:line="240" w:lineRule="auto"/>
        <w:jc w:val="both"/>
        <w:rPr>
          <w:lang w:val="fr-FR"/>
        </w:rPr>
      </w:pPr>
    </w:p>
    <w:p w14:paraId="39701133" w14:textId="77777777" w:rsidR="0066185E" w:rsidRPr="0066185E" w:rsidRDefault="0066185E" w:rsidP="0066185E">
      <w:pPr>
        <w:pStyle w:val="Titre1"/>
        <w:rPr>
          <w:lang w:val="fr-FR"/>
        </w:rPr>
      </w:pPr>
      <w:bookmarkStart w:id="10" w:name="_Toc4918303"/>
      <w:r w:rsidRPr="0066185E">
        <w:rPr>
          <w:lang w:val="fr-FR"/>
        </w:rPr>
        <w:t>Le point de vue intégriste sur la charia</w:t>
      </w:r>
      <w:bookmarkEnd w:id="10"/>
    </w:p>
    <w:p w14:paraId="1B50B64F" w14:textId="77777777" w:rsidR="0066185E" w:rsidRPr="0066185E" w:rsidRDefault="0066185E" w:rsidP="0066185E">
      <w:pPr>
        <w:spacing w:after="0" w:line="240" w:lineRule="auto"/>
        <w:rPr>
          <w:lang w:val="fr-FR"/>
        </w:rPr>
      </w:pPr>
    </w:p>
    <w:p w14:paraId="026EB3F1" w14:textId="77777777" w:rsidR="0066185E" w:rsidRPr="0066185E" w:rsidRDefault="0066185E" w:rsidP="008C360D">
      <w:pPr>
        <w:spacing w:after="0" w:line="240" w:lineRule="auto"/>
        <w:jc w:val="both"/>
        <w:rPr>
          <w:lang w:val="fr-FR"/>
        </w:rPr>
      </w:pPr>
      <w:r w:rsidRPr="0066185E">
        <w:rPr>
          <w:lang w:val="fr-FR"/>
        </w:rPr>
        <w:t>D'une façon générale, les groupes intégristes considère que la chronologie gère l'abrogeant et l'abrogé et de ce fait, les considérations belliqueuses Médinoises prennent le pas sur les considérations plus théologiques révélées dans la période mecquoise.</w:t>
      </w:r>
    </w:p>
    <w:p w14:paraId="6BF9E3B7" w14:textId="77777777" w:rsidR="0066185E" w:rsidRDefault="0066185E" w:rsidP="0066185E">
      <w:pPr>
        <w:spacing w:after="0" w:line="240" w:lineRule="auto"/>
        <w:rPr>
          <w:lang w:val="fr-FR"/>
        </w:rPr>
      </w:pPr>
    </w:p>
    <w:p w14:paraId="6CA1C20A" w14:textId="77777777" w:rsidR="00224EEC" w:rsidRDefault="00224EEC" w:rsidP="00224EEC">
      <w:pPr>
        <w:pStyle w:val="Titre1"/>
        <w:rPr>
          <w:lang w:val="fr-FR"/>
        </w:rPr>
      </w:pPr>
      <w:bookmarkStart w:id="11" w:name="_Toc4918304"/>
      <w:r>
        <w:rPr>
          <w:lang w:val="fr-FR"/>
        </w:rPr>
        <w:t>Arrêt de la CEDH sur la « loi islamique » (charia), du 31 juillet 2001</w:t>
      </w:r>
      <w:bookmarkEnd w:id="11"/>
    </w:p>
    <w:p w14:paraId="149DF365" w14:textId="77777777" w:rsidR="00224EEC" w:rsidRDefault="00224EEC" w:rsidP="0066185E">
      <w:pPr>
        <w:spacing w:after="0" w:line="240" w:lineRule="auto"/>
        <w:rPr>
          <w:lang w:val="fr-FR"/>
        </w:rPr>
      </w:pPr>
    </w:p>
    <w:p w14:paraId="0A8F239D" w14:textId="77777777" w:rsidR="00224EEC" w:rsidRPr="00224EEC" w:rsidRDefault="00224EEC" w:rsidP="00224EEC">
      <w:pPr>
        <w:spacing w:after="0" w:line="240" w:lineRule="auto"/>
        <w:jc w:val="both"/>
        <w:rPr>
          <w:rFonts w:cstheme="minorHAnsi"/>
          <w:b/>
          <w:lang w:val="fr-FR"/>
        </w:rPr>
      </w:pPr>
      <w:r w:rsidRPr="00224EEC">
        <w:rPr>
          <w:rStyle w:val="lev"/>
          <w:rFonts w:cstheme="minorHAnsi"/>
          <w:b w:val="0"/>
          <w:sz w:val="21"/>
          <w:szCs w:val="21"/>
          <w:shd w:val="clear" w:color="auto" w:fill="FFFFFF"/>
          <w:lang w:val="fr-FR"/>
        </w:rPr>
        <w:t>Nous produisons ci-après des extraits d’un arrêt de la Cour européenne des droits de l’homme du 31 juillet 2001</w:t>
      </w:r>
      <w:r w:rsidRPr="00224EEC">
        <w:rPr>
          <w:rStyle w:val="lev"/>
          <w:rFonts w:cstheme="minorHAnsi"/>
          <w:b w:val="0"/>
          <w:color w:val="555555"/>
          <w:sz w:val="21"/>
          <w:szCs w:val="21"/>
          <w:shd w:val="clear" w:color="auto" w:fill="FFFFFF"/>
          <w:lang w:val="fr-FR"/>
        </w:rPr>
        <w:t xml:space="preserve"> (</w:t>
      </w:r>
      <w:hyperlink r:id="rId25" w:history="1">
        <w:r w:rsidRPr="00224EEC">
          <w:rPr>
            <w:rStyle w:val="Lienhypertexte"/>
            <w:rFonts w:cstheme="minorHAnsi"/>
            <w:b/>
            <w:bCs/>
            <w:color w:val="1E8AE8"/>
            <w:sz w:val="21"/>
            <w:szCs w:val="21"/>
            <w:shd w:val="clear" w:color="auto" w:fill="FFFFFF"/>
            <w:lang w:val="fr-FR"/>
          </w:rPr>
          <w:t>texte intégral</w:t>
        </w:r>
      </w:hyperlink>
      <w:r w:rsidRPr="00224EEC">
        <w:rPr>
          <w:rStyle w:val="lev"/>
          <w:rFonts w:cstheme="minorHAnsi"/>
          <w:b w:val="0"/>
          <w:color w:val="555555"/>
          <w:sz w:val="21"/>
          <w:szCs w:val="21"/>
          <w:shd w:val="clear" w:color="auto" w:fill="FFFFFF"/>
          <w:lang w:val="fr-FR"/>
        </w:rPr>
        <w:t>)</w:t>
      </w:r>
      <w:r w:rsidRPr="00224EEC">
        <w:rPr>
          <w:rFonts w:cstheme="minorHAnsi"/>
          <w:b/>
          <w:color w:val="555555"/>
          <w:sz w:val="21"/>
          <w:szCs w:val="21"/>
          <w:shd w:val="clear" w:color="auto" w:fill="FFFFFF"/>
          <w:lang w:val="fr-FR"/>
        </w:rPr>
        <w:t> </w:t>
      </w:r>
      <w:r w:rsidRPr="00224EEC">
        <w:rPr>
          <w:rStyle w:val="lev"/>
          <w:rFonts w:cstheme="minorHAnsi"/>
          <w:b w:val="0"/>
          <w:sz w:val="21"/>
          <w:szCs w:val="21"/>
          <w:shd w:val="clear" w:color="auto" w:fill="FFFFFF"/>
          <w:lang w:val="fr-FR"/>
        </w:rPr>
        <w:t xml:space="preserve">dans lequel elle affirme que la loi islamique est incompatible avec la démocratie et les droits de l’homme. Cet arrêt a été confirmé par la grande chambre de cette cours le 13 février 2003 </w:t>
      </w:r>
      <w:r w:rsidRPr="00224EEC">
        <w:rPr>
          <w:rStyle w:val="lev"/>
          <w:rFonts w:cstheme="minorHAnsi"/>
          <w:b w:val="0"/>
          <w:color w:val="555555"/>
          <w:sz w:val="21"/>
          <w:szCs w:val="21"/>
          <w:shd w:val="clear" w:color="auto" w:fill="FFFFFF"/>
          <w:lang w:val="fr-FR"/>
        </w:rPr>
        <w:t>(</w:t>
      </w:r>
      <w:hyperlink r:id="rId26" w:history="1">
        <w:r w:rsidRPr="00224EEC">
          <w:rPr>
            <w:rStyle w:val="Lienhypertexte"/>
            <w:rFonts w:cstheme="minorHAnsi"/>
            <w:b/>
            <w:bCs/>
            <w:color w:val="1E8AE8"/>
            <w:sz w:val="21"/>
            <w:szCs w:val="21"/>
            <w:shd w:val="clear" w:color="auto" w:fill="FFFFFF"/>
            <w:lang w:val="fr-FR"/>
          </w:rPr>
          <w:t>texte intégral</w:t>
        </w:r>
      </w:hyperlink>
      <w:r w:rsidRPr="00224EEC">
        <w:rPr>
          <w:rStyle w:val="lev"/>
          <w:rFonts w:cstheme="minorHAnsi"/>
          <w:b w:val="0"/>
          <w:color w:val="555555"/>
          <w:sz w:val="21"/>
          <w:szCs w:val="21"/>
          <w:shd w:val="clear" w:color="auto" w:fill="FFFFFF"/>
          <w:lang w:val="fr-FR"/>
        </w:rPr>
        <w:t>) (</w:t>
      </w:r>
      <w:hyperlink r:id="rId27" w:tgtFrame="_blank" w:history="1">
        <w:r w:rsidRPr="00224EEC">
          <w:rPr>
            <w:rStyle w:val="Lienhypertexte"/>
            <w:rFonts w:cstheme="minorHAnsi"/>
            <w:b/>
            <w:bCs/>
            <w:color w:val="1E8AE8"/>
            <w:sz w:val="21"/>
            <w:szCs w:val="21"/>
            <w:shd w:val="clear" w:color="auto" w:fill="FFFFFF"/>
            <w:lang w:val="fr-FR"/>
          </w:rPr>
          <w:t>nouveau lien</w:t>
        </w:r>
      </w:hyperlink>
      <w:r w:rsidRPr="00224EEC">
        <w:rPr>
          <w:rStyle w:val="lev"/>
          <w:rFonts w:cstheme="minorHAnsi"/>
          <w:b w:val="0"/>
          <w:color w:val="555555"/>
          <w:sz w:val="21"/>
          <w:szCs w:val="21"/>
          <w:shd w:val="clear" w:color="auto" w:fill="FFFFFF"/>
          <w:lang w:val="fr-FR"/>
        </w:rPr>
        <w:t>).</w:t>
      </w:r>
    </w:p>
    <w:p w14:paraId="3056012C" w14:textId="77777777" w:rsidR="00224EEC" w:rsidRPr="00224EEC" w:rsidRDefault="00224EEC" w:rsidP="00224EEC">
      <w:pPr>
        <w:spacing w:after="0" w:line="240" w:lineRule="auto"/>
        <w:jc w:val="both"/>
        <w:rPr>
          <w:rFonts w:cstheme="minorHAnsi"/>
          <w:lang w:val="fr-FR"/>
        </w:rPr>
      </w:pPr>
    </w:p>
    <w:p w14:paraId="6E77C53B" w14:textId="77777777" w:rsidR="00224EEC" w:rsidRDefault="00224EEC" w:rsidP="00224EEC">
      <w:pPr>
        <w:shd w:val="clear" w:color="auto" w:fill="FFFFFF"/>
        <w:spacing w:after="0" w:line="240" w:lineRule="auto"/>
        <w:jc w:val="both"/>
        <w:rPr>
          <w:rFonts w:eastAsia="Times New Roman" w:cstheme="minorHAnsi"/>
          <w:lang w:val="fr-FR" w:eastAsia="fr-FR"/>
        </w:rPr>
      </w:pPr>
      <w:r>
        <w:rPr>
          <w:rFonts w:eastAsia="Times New Roman" w:cstheme="minorHAnsi"/>
          <w:lang w:val="fr-FR" w:eastAsia="fr-FR"/>
        </w:rPr>
        <w:t>L</w:t>
      </w:r>
      <w:r w:rsidRPr="00224EEC">
        <w:rPr>
          <w:rFonts w:eastAsia="Times New Roman" w:cstheme="minorHAnsi"/>
          <w:lang w:val="fr-FR" w:eastAsia="fr-FR"/>
        </w:rPr>
        <w:t xml:space="preserve">a Cour européenne des droits de l’homme a estimé que la Charia est incompatible avec la Convention européenne des droits de l’homme de 1950. Il s’agissait à cette occasion pour la Cour de juger si le gouvernement turc avait le droit de dissoudre un parti islamique turc, le </w:t>
      </w:r>
      <w:proofErr w:type="spellStart"/>
      <w:r w:rsidRPr="00224EEC">
        <w:rPr>
          <w:rFonts w:eastAsia="Times New Roman" w:cstheme="minorHAnsi"/>
          <w:lang w:val="fr-FR" w:eastAsia="fr-FR"/>
        </w:rPr>
        <w:t>Refah</w:t>
      </w:r>
      <w:proofErr w:type="spellEnd"/>
      <w:r w:rsidRPr="00224EEC">
        <w:rPr>
          <w:rFonts w:eastAsia="Times New Roman" w:cstheme="minorHAnsi"/>
          <w:lang w:val="fr-FR" w:eastAsia="fr-FR"/>
        </w:rPr>
        <w:t xml:space="preserve">, en raison des valeurs prônées par ce parti (la Charia notamment). La Cour a validé la dissolution du </w:t>
      </w:r>
      <w:proofErr w:type="spellStart"/>
      <w:r w:rsidRPr="00224EEC">
        <w:rPr>
          <w:rFonts w:eastAsia="Times New Roman" w:cstheme="minorHAnsi"/>
          <w:lang w:val="fr-FR" w:eastAsia="fr-FR"/>
        </w:rPr>
        <w:t>Refah</w:t>
      </w:r>
      <w:proofErr w:type="spellEnd"/>
      <w:r w:rsidRPr="00224EEC">
        <w:rPr>
          <w:rFonts w:eastAsia="Times New Roman" w:cstheme="minorHAnsi"/>
          <w:lang w:val="fr-FR" w:eastAsia="fr-FR"/>
        </w:rPr>
        <w:t>. Du jugement final, on citera essentiellement les extraits suivants :</w:t>
      </w:r>
    </w:p>
    <w:p w14:paraId="03D656E2"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p>
    <w:p w14:paraId="50CFC5B0"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La Cour constitutionnelle a rappelé qu’un tel système (la charia), qui avait ses origines dans l’histoire de l’Islam en tant que régime politique, s’opposait au sentiment d’appartenance à une nation ayant une unité législative et judiciaire.</w:t>
      </w:r>
    </w:p>
    <w:p w14:paraId="4DDFC382"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Pour la Cour constitutionnelle, la Charia serait </w:t>
      </w:r>
      <w:r w:rsidRPr="00224EEC">
        <w:rPr>
          <w:rFonts w:eastAsia="Times New Roman" w:cstheme="minorHAnsi"/>
          <w:b/>
          <w:bCs/>
          <w:lang w:val="fr-FR" w:eastAsia="fr-FR"/>
        </w:rPr>
        <w:t>l’antithèse de la démocratie</w:t>
      </w:r>
      <w:r w:rsidRPr="00224EEC">
        <w:rPr>
          <w:rFonts w:eastAsia="Times New Roman" w:cstheme="minorHAnsi"/>
          <w:lang w:val="fr-FR" w:eastAsia="fr-FR"/>
        </w:rPr>
        <w:t>, dans la mesure où elle se fonde sur des valeurs dogmatiques et est le </w:t>
      </w:r>
      <w:r w:rsidRPr="00224EEC">
        <w:rPr>
          <w:rFonts w:eastAsia="Times New Roman" w:cstheme="minorHAnsi"/>
          <w:b/>
          <w:bCs/>
          <w:lang w:val="fr-FR" w:eastAsia="fr-FR"/>
        </w:rPr>
        <w:t>contraire de la suprématie de la raison, des conceptions de la liberté, de l’indépendance, ou de l’idéal de l’humanité développé à la lumière de la science</w:t>
      </w:r>
      <w:r w:rsidRPr="00224EEC">
        <w:rPr>
          <w:rFonts w:eastAsia="Times New Roman" w:cstheme="minorHAnsi"/>
          <w:lang w:val="fr-FR" w:eastAsia="fr-FR"/>
        </w:rPr>
        <w:t>.</w:t>
      </w:r>
    </w:p>
    <w:p w14:paraId="1C5C3283"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La Cour reconnaît que la </w:t>
      </w:r>
      <w:r w:rsidRPr="00224EEC">
        <w:rPr>
          <w:rFonts w:eastAsia="Times New Roman" w:cstheme="minorHAnsi"/>
          <w:b/>
          <w:bCs/>
          <w:lang w:val="fr-FR" w:eastAsia="fr-FR"/>
        </w:rPr>
        <w:t>Charia, reflétant fidèlement les dogmes et les règles divines édictées par la religion, présente un caractère stable et invariable. Lui sont étrangers des principes tels que le pluralisme</w:t>
      </w:r>
      <w:r w:rsidRPr="00224EEC">
        <w:rPr>
          <w:rFonts w:eastAsia="Times New Roman" w:cstheme="minorHAnsi"/>
          <w:lang w:val="fr-FR" w:eastAsia="fr-FR"/>
        </w:rPr>
        <w:t> dans la participation politique ou l’évolution incessante des libertés publiques.</w:t>
      </w:r>
    </w:p>
    <w:p w14:paraId="180A8EBA"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La Cour relève que (…) les références explicites à l’instauration de la Charia sont difficilement compatibles avec les principes fondamentaux de la démocratie, tels qu’ils résultent de la Convention, comprise comme un tout.</w:t>
      </w:r>
    </w:p>
    <w:p w14:paraId="681245D1"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Il est difficile à la fois de se déclarer respectueux de la démocratie et des droits de l’homme et de soutenir un régime fondé sur la Charia, qui se démarque nettement des valeurs de la Convention, notamment eu égard à ses règles de droit pénal et de procédure pénale, à la place qu’il réserve aux femmes dans l’ordre juridique et à son intervention dans tous les domaines de la vie privée et publique conformément aux normes religieuses.</w:t>
      </w:r>
    </w:p>
    <w:p w14:paraId="200D515F"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w:t>
      </w:r>
      <w:r w:rsidRPr="00224EEC">
        <w:rPr>
          <w:rFonts w:eastAsia="Times New Roman" w:cstheme="minorHAnsi"/>
          <w:b/>
          <w:bCs/>
          <w:lang w:val="fr-FR" w:eastAsia="fr-FR"/>
        </w:rPr>
        <w:t>La Cour constitutionnelle (fait également référence) à la notion de djihad, qui se définit, dans son sens premier, comme la guerre sainte</w:t>
      </w:r>
      <w:r w:rsidRPr="00224EEC">
        <w:rPr>
          <w:rFonts w:eastAsia="Times New Roman" w:cstheme="minorHAnsi"/>
          <w:lang w:val="fr-FR" w:eastAsia="fr-FR"/>
        </w:rPr>
        <w:t> et la lutte à mener jusqu’à la </w:t>
      </w:r>
      <w:r w:rsidRPr="00224EEC">
        <w:rPr>
          <w:rFonts w:eastAsia="Times New Roman" w:cstheme="minorHAnsi"/>
          <w:b/>
          <w:bCs/>
          <w:lang w:val="fr-FR" w:eastAsia="fr-FR"/>
        </w:rPr>
        <w:t>domination totale de la religion musulmane dans la société</w:t>
      </w:r>
      <w:r w:rsidRPr="00224EEC">
        <w:rPr>
          <w:rFonts w:eastAsia="Times New Roman" w:cstheme="minorHAnsi"/>
          <w:lang w:val="fr-FR" w:eastAsia="fr-FR"/>
        </w:rPr>
        <w:t>.</w:t>
      </w:r>
    </w:p>
    <w:p w14:paraId="39F77950"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xml:space="preserve">• La Cour constate également que les propos tenus par </w:t>
      </w:r>
      <w:proofErr w:type="spellStart"/>
      <w:r w:rsidRPr="00224EEC">
        <w:rPr>
          <w:rFonts w:eastAsia="Times New Roman" w:cstheme="minorHAnsi"/>
          <w:lang w:val="fr-FR" w:eastAsia="fr-FR"/>
        </w:rPr>
        <w:t>Xxxxx</w:t>
      </w:r>
      <w:proofErr w:type="spellEnd"/>
      <w:r w:rsidRPr="00224EEC">
        <w:rPr>
          <w:rFonts w:eastAsia="Times New Roman" w:cstheme="minorHAnsi"/>
          <w:lang w:val="fr-FR" w:eastAsia="fr-FR"/>
        </w:rPr>
        <w:t>, le député d’Ankara, (…) traduisaient une haine profonde envers ceux qu’il considérait comme des opposants au régime islamiste. La Cour estime à cet égard que lorsque le comportement incriminé atteint un niveau élevé d’insulte et se rapproche d’une négation de la liberté de religion d’autrui, il perd pour lui-même le droit d’être toléré par la société.”</w:t>
      </w:r>
    </w:p>
    <w:p w14:paraId="65F5B6B2"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w:t>
      </w:r>
    </w:p>
    <w:p w14:paraId="1E6EB331"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b/>
          <w:bCs/>
          <w:lang w:val="fr-FR" w:eastAsia="fr-FR"/>
        </w:rPr>
        <w:t>Extraits de l’arrêt du 13 février 2003</w:t>
      </w:r>
    </w:p>
    <w:p w14:paraId="17DD2131"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La Cour rappelle que la liberté de pensée, de conscience et de religion représente l’une des assises d’une « société démocratique » au sens de la Convention. Cette liberté figure, dans sa dimension religieuse, parmi les éléments les plus essentiels de l’identité des croyants et de leur conception de la vie, mais elle est aussi un bien précieux pour les athées, les agnostiques, les sceptiques ou les indifférents.</w:t>
      </w:r>
    </w:p>
    <w:p w14:paraId="194F05BB"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Il y va du pluralisme – chèrement conquis au cours des siècles – qui ne saurait être dissocié de pareille société. Cette liberté implique, notamment, celle d’adhérer ou non à une religion et celle de la pratiquer ou de ne pas la pratiquer.</w:t>
      </w:r>
    </w:p>
    <w:p w14:paraId="079BA1DE"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Par ailleurs, dans une société démocratique, où plusieurs religions coexistent au sein d’une même population, il peut se révéler nécessaire d’assortir la liberté en question de limitations propres à concilier les intérêts des divers groupes et à assurer le respect des convictions de chacun</w:t>
      </w:r>
    </w:p>
    <w:p w14:paraId="789D6756"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Selon la Cour, </w:t>
      </w:r>
      <w:r w:rsidRPr="00224EEC">
        <w:rPr>
          <w:rFonts w:eastAsia="Times New Roman" w:cstheme="minorHAnsi"/>
          <w:b/>
          <w:bCs/>
          <w:lang w:val="fr-FR" w:eastAsia="fr-FR"/>
        </w:rPr>
        <w:t>dans une société démocratique, l’Etat peut limiter la liberté de manifester une religion, par exemple le port du foulard islamique, si l’usage de cette liberté nuit à l’objectif visé de protection des droits et libertés d’autrui, de l’ordre et de la sécurité publique</w:t>
      </w:r>
    </w:p>
    <w:p w14:paraId="49923618"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la Cour estime (…) qu’un parti politique dont les responsables incitent à recourir à la violence ou proposent un projet politique qui ne respecte pas la démocratie ou qui vise la destruction de celle-ci ainsi que la méconnaissance des droits et libertés qu’elle reconnaît, ne peut se prévaloir de la protection de la Convention contre les sanctions infligées pour ces motifs.</w:t>
      </w:r>
    </w:p>
    <w:p w14:paraId="09320745"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Nul ne doit être autorisé à se prévaloir des dispositions de la Convention pour affaiblir ou détruire les idéaux et valeurs d’une société démocratique.</w:t>
      </w:r>
    </w:p>
    <w:p w14:paraId="5F4D9FA8"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Dans ce contexte, la Cour considère qu’il n’est pas du tout improbable que des mouvements totalitaires, organisés sous la forme de partis politiques, mettent fin à la démocratie, après avoir prospéré sous le régime démocratique. L’histoire européenne contemporaine en connaît des exemples.</w:t>
      </w:r>
    </w:p>
    <w:p w14:paraId="3FF2D5B6"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w:t>
      </w:r>
      <w:r w:rsidRPr="00224EEC">
        <w:rPr>
          <w:rFonts w:eastAsia="Times New Roman" w:cstheme="minorHAnsi"/>
          <w:b/>
          <w:bCs/>
          <w:lang w:val="fr-FR" w:eastAsia="fr-FR"/>
        </w:rPr>
        <w:t>la Cour partage l’analyse effectuée par la chambre quant à l’incompatibilité de la charia avec les principes fondamentaux de la démocratie</w:t>
      </w:r>
      <w:r w:rsidRPr="00224EEC">
        <w:rPr>
          <w:rFonts w:eastAsia="Times New Roman" w:cstheme="minorHAnsi"/>
          <w:lang w:val="fr-FR" w:eastAsia="fr-FR"/>
        </w:rPr>
        <w:t>,</w:t>
      </w:r>
    </w:p>
    <w:p w14:paraId="61FD6D40"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lastRenderedPageBreak/>
        <w:t>• A l’instar de la Cour constitutionnelle, la Cour reconnaît que </w:t>
      </w:r>
      <w:r w:rsidRPr="00224EEC">
        <w:rPr>
          <w:rFonts w:eastAsia="Times New Roman" w:cstheme="minorHAnsi"/>
          <w:b/>
          <w:bCs/>
          <w:lang w:val="fr-FR" w:eastAsia="fr-FR"/>
        </w:rPr>
        <w:t>la charia</w:t>
      </w:r>
      <w:r w:rsidRPr="00224EEC">
        <w:rPr>
          <w:rFonts w:eastAsia="Times New Roman" w:cstheme="minorHAnsi"/>
          <w:lang w:val="fr-FR" w:eastAsia="fr-FR"/>
        </w:rPr>
        <w:t>, reflétant fidèlement les dogmes et les règles divines édictés par la religion, présente un caractère stable et invariable. </w:t>
      </w:r>
      <w:r w:rsidRPr="00224EEC">
        <w:rPr>
          <w:rFonts w:eastAsia="Times New Roman" w:cstheme="minorHAnsi"/>
          <w:b/>
          <w:bCs/>
          <w:lang w:val="fr-FR" w:eastAsia="fr-FR"/>
        </w:rPr>
        <w:t>Lui sont étrangers des principes tels que le pluralisme dans la participation politique ou l’évolution incessante des libertés publiques</w:t>
      </w:r>
      <w:r w:rsidRPr="00224EEC">
        <w:rPr>
          <w:rFonts w:eastAsia="Times New Roman" w:cstheme="minorHAnsi"/>
          <w:lang w:val="fr-FR" w:eastAsia="fr-FR"/>
        </w:rPr>
        <w:t>.</w:t>
      </w:r>
    </w:p>
    <w:p w14:paraId="52550AB0"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La Cour relève que (…) l’instauration de la charia est difficilement compatible avec les principes fondamentaux de la démocratie</w:t>
      </w:r>
    </w:p>
    <w:p w14:paraId="2387E4FF"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Il est </w:t>
      </w:r>
      <w:r w:rsidRPr="00224EEC">
        <w:rPr>
          <w:rFonts w:eastAsia="Times New Roman" w:cstheme="minorHAnsi"/>
          <w:b/>
          <w:bCs/>
          <w:lang w:val="fr-FR" w:eastAsia="fr-FR"/>
        </w:rPr>
        <w:t>difficile à la fois de se déclarer respectueux de la démocratie et des droits de l’homme et de soutenir un régime fondé sur la charia</w:t>
      </w:r>
      <w:r w:rsidRPr="00224EEC">
        <w:rPr>
          <w:rFonts w:eastAsia="Times New Roman" w:cstheme="minorHAnsi"/>
          <w:lang w:val="fr-FR" w:eastAsia="fr-FR"/>
        </w:rPr>
        <w:t>, qui se démarque nettement des valeurs de la Convention, notamment eu égard à ses règles de droit pénal et de procédure pénale, à la place qu’il réserve aux femmes dans l’ordre juridique et à son intervention dans tous les domaines de la vie privée et publique conformément aux normes religieuses.</w:t>
      </w:r>
    </w:p>
    <w:p w14:paraId="2F68C30F" w14:textId="77777777" w:rsidR="00224EEC" w:rsidRPr="00224EEC" w:rsidRDefault="00224EEC" w:rsidP="00224EEC">
      <w:pPr>
        <w:shd w:val="clear" w:color="auto" w:fill="FFFFFF"/>
        <w:spacing w:after="0" w:line="240" w:lineRule="auto"/>
        <w:jc w:val="both"/>
        <w:rPr>
          <w:rFonts w:eastAsia="Times New Roman" w:cstheme="minorHAnsi"/>
          <w:lang w:val="fr-FR" w:eastAsia="fr-FR"/>
        </w:rPr>
      </w:pPr>
      <w:r w:rsidRPr="00224EEC">
        <w:rPr>
          <w:rFonts w:eastAsia="Times New Roman" w:cstheme="minorHAnsi"/>
          <w:lang w:val="fr-FR" w:eastAsia="fr-FR"/>
        </w:rPr>
        <w:t>• La Cour considère que, quelle que soit l’acception que l’on donne à la notion de djihad (dont le premier sens est la guerre sainte et la lutte à mener jusqu’à la domination totale de la religion musulmane dans la société), invoquée dans la plupart des discours mentionnés ci-dessus, une ambiguïté régnait dans la terminologie utilisée quant à la méthode à employer pour accéder au pouvoir politique.</w:t>
      </w:r>
    </w:p>
    <w:p w14:paraId="610FE7AB" w14:textId="77777777" w:rsidR="00224EEC" w:rsidRDefault="00224EEC" w:rsidP="0066185E">
      <w:pPr>
        <w:spacing w:after="0" w:line="240" w:lineRule="auto"/>
        <w:rPr>
          <w:lang w:val="fr-FR"/>
        </w:rPr>
      </w:pPr>
    </w:p>
    <w:p w14:paraId="3A37876E" w14:textId="77777777" w:rsidR="00224EEC" w:rsidRPr="0066185E" w:rsidRDefault="00224EEC" w:rsidP="0066185E">
      <w:pPr>
        <w:spacing w:after="0" w:line="240" w:lineRule="auto"/>
        <w:rPr>
          <w:lang w:val="fr-FR"/>
        </w:rPr>
      </w:pPr>
      <w:r>
        <w:rPr>
          <w:lang w:val="fr-FR"/>
        </w:rPr>
        <w:t xml:space="preserve">Source : </w:t>
      </w:r>
      <w:r w:rsidRPr="00224EEC">
        <w:rPr>
          <w:lang w:val="fr-FR"/>
        </w:rPr>
        <w:t xml:space="preserve">Droits de l'homme / Sharia : Cour européenne des droits de l’homme: “La loi islamique est incompatible avec la démocratie et les droits de l’homme”, </w:t>
      </w:r>
      <w:proofErr w:type="spellStart"/>
      <w:r w:rsidRPr="00224EEC">
        <w:rPr>
          <w:lang w:val="fr-FR"/>
        </w:rPr>
        <w:t>Aldeeb</w:t>
      </w:r>
      <w:proofErr w:type="spellEnd"/>
      <w:r w:rsidRPr="00224EEC">
        <w:rPr>
          <w:lang w:val="fr-FR"/>
        </w:rPr>
        <w:t xml:space="preserve">, 18 janvier 2011, </w:t>
      </w:r>
      <w:hyperlink r:id="rId28" w:history="1">
        <w:r w:rsidRPr="00756FC9">
          <w:rPr>
            <w:rStyle w:val="Lienhypertexte"/>
            <w:lang w:val="fr-FR"/>
          </w:rPr>
          <w:t>https://blog.sami-aldeeb.com/2011/01/18/la-loi-islamique-est-incompatible-avec-la-democratie-et-les-droits-de-lhomme/</w:t>
        </w:r>
      </w:hyperlink>
      <w:r>
        <w:rPr>
          <w:lang w:val="fr-FR"/>
        </w:rPr>
        <w:t xml:space="preserve"> </w:t>
      </w:r>
    </w:p>
    <w:p w14:paraId="7F53478C" w14:textId="77777777" w:rsidR="0066185E" w:rsidRPr="0066185E" w:rsidRDefault="0066185E" w:rsidP="0066185E">
      <w:pPr>
        <w:pStyle w:val="Titre1"/>
        <w:rPr>
          <w:lang w:val="fr-FR"/>
        </w:rPr>
      </w:pPr>
      <w:bookmarkStart w:id="12" w:name="_Toc4918305"/>
      <w:r w:rsidRPr="0066185E">
        <w:rPr>
          <w:lang w:val="fr-FR"/>
        </w:rPr>
        <w:t>En résumé</w:t>
      </w:r>
      <w:r>
        <w:rPr>
          <w:lang w:val="fr-FR"/>
        </w:rPr>
        <w:t xml:space="preserve"> et conclusion</w:t>
      </w:r>
      <w:bookmarkEnd w:id="12"/>
    </w:p>
    <w:p w14:paraId="38ECB5BA" w14:textId="77777777" w:rsidR="0066185E" w:rsidRPr="0066185E" w:rsidRDefault="0066185E" w:rsidP="0066185E">
      <w:pPr>
        <w:spacing w:after="0" w:line="240" w:lineRule="auto"/>
        <w:rPr>
          <w:lang w:val="fr-FR"/>
        </w:rPr>
      </w:pPr>
    </w:p>
    <w:p w14:paraId="6C0481C0" w14:textId="77777777" w:rsidR="0066185E" w:rsidRPr="0066185E" w:rsidRDefault="0066185E" w:rsidP="00224EEC">
      <w:pPr>
        <w:spacing w:after="0" w:line="240" w:lineRule="auto"/>
        <w:jc w:val="both"/>
        <w:rPr>
          <w:lang w:val="fr-FR"/>
        </w:rPr>
      </w:pPr>
      <w:r w:rsidRPr="0066185E">
        <w:rPr>
          <w:lang w:val="fr-FR"/>
        </w:rPr>
        <w:t>La charia (la "loi divine") a une vision rigide de la loi [qui n'est pas censée évoluer au cours des siècles] et une vision répressive de la sexualité. Elle interdit les manifestations amoureuses entre les jeunes et les homosexuels.</w:t>
      </w:r>
    </w:p>
    <w:p w14:paraId="03F29325" w14:textId="77777777" w:rsidR="0066185E" w:rsidRDefault="0066185E" w:rsidP="00224EEC">
      <w:pPr>
        <w:spacing w:after="0" w:line="240" w:lineRule="auto"/>
        <w:jc w:val="both"/>
        <w:rPr>
          <w:lang w:val="fr-FR"/>
        </w:rPr>
      </w:pPr>
    </w:p>
    <w:p w14:paraId="0C03B79B" w14:textId="77777777" w:rsidR="0066185E" w:rsidRDefault="0066185E" w:rsidP="00224EEC">
      <w:pPr>
        <w:spacing w:after="0" w:line="240" w:lineRule="auto"/>
        <w:jc w:val="both"/>
        <w:rPr>
          <w:lang w:val="fr-FR"/>
        </w:rPr>
      </w:pPr>
      <w:r w:rsidRPr="0066185E">
        <w:rPr>
          <w:lang w:val="fr-FR"/>
        </w:rPr>
        <w:t xml:space="preserve">Beaucoup de ces personnes de gauche (que certains appelleraient les "bisounours") n'ont qu'une vision fantasmée de l'islam, </w:t>
      </w:r>
      <w:r>
        <w:rPr>
          <w:lang w:val="fr-FR"/>
        </w:rPr>
        <w:t xml:space="preserve">souvent conforme à leur désir, </w:t>
      </w:r>
      <w:r w:rsidRPr="0066185E">
        <w:rPr>
          <w:lang w:val="fr-FR"/>
        </w:rPr>
        <w:t>comme si l'islam était une idéologie de gauche, égalitaire (semblable à l'idéologie socialiste ou communiste). Elles n'ont aucune idée de ce qu'elle l'islam</w:t>
      </w:r>
      <w:r>
        <w:rPr>
          <w:lang w:val="fr-FR"/>
        </w:rPr>
        <w:t>. E</w:t>
      </w:r>
      <w:r w:rsidRPr="0066185E">
        <w:rPr>
          <w:lang w:val="fr-FR"/>
        </w:rPr>
        <w:t>lle</w:t>
      </w:r>
      <w:r>
        <w:rPr>
          <w:lang w:val="fr-FR"/>
        </w:rPr>
        <w:t>s</w:t>
      </w:r>
      <w:r w:rsidRPr="0066185E">
        <w:rPr>
          <w:lang w:val="fr-FR"/>
        </w:rPr>
        <w:t xml:space="preserve"> n'en ont</w:t>
      </w:r>
      <w:r>
        <w:rPr>
          <w:lang w:val="fr-FR"/>
        </w:rPr>
        <w:t xml:space="preserve"> souvent</w:t>
      </w:r>
      <w:r w:rsidRPr="0066185E">
        <w:rPr>
          <w:lang w:val="fr-FR"/>
        </w:rPr>
        <w:t xml:space="preserve"> que la vision édulcorée que veulent bien leur donner certains musulmans</w:t>
      </w:r>
      <w:r>
        <w:rPr>
          <w:lang w:val="fr-FR"/>
        </w:rPr>
        <w:t xml:space="preserve"> (en cachant volontairement ou non d’autres aspects de l’islam, plus dérangeants pour un occidental</w:t>
      </w:r>
      <w:r w:rsidRPr="0066185E">
        <w:rPr>
          <w:lang w:val="fr-FR"/>
        </w:rPr>
        <w:t xml:space="preserve">). Ce qui compte pour elles, ce ne sont pas les faits précis scientifiques, irréfutables, bref la réalité vraie, mais leurs croyances </w:t>
      </w:r>
      <w:r>
        <w:rPr>
          <w:lang w:val="fr-FR"/>
        </w:rPr>
        <w:t>sur</w:t>
      </w:r>
      <w:r w:rsidRPr="0066185E">
        <w:rPr>
          <w:lang w:val="fr-FR"/>
        </w:rPr>
        <w:t xml:space="preserve"> l'islam</w:t>
      </w:r>
      <w:r>
        <w:rPr>
          <w:lang w:val="fr-FR"/>
        </w:rPr>
        <w:t>. E</w:t>
      </w:r>
      <w:r w:rsidRPr="0066185E">
        <w:rPr>
          <w:lang w:val="fr-FR"/>
        </w:rPr>
        <w:t>lles ne procèdent jamais à un travail d'enquête exhaustif</w:t>
      </w:r>
      <w:r>
        <w:rPr>
          <w:lang w:val="fr-FR"/>
        </w:rPr>
        <w:t>, rigoureux</w:t>
      </w:r>
      <w:r w:rsidRPr="0066185E">
        <w:rPr>
          <w:lang w:val="fr-FR"/>
        </w:rPr>
        <w:t xml:space="preserve"> sur l'islam. Par exemple, voici ce que m'écrivait une certaine Alice</w:t>
      </w:r>
      <w:r>
        <w:rPr>
          <w:lang w:val="fr-FR"/>
        </w:rPr>
        <w:t> :</w:t>
      </w:r>
    </w:p>
    <w:p w14:paraId="05A75B87" w14:textId="77777777" w:rsidR="00224EEC" w:rsidRDefault="00224EEC" w:rsidP="00224EEC">
      <w:pPr>
        <w:spacing w:after="0" w:line="240" w:lineRule="auto"/>
        <w:jc w:val="both"/>
        <w:rPr>
          <w:lang w:val="fr-FR"/>
        </w:rPr>
      </w:pPr>
    </w:p>
    <w:p w14:paraId="006EEF96" w14:textId="77777777" w:rsidR="0066185E" w:rsidRDefault="0066185E" w:rsidP="00224EEC">
      <w:pPr>
        <w:spacing w:after="0" w:line="240" w:lineRule="auto"/>
        <w:jc w:val="both"/>
        <w:rPr>
          <w:lang w:val="fr-FR"/>
        </w:rPr>
      </w:pPr>
      <w:r w:rsidRPr="0066185E">
        <w:rPr>
          <w:lang w:val="fr-FR"/>
        </w:rPr>
        <w:t>"</w:t>
      </w:r>
      <w:r w:rsidRPr="0066185E">
        <w:rPr>
          <w:i/>
          <w:lang w:val="fr-FR"/>
        </w:rPr>
        <w:t xml:space="preserve">Donc en gros tu résumes des peuples à un bouquin ? :)  </w:t>
      </w:r>
      <w:r w:rsidR="00FC4291">
        <w:rPr>
          <w:i/>
          <w:lang w:val="fr-FR"/>
        </w:rPr>
        <w:t>E</w:t>
      </w:r>
      <w:r w:rsidRPr="0066185E">
        <w:rPr>
          <w:i/>
          <w:lang w:val="fr-FR"/>
        </w:rPr>
        <w:t xml:space="preserve">n supposant évidemment que tout le monde se plierait à ces règles stupides [de la charia]. Juste une chose, histoire de démonter un poil ce que tu imagines : au Pakistan, des imams ont fait une fatwa pour reconnaître les personnes transgenres comme des personnes lambda, qui peuvent se marier, </w:t>
      </w:r>
      <w:proofErr w:type="spellStart"/>
      <w:r w:rsidRPr="0066185E">
        <w:rPr>
          <w:i/>
          <w:lang w:val="fr-FR"/>
        </w:rPr>
        <w:t>etc</w:t>
      </w:r>
      <w:proofErr w:type="spellEnd"/>
      <w:r w:rsidRPr="0066185E">
        <w:rPr>
          <w:i/>
          <w:lang w:val="fr-FR"/>
        </w:rPr>
        <w:t xml:space="preserve"> etc. Ah et ce que tu postes, c'est UNE traduction. </w:t>
      </w:r>
      <w:r w:rsidRPr="0066185E">
        <w:rPr>
          <w:b/>
          <w:i/>
          <w:lang w:val="fr-FR"/>
        </w:rPr>
        <w:t xml:space="preserve">Pourquoi ne pas dire ouvertement "j'aime pas les islamistes" "c tous dé </w:t>
      </w:r>
      <w:proofErr w:type="spellStart"/>
      <w:r w:rsidRPr="0066185E">
        <w:rPr>
          <w:b/>
          <w:i/>
          <w:lang w:val="fr-FR"/>
        </w:rPr>
        <w:t>térorist</w:t>
      </w:r>
      <w:proofErr w:type="spellEnd"/>
      <w:r w:rsidRPr="0066185E">
        <w:rPr>
          <w:b/>
          <w:i/>
          <w:lang w:val="fr-FR"/>
        </w:rPr>
        <w:t xml:space="preserve"> </w:t>
      </w:r>
      <w:proofErr w:type="spellStart"/>
      <w:r w:rsidRPr="0066185E">
        <w:rPr>
          <w:b/>
          <w:i/>
          <w:lang w:val="fr-FR"/>
        </w:rPr>
        <w:t>ouinouin</w:t>
      </w:r>
      <w:proofErr w:type="spellEnd"/>
      <w:r w:rsidRPr="0066185E">
        <w:rPr>
          <w:b/>
          <w:i/>
          <w:lang w:val="fr-FR"/>
        </w:rPr>
        <w:t>"</w:t>
      </w:r>
      <w:r w:rsidRPr="0066185E">
        <w:rPr>
          <w:i/>
          <w:lang w:val="fr-FR"/>
        </w:rPr>
        <w:t xml:space="preserve"> X)</w:t>
      </w:r>
      <w:r w:rsidRPr="0066185E">
        <w:rPr>
          <w:lang w:val="fr-FR"/>
        </w:rPr>
        <w:t xml:space="preserve">". </w:t>
      </w:r>
    </w:p>
    <w:p w14:paraId="3AEA010B" w14:textId="77777777" w:rsidR="00224EEC" w:rsidRDefault="00224EEC" w:rsidP="00224EEC">
      <w:pPr>
        <w:spacing w:after="0" w:line="240" w:lineRule="auto"/>
        <w:jc w:val="both"/>
        <w:rPr>
          <w:lang w:val="fr-FR"/>
        </w:rPr>
      </w:pPr>
    </w:p>
    <w:p w14:paraId="3E36DBA3" w14:textId="77777777" w:rsidR="0066185E" w:rsidRDefault="0066185E" w:rsidP="00224EEC">
      <w:pPr>
        <w:spacing w:after="0" w:line="240" w:lineRule="auto"/>
        <w:jc w:val="both"/>
        <w:rPr>
          <w:lang w:val="fr-FR"/>
        </w:rPr>
      </w:pPr>
      <w:r w:rsidRPr="0066185E">
        <w:rPr>
          <w:lang w:val="fr-FR"/>
        </w:rPr>
        <w:t>Et tou</w:t>
      </w:r>
      <w:r>
        <w:rPr>
          <w:lang w:val="fr-FR"/>
        </w:rPr>
        <w:t>s leurs raisonnements</w:t>
      </w:r>
      <w:r w:rsidRPr="0066185E">
        <w:rPr>
          <w:lang w:val="fr-FR"/>
        </w:rPr>
        <w:t xml:space="preserve"> </w:t>
      </w:r>
      <w:r w:rsidR="00FC4291">
        <w:rPr>
          <w:lang w:val="fr-FR"/>
        </w:rPr>
        <w:t>son</w:t>
      </w:r>
      <w:r w:rsidRPr="0066185E">
        <w:rPr>
          <w:lang w:val="fr-FR"/>
        </w:rPr>
        <w:t>t à cette aulne</w:t>
      </w:r>
      <w:r>
        <w:rPr>
          <w:lang w:val="fr-FR"/>
        </w:rPr>
        <w:t>-</w:t>
      </w:r>
      <w:r w:rsidRPr="0066185E">
        <w:rPr>
          <w:lang w:val="fr-FR"/>
        </w:rPr>
        <w:t xml:space="preserve">là. </w:t>
      </w:r>
    </w:p>
    <w:p w14:paraId="5994DCF2" w14:textId="77777777" w:rsidR="0066185E" w:rsidRDefault="0066185E" w:rsidP="00224EEC">
      <w:pPr>
        <w:spacing w:after="0" w:line="240" w:lineRule="auto"/>
        <w:jc w:val="both"/>
        <w:rPr>
          <w:lang w:val="fr-FR"/>
        </w:rPr>
      </w:pPr>
      <w:r>
        <w:rPr>
          <w:lang w:val="fr-FR"/>
        </w:rPr>
        <w:t xml:space="preserve">Sinon, certaines personnes </w:t>
      </w:r>
      <w:r w:rsidRPr="0066185E">
        <w:rPr>
          <w:lang w:val="fr-FR"/>
        </w:rPr>
        <w:t>vont sortir un fait de son contexte</w:t>
      </w:r>
      <w:r>
        <w:rPr>
          <w:lang w:val="fr-FR"/>
        </w:rPr>
        <w:t xml:space="preserve">, </w:t>
      </w:r>
      <w:r w:rsidRPr="0066185E">
        <w:rPr>
          <w:lang w:val="fr-FR"/>
        </w:rPr>
        <w:t>comme cette fatwa tolér</w:t>
      </w:r>
      <w:r>
        <w:rPr>
          <w:lang w:val="fr-FR"/>
        </w:rPr>
        <w:t>a</w:t>
      </w:r>
      <w:r w:rsidRPr="0066185E">
        <w:rPr>
          <w:lang w:val="fr-FR"/>
        </w:rPr>
        <w:t>nte envers les transgenres, d'un imam pakistanais</w:t>
      </w:r>
      <w:r>
        <w:rPr>
          <w:lang w:val="fr-FR"/>
        </w:rPr>
        <w:t xml:space="preserve"> ou bien</w:t>
      </w:r>
      <w:r w:rsidRPr="0066185E">
        <w:rPr>
          <w:lang w:val="fr-FR"/>
        </w:rPr>
        <w:t xml:space="preserve"> une certaine lo</w:t>
      </w:r>
      <w:r>
        <w:rPr>
          <w:lang w:val="fr-FR"/>
        </w:rPr>
        <w:t>i ou tolérance</w:t>
      </w:r>
      <w:r w:rsidRPr="0066185E">
        <w:rPr>
          <w:lang w:val="fr-FR"/>
        </w:rPr>
        <w:t xml:space="preserve"> </w:t>
      </w:r>
      <w:r>
        <w:rPr>
          <w:lang w:val="fr-FR"/>
        </w:rPr>
        <w:t>de la république islamique d’Iran,</w:t>
      </w:r>
      <w:r w:rsidRPr="0066185E">
        <w:rPr>
          <w:lang w:val="fr-FR"/>
        </w:rPr>
        <w:t xml:space="preserve"> autorisant</w:t>
      </w:r>
      <w:r>
        <w:rPr>
          <w:lang w:val="fr-FR"/>
        </w:rPr>
        <w:t>, par exemple,</w:t>
      </w:r>
      <w:r w:rsidRPr="0066185E">
        <w:rPr>
          <w:lang w:val="fr-FR"/>
        </w:rPr>
        <w:t xml:space="preserve"> les opérations transsexuelles, et vont généraliser ces faits particuliers pour affirmer que les transgenres ne sont pas persécutés dans les pays musulmans. Elles font une généralisation abusive</w:t>
      </w:r>
      <w:r>
        <w:rPr>
          <w:lang w:val="fr-FR"/>
        </w:rPr>
        <w:t xml:space="preserve">, tout en </w:t>
      </w:r>
      <w:r w:rsidRPr="0066185E">
        <w:rPr>
          <w:lang w:val="fr-FR"/>
        </w:rPr>
        <w:t>accus</w:t>
      </w:r>
      <w:r>
        <w:rPr>
          <w:lang w:val="fr-FR"/>
        </w:rPr>
        <w:t>a</w:t>
      </w:r>
      <w:r w:rsidRPr="0066185E">
        <w:rPr>
          <w:lang w:val="fr-FR"/>
        </w:rPr>
        <w:t>nt</w:t>
      </w:r>
      <w:r>
        <w:rPr>
          <w:lang w:val="fr-FR"/>
        </w:rPr>
        <w:t>, a contrario, les voix critiques</w:t>
      </w:r>
      <w:r w:rsidRPr="0066185E">
        <w:rPr>
          <w:lang w:val="fr-FR"/>
        </w:rPr>
        <w:t xml:space="preserve"> de faire des généralisations abusives (d'essentialiser). </w:t>
      </w:r>
    </w:p>
    <w:p w14:paraId="3EED1CDC" w14:textId="77777777" w:rsidR="0066185E" w:rsidRDefault="0066185E" w:rsidP="00224EEC">
      <w:pPr>
        <w:spacing w:after="0" w:line="240" w:lineRule="auto"/>
        <w:jc w:val="both"/>
        <w:rPr>
          <w:lang w:val="fr-FR"/>
        </w:rPr>
      </w:pPr>
    </w:p>
    <w:p w14:paraId="297901CF" w14:textId="77777777" w:rsidR="00FC4291" w:rsidRDefault="0066185E" w:rsidP="00224EEC">
      <w:pPr>
        <w:spacing w:after="0" w:line="240" w:lineRule="auto"/>
        <w:jc w:val="both"/>
        <w:rPr>
          <w:lang w:val="fr-FR"/>
        </w:rPr>
      </w:pPr>
      <w:r>
        <w:rPr>
          <w:lang w:val="fr-FR"/>
        </w:rPr>
        <w:t>Pour moi, e</w:t>
      </w:r>
      <w:r w:rsidRPr="0066185E">
        <w:rPr>
          <w:lang w:val="fr-FR"/>
        </w:rPr>
        <w:t>lles font "l'autruche", elles refusent de voir la réalité et de voir le</w:t>
      </w:r>
      <w:r>
        <w:rPr>
          <w:lang w:val="fr-FR"/>
        </w:rPr>
        <w:t>ur</w:t>
      </w:r>
      <w:r w:rsidRPr="0066185E">
        <w:rPr>
          <w:lang w:val="fr-FR"/>
        </w:rPr>
        <w:t>s</w:t>
      </w:r>
      <w:r>
        <w:rPr>
          <w:lang w:val="fr-FR"/>
        </w:rPr>
        <w:t xml:space="preserve"> beaux</w:t>
      </w:r>
      <w:r w:rsidRPr="0066185E">
        <w:rPr>
          <w:lang w:val="fr-FR"/>
        </w:rPr>
        <w:t xml:space="preserve"> rêves mis à bas. Heureusement une certaine Diane</w:t>
      </w:r>
      <w:r w:rsidR="00FC4291">
        <w:rPr>
          <w:lang w:val="fr-FR"/>
        </w:rPr>
        <w:t>, lors de cette discussion avec Alice,</w:t>
      </w:r>
      <w:r w:rsidRPr="0066185E">
        <w:rPr>
          <w:lang w:val="fr-FR"/>
        </w:rPr>
        <w:t xml:space="preserve"> rappelle cette Alice à la réalité : </w:t>
      </w:r>
    </w:p>
    <w:p w14:paraId="22472C88" w14:textId="77777777" w:rsidR="0066185E" w:rsidRDefault="0066185E" w:rsidP="00224EEC">
      <w:pPr>
        <w:spacing w:after="0" w:line="240" w:lineRule="auto"/>
        <w:jc w:val="both"/>
        <w:rPr>
          <w:lang w:val="fr-FR"/>
        </w:rPr>
      </w:pPr>
      <w:r w:rsidRPr="0066185E">
        <w:rPr>
          <w:lang w:val="fr-FR"/>
        </w:rPr>
        <w:t>"</w:t>
      </w:r>
      <w:r w:rsidRPr="00FC4291">
        <w:rPr>
          <w:i/>
          <w:lang w:val="fr-FR"/>
        </w:rPr>
        <w:t>Attention, la transidentité est mieux acceptée dans les pays musulmans (</w:t>
      </w:r>
      <w:r w:rsidRPr="00FC4291">
        <w:rPr>
          <w:b/>
          <w:i/>
          <w:lang w:val="fr-FR"/>
        </w:rPr>
        <w:t>de loin</w:t>
      </w:r>
      <w:r w:rsidR="00FC4291" w:rsidRPr="00FC4291">
        <w:rPr>
          <w:b/>
          <w:i/>
          <w:lang w:val="fr-FR"/>
        </w:rPr>
        <w:t>,</w:t>
      </w:r>
      <w:r w:rsidRPr="00FC4291">
        <w:rPr>
          <w:b/>
          <w:i/>
          <w:lang w:val="fr-FR"/>
        </w:rPr>
        <w:t xml:space="preserve"> pas tous</w:t>
      </w:r>
      <w:r w:rsidRPr="00FC4291">
        <w:rPr>
          <w:i/>
          <w:lang w:val="fr-FR"/>
        </w:rPr>
        <w:t>) que l'homosexualité. Mais il ne faut pas faire l'autruche pour ne pas voir la réalité</w:t>
      </w:r>
      <w:r w:rsidRPr="0066185E">
        <w:rPr>
          <w:lang w:val="fr-FR"/>
        </w:rPr>
        <w:t>".</w:t>
      </w:r>
    </w:p>
    <w:p w14:paraId="1F841814" w14:textId="77777777" w:rsidR="00005FF7" w:rsidRDefault="00005FF7" w:rsidP="00224EEC">
      <w:pPr>
        <w:spacing w:after="0" w:line="240" w:lineRule="auto"/>
        <w:jc w:val="both"/>
        <w:rPr>
          <w:lang w:val="fr-FR"/>
        </w:rPr>
      </w:pPr>
    </w:p>
    <w:p w14:paraId="299C735C" w14:textId="77777777" w:rsidR="00005FF7" w:rsidRPr="00005FF7" w:rsidRDefault="00005FF7" w:rsidP="00224EEC">
      <w:pPr>
        <w:spacing w:after="0" w:line="240" w:lineRule="auto"/>
        <w:jc w:val="both"/>
        <w:rPr>
          <w:rFonts w:cstheme="minorHAnsi"/>
          <w:lang w:val="fr-FR"/>
        </w:rPr>
      </w:pPr>
      <w:r w:rsidRPr="00005FF7">
        <w:rPr>
          <w:rFonts w:cstheme="minorHAnsi"/>
          <w:lang w:val="fr-FR"/>
        </w:rPr>
        <w:t>Certains musulmans vont à la charia ou réclament la charia (l’application de la loi islamique, la plus stricte, la plus dure), avec enthousiasme</w:t>
      </w:r>
      <w:r>
        <w:rPr>
          <w:rFonts w:cstheme="minorHAnsi"/>
          <w:lang w:val="fr-FR"/>
        </w:rPr>
        <w:t xml:space="preserve">, </w:t>
      </w:r>
      <w:r w:rsidRPr="00005FF7">
        <w:rPr>
          <w:rFonts w:cstheme="minorHAnsi"/>
          <w:lang w:val="fr-FR"/>
        </w:rPr>
        <w:t xml:space="preserve">aveuglement, </w:t>
      </w:r>
      <w:r>
        <w:rPr>
          <w:rFonts w:cstheme="minorHAnsi"/>
          <w:lang w:val="fr-FR"/>
        </w:rPr>
        <w:t>voire trépignant comme des cabris</w:t>
      </w:r>
      <w:r w:rsidRPr="00005FF7">
        <w:rPr>
          <w:rFonts w:cstheme="minorHAnsi"/>
          <w:lang w:val="fr-FR"/>
        </w:rPr>
        <w:t xml:space="preserve">, d’un cœur aussi léger que le député français Emile </w:t>
      </w:r>
      <w:r w:rsidRPr="00005FF7">
        <w:rPr>
          <w:rFonts w:cstheme="minorHAnsi"/>
          <w:lang w:val="fr-FR"/>
        </w:rPr>
        <w:lastRenderedPageBreak/>
        <w:t xml:space="preserve">Ollivier qui déclarait </w:t>
      </w:r>
      <w:r w:rsidRPr="00005FF7">
        <w:rPr>
          <w:rFonts w:cstheme="minorHAnsi"/>
          <w:shd w:val="clear" w:color="auto" w:fill="FFFFFF"/>
          <w:lang w:val="fr-FR"/>
        </w:rPr>
        <w:t>maladroitement, parlant de la future guerre avec la Prusse, en 1870, « </w:t>
      </w:r>
      <w:r w:rsidRPr="00005FF7">
        <w:rPr>
          <w:rFonts w:cstheme="minorHAnsi"/>
          <w:b/>
          <w:i/>
          <w:shd w:val="clear" w:color="auto" w:fill="FFFFFF"/>
          <w:lang w:val="fr-FR"/>
        </w:rPr>
        <w:t>Cette guerre, nous la déclarons d’un cœur léger</w:t>
      </w:r>
      <w:r w:rsidRPr="00005FF7">
        <w:rPr>
          <w:rFonts w:cstheme="minorHAnsi"/>
          <w:shd w:val="clear" w:color="auto" w:fill="FFFFFF"/>
          <w:lang w:val="fr-FR"/>
        </w:rPr>
        <w:t> »</w:t>
      </w:r>
      <w:r>
        <w:rPr>
          <w:rFonts w:cstheme="minorHAnsi"/>
          <w:shd w:val="clear" w:color="auto" w:fill="FFFFFF"/>
          <w:lang w:val="fr-FR"/>
        </w:rPr>
        <w:t xml:space="preserve"> [ici la guerre contre les « mauvaises mœurs », contre la « corruption des mœurs »]</w:t>
      </w:r>
      <w:r w:rsidRPr="00005FF7">
        <w:rPr>
          <w:rFonts w:cstheme="minorHAnsi"/>
          <w:shd w:val="clear" w:color="auto" w:fill="FFFFFF"/>
          <w:lang w:val="fr-FR"/>
        </w:rPr>
        <w:t>,</w:t>
      </w:r>
      <w:r w:rsidRPr="00005FF7">
        <w:rPr>
          <w:rFonts w:cstheme="minorHAnsi"/>
          <w:lang w:val="fr-FR"/>
        </w:rPr>
        <w:t xml:space="preserve"> sans vraiment en mesurer les conséquences sur leur propre existence. </w:t>
      </w:r>
    </w:p>
    <w:p w14:paraId="72025DD2" w14:textId="4D8F3ACB" w:rsidR="00BC50B0" w:rsidRDefault="00BC50B0" w:rsidP="00224EEC">
      <w:pPr>
        <w:spacing w:after="0" w:line="240" w:lineRule="auto"/>
        <w:rPr>
          <w:lang w:val="fr-FR"/>
        </w:rPr>
      </w:pPr>
    </w:p>
    <w:p w14:paraId="0ACF6E11" w14:textId="1B5D8650" w:rsidR="00B7163A" w:rsidRDefault="00B7163A" w:rsidP="00B7163A">
      <w:pPr>
        <w:pStyle w:val="Titre1"/>
        <w:rPr>
          <w:lang w:val="fr-FR"/>
        </w:rPr>
      </w:pPr>
      <w:bookmarkStart w:id="13" w:name="_Toc4918306"/>
      <w:r>
        <w:rPr>
          <w:lang w:val="fr-FR"/>
        </w:rPr>
        <w:t>Points de vue</w:t>
      </w:r>
      <w:bookmarkEnd w:id="13"/>
    </w:p>
    <w:p w14:paraId="6DF67145" w14:textId="2264457A" w:rsidR="00B7163A" w:rsidRDefault="00B7163A" w:rsidP="00224EEC">
      <w:pPr>
        <w:spacing w:after="0" w:line="240" w:lineRule="auto"/>
        <w:rPr>
          <w:lang w:val="fr-FR"/>
        </w:rPr>
      </w:pPr>
    </w:p>
    <w:p w14:paraId="7BCA11E3" w14:textId="18C33B24" w:rsidR="00B7163A" w:rsidRDefault="007B43CB" w:rsidP="00B7163A">
      <w:pPr>
        <w:spacing w:after="0" w:line="240" w:lineRule="auto"/>
        <w:jc w:val="both"/>
        <w:rPr>
          <w:lang w:val="fr-FR"/>
        </w:rPr>
      </w:pPr>
      <w:r>
        <w:rPr>
          <w:lang w:val="fr-FR"/>
        </w:rPr>
        <w:t xml:space="preserve">. </w:t>
      </w:r>
      <w:r w:rsidR="00B7163A">
        <w:rPr>
          <w:lang w:val="fr-FR"/>
        </w:rPr>
        <w:t>« </w:t>
      </w:r>
      <w:r w:rsidR="00B7163A" w:rsidRPr="00B7163A">
        <w:rPr>
          <w:i/>
          <w:lang w:val="fr-FR"/>
        </w:rPr>
        <w:t xml:space="preserve">En toute sincérité, j'aimerais adresser un message au monde libre: il faut appeler à l'abolition de la charia. C'est comme une arme de destruction massive. Savez-vous que lorsque la charia a été appliquée au Soudan, plus de 7000 mains ont été coupées ? sans compter les milliers de mains et de pieds coupés, </w:t>
      </w:r>
      <w:proofErr w:type="gramStart"/>
      <w:r w:rsidR="00B7163A" w:rsidRPr="00B7163A">
        <w:rPr>
          <w:i/>
          <w:lang w:val="fr-FR"/>
        </w:rPr>
        <w:t>suite à des</w:t>
      </w:r>
      <w:proofErr w:type="gramEnd"/>
      <w:r w:rsidR="00B7163A" w:rsidRPr="00B7163A">
        <w:rPr>
          <w:i/>
          <w:lang w:val="fr-FR"/>
        </w:rPr>
        <w:t xml:space="preserve"> vols avec arme. Savez-vous qu'à ce jour, plus de 2000 femmes ont été lapidées a mort en Iran ? Nous les esprits libres de ce monde, ne pouvons accepter qu'une loi qui prône la lapidation, l'amputation et la flagellation continue à exister. Que font les nations unies ? Pourquoi le monde ignore-t-il un tel sadisme ?</w:t>
      </w:r>
      <w:r w:rsidR="00B7163A">
        <w:rPr>
          <w:lang w:val="fr-FR"/>
        </w:rPr>
        <w:t xml:space="preserve"> », </w:t>
      </w:r>
      <w:r w:rsidR="00B7163A" w:rsidRPr="00B7163A">
        <w:rPr>
          <w:lang w:val="fr-FR"/>
        </w:rPr>
        <w:t xml:space="preserve">Kacem el </w:t>
      </w:r>
      <w:proofErr w:type="spellStart"/>
      <w:r w:rsidR="00B7163A">
        <w:rPr>
          <w:lang w:val="fr-FR"/>
        </w:rPr>
        <w:t>G</w:t>
      </w:r>
      <w:r w:rsidR="00B7163A" w:rsidRPr="00B7163A">
        <w:rPr>
          <w:lang w:val="fr-FR"/>
        </w:rPr>
        <w:t>hazzali</w:t>
      </w:r>
      <w:proofErr w:type="spellEnd"/>
      <w:r w:rsidR="00B7163A">
        <w:rPr>
          <w:lang w:val="fr-FR"/>
        </w:rPr>
        <w:t xml:space="preserve">, </w:t>
      </w:r>
      <w:r w:rsidR="00B7163A" w:rsidRPr="00B7163A">
        <w:rPr>
          <w:lang w:val="fr-FR"/>
        </w:rPr>
        <w:t>écrivain marocain-suisse connu pour son militantisme athée</w:t>
      </w:r>
      <w:r w:rsidR="00B7163A">
        <w:rPr>
          <w:lang w:val="fr-FR"/>
        </w:rPr>
        <w:t>.</w:t>
      </w:r>
    </w:p>
    <w:p w14:paraId="6704B3FE" w14:textId="3A7A1395" w:rsidR="00B7163A" w:rsidRDefault="00B7163A" w:rsidP="00B7163A">
      <w:pPr>
        <w:spacing w:after="0" w:line="240" w:lineRule="auto"/>
        <w:jc w:val="both"/>
        <w:rPr>
          <w:lang w:val="fr-FR"/>
        </w:rPr>
      </w:pPr>
    </w:p>
    <w:p w14:paraId="784DFBB7" w14:textId="77C3B2DB" w:rsidR="00B7163A" w:rsidRDefault="007B43CB" w:rsidP="00B7163A">
      <w:pPr>
        <w:spacing w:after="0" w:line="240" w:lineRule="auto"/>
        <w:jc w:val="both"/>
        <w:rPr>
          <w:lang w:val="fr-FR"/>
        </w:rPr>
      </w:pPr>
      <w:r>
        <w:rPr>
          <w:i/>
          <w:lang w:val="fr-FR"/>
        </w:rPr>
        <w:t xml:space="preserve">. </w:t>
      </w:r>
      <w:r w:rsidR="006273D7" w:rsidRPr="006273D7">
        <w:rPr>
          <w:i/>
          <w:lang w:val="fr-FR"/>
        </w:rPr>
        <w:t>Ex-musulmane</w:t>
      </w:r>
      <w:r w:rsidR="006273D7">
        <w:rPr>
          <w:i/>
          <w:lang w:val="fr-FR"/>
        </w:rPr>
        <w:t xml:space="preserve"> </w:t>
      </w:r>
      <w:r w:rsidR="006273D7" w:rsidRPr="006273D7">
        <w:rPr>
          <w:i/>
          <w:lang w:val="fr-FR"/>
        </w:rPr>
        <w:t>: Sandra Solomon décrit la vie sous la Charia</w:t>
      </w:r>
      <w:r w:rsidR="00170580" w:rsidRPr="00170580">
        <w:rPr>
          <w:lang w:val="fr-FR"/>
        </w:rPr>
        <w:t xml:space="preserve">, </w:t>
      </w:r>
      <w:hyperlink r:id="rId29" w:history="1">
        <w:r w:rsidR="00170580" w:rsidRPr="001F17EA">
          <w:rPr>
            <w:rStyle w:val="Lienhypertexte"/>
            <w:lang w:val="fr-FR"/>
          </w:rPr>
          <w:t>https://www.youtube.com/watch?v=nSoGX81EH64</w:t>
        </w:r>
      </w:hyperlink>
      <w:r w:rsidR="00170580">
        <w:rPr>
          <w:lang w:val="fr-FR"/>
        </w:rPr>
        <w:t xml:space="preserve"> </w:t>
      </w:r>
    </w:p>
    <w:p w14:paraId="60414927" w14:textId="77777777" w:rsidR="007B43CB" w:rsidRDefault="007B43CB" w:rsidP="00B7163A">
      <w:pPr>
        <w:spacing w:after="0" w:line="240" w:lineRule="auto"/>
        <w:jc w:val="both"/>
        <w:rPr>
          <w:lang w:val="fr-FR"/>
        </w:rPr>
      </w:pPr>
    </w:p>
    <w:p w14:paraId="2E847BFE" w14:textId="69502AAB" w:rsidR="006273D7" w:rsidRDefault="006273D7" w:rsidP="00B7163A">
      <w:pPr>
        <w:spacing w:after="0" w:line="240" w:lineRule="auto"/>
        <w:jc w:val="both"/>
        <w:rPr>
          <w:lang w:val="fr-FR"/>
        </w:rPr>
      </w:pPr>
      <w:r>
        <w:rPr>
          <w:u w:val="single"/>
          <w:lang w:val="fr-FR"/>
        </w:rPr>
        <w:t>N</w:t>
      </w:r>
      <w:r w:rsidRPr="006273D7">
        <w:rPr>
          <w:u w:val="single"/>
          <w:lang w:val="fr-FR"/>
        </w:rPr>
        <w:t>ote</w:t>
      </w:r>
      <w:r>
        <w:rPr>
          <w:u w:val="single"/>
          <w:lang w:val="fr-FR"/>
        </w:rPr>
        <w:t xml:space="preserve"> associée à cette vidéo</w:t>
      </w:r>
      <w:r>
        <w:rPr>
          <w:lang w:val="fr-FR"/>
        </w:rPr>
        <w:t xml:space="preserve"> : </w:t>
      </w:r>
      <w:r w:rsidRPr="006273D7">
        <w:rPr>
          <w:lang w:val="fr-FR"/>
        </w:rPr>
        <w:t xml:space="preserve">Les musulmans occidentalisés nous décrivent une vie en rose sous la Charia. En réalité cependant, c'est totalement différent. Dans cette vidéo, le pasteur </w:t>
      </w:r>
      <w:proofErr w:type="spellStart"/>
      <w:r w:rsidRPr="006273D7">
        <w:rPr>
          <w:lang w:val="fr-FR"/>
        </w:rPr>
        <w:t>Sule</w:t>
      </w:r>
      <w:proofErr w:type="spellEnd"/>
      <w:r w:rsidRPr="006273D7">
        <w:rPr>
          <w:lang w:val="fr-FR"/>
        </w:rPr>
        <w:t xml:space="preserve"> Prince et le Dr. Tony Costa ont interviewés Sandra Solomon, une ex-musulmane, qui nous décrit à quoi ressemble la vie sous la Charia en Arabie Saoudite.</w:t>
      </w:r>
    </w:p>
    <w:p w14:paraId="67B826D8" w14:textId="77777777" w:rsidR="00B7163A" w:rsidRDefault="00B7163A" w:rsidP="00224EEC">
      <w:pPr>
        <w:spacing w:after="0" w:line="240" w:lineRule="auto"/>
        <w:rPr>
          <w:lang w:val="fr-FR"/>
        </w:rPr>
      </w:pPr>
    </w:p>
    <w:p w14:paraId="5FD6337A" w14:textId="77777777" w:rsidR="0029573F" w:rsidRDefault="0029573F" w:rsidP="0029573F">
      <w:pPr>
        <w:pStyle w:val="Titre1"/>
        <w:rPr>
          <w:lang w:val="fr-FR"/>
        </w:rPr>
      </w:pPr>
      <w:bookmarkStart w:id="14" w:name="_Toc4918307"/>
      <w:r>
        <w:rPr>
          <w:lang w:val="fr-FR"/>
        </w:rPr>
        <w:t>Citations</w:t>
      </w:r>
      <w:bookmarkEnd w:id="14"/>
    </w:p>
    <w:p w14:paraId="3781C8A1" w14:textId="7D772802" w:rsidR="0029573F" w:rsidRDefault="0029573F" w:rsidP="0029573F">
      <w:pPr>
        <w:spacing w:after="0" w:line="240" w:lineRule="auto"/>
        <w:rPr>
          <w:lang w:val="fr-FR"/>
        </w:rPr>
      </w:pPr>
    </w:p>
    <w:p w14:paraId="5F46DE85" w14:textId="54C40B1A" w:rsidR="007B43CB" w:rsidRDefault="007B43CB" w:rsidP="007B43CB">
      <w:pPr>
        <w:spacing w:after="0" w:line="240" w:lineRule="auto"/>
        <w:jc w:val="both"/>
        <w:rPr>
          <w:lang w:val="fr-FR"/>
        </w:rPr>
      </w:pPr>
      <w:r>
        <w:rPr>
          <w:lang w:val="fr-FR"/>
        </w:rPr>
        <w:t>« </w:t>
      </w:r>
      <w:r w:rsidRPr="007B43CB">
        <w:rPr>
          <w:i/>
          <w:lang w:val="fr-FR"/>
        </w:rPr>
        <w:t>Ne demandez pas aux universitaires musulmans de l’Occident ce qu’est la charia. Ils feront tout leur possible pour dissiper votre peur de ce mot. Allez regarder comment la charia est mise en œuvre dans des pays musulmans comme l'Iran, le Soudan, l'Arabie saoudite et le Brunei. Demandez aux gays musulmans et ils vous le diront</w:t>
      </w:r>
      <w:r w:rsidRPr="007B43CB">
        <w:rPr>
          <w:i/>
          <w:lang w:val="fr-FR"/>
        </w:rPr>
        <w:t xml:space="preserve"> </w:t>
      </w:r>
      <w:r w:rsidRPr="007B43CB">
        <w:rPr>
          <w:i/>
          <w:lang w:val="fr-FR"/>
        </w:rPr>
        <w:t>!</w:t>
      </w:r>
      <w:r>
        <w:rPr>
          <w:lang w:val="fr-FR"/>
        </w:rPr>
        <w:t xml:space="preserve"> », </w:t>
      </w:r>
      <w:r w:rsidRPr="007B43CB">
        <w:rPr>
          <w:lang w:val="fr-FR"/>
        </w:rPr>
        <w:t>Hamed Abdel-</w:t>
      </w:r>
      <w:proofErr w:type="spellStart"/>
      <w:r w:rsidRPr="007B43CB">
        <w:rPr>
          <w:lang w:val="fr-FR"/>
        </w:rPr>
        <w:t>Samad</w:t>
      </w:r>
      <w:proofErr w:type="spellEnd"/>
      <w:r>
        <w:rPr>
          <w:lang w:val="fr-FR"/>
        </w:rPr>
        <w:t xml:space="preserve">, </w:t>
      </w:r>
      <w:r w:rsidRPr="007B43CB">
        <w:rPr>
          <w:lang w:val="fr-FR"/>
        </w:rPr>
        <w:t>politologue et auteur germano-égyptien</w:t>
      </w:r>
      <w:r>
        <w:rPr>
          <w:lang w:val="fr-FR"/>
        </w:rPr>
        <w:t>, ex-musulman.</w:t>
      </w:r>
    </w:p>
    <w:p w14:paraId="166F439F" w14:textId="77777777" w:rsidR="007B43CB" w:rsidRDefault="007B43CB" w:rsidP="0029573F">
      <w:pPr>
        <w:spacing w:after="0" w:line="240" w:lineRule="auto"/>
        <w:rPr>
          <w:lang w:val="fr-FR"/>
        </w:rPr>
      </w:pPr>
    </w:p>
    <w:p w14:paraId="08FAA541" w14:textId="77777777" w:rsidR="00753D04" w:rsidRDefault="00753D04" w:rsidP="00753D04">
      <w:pPr>
        <w:spacing w:after="0" w:line="240" w:lineRule="auto"/>
        <w:jc w:val="both"/>
        <w:rPr>
          <w:lang w:val="fr-FR"/>
        </w:rPr>
      </w:pPr>
      <w:r>
        <w:rPr>
          <w:lang w:val="fr-FR"/>
        </w:rPr>
        <w:t>« </w:t>
      </w:r>
      <w:r w:rsidRPr="00753D04">
        <w:rPr>
          <w:i/>
          <w:lang w:val="fr-FR"/>
        </w:rPr>
        <w:t>Nous pouvons aussi nous demander comment une loi dont les premiers principes furent établis il y a plus d'un millénaire, et dont la substance n'a pas évolué depuis, pourrait encore être d'actualité au XXe siècle. La charia ne reflète que les conditions sociales et économiques des premiers abbassides et on l'a conservée sans tenir compte des développements ultérieurs de la société. ...aussi longtemps que nous penserons que le Coran est éternellement vrai et qu'il apporte une réponse à tous les problèmes du monde moderne, il n'y aura aucun progrès. Les principes contenus dans le Coran sont antithétiques au progrès moral</w:t>
      </w:r>
      <w:r w:rsidRPr="00753D04">
        <w:rPr>
          <w:lang w:val="fr-FR"/>
        </w:rPr>
        <w:t>.</w:t>
      </w:r>
      <w:r>
        <w:rPr>
          <w:lang w:val="fr-FR"/>
        </w:rPr>
        <w:t> »</w:t>
      </w:r>
      <w:r w:rsidRPr="00753D04">
        <w:rPr>
          <w:lang w:val="fr-FR"/>
        </w:rPr>
        <w:t xml:space="preserve">, Ibn </w:t>
      </w:r>
      <w:proofErr w:type="spellStart"/>
      <w:r w:rsidRPr="00753D04">
        <w:rPr>
          <w:lang w:val="fr-FR"/>
        </w:rPr>
        <w:t>Warraq</w:t>
      </w:r>
      <w:proofErr w:type="spellEnd"/>
      <w:r w:rsidRPr="00753D04">
        <w:rPr>
          <w:lang w:val="fr-FR"/>
        </w:rPr>
        <w:t>, Pourquoi je ne suis pas musulman, 1999.</w:t>
      </w:r>
    </w:p>
    <w:p w14:paraId="12A25D26" w14:textId="77777777" w:rsidR="00753D04" w:rsidRDefault="00753D04" w:rsidP="0029573F">
      <w:pPr>
        <w:spacing w:after="0" w:line="240" w:lineRule="auto"/>
        <w:rPr>
          <w:lang w:val="fr-FR"/>
        </w:rPr>
      </w:pPr>
    </w:p>
    <w:p w14:paraId="79DC268F" w14:textId="77777777" w:rsidR="00D020AA" w:rsidRDefault="00D020AA" w:rsidP="005548C7">
      <w:pPr>
        <w:spacing w:after="0" w:line="240" w:lineRule="auto"/>
        <w:jc w:val="both"/>
        <w:rPr>
          <w:lang w:val="fr-FR"/>
        </w:rPr>
      </w:pPr>
      <w:r w:rsidRPr="00D020AA">
        <w:rPr>
          <w:lang w:val="fr-FR"/>
        </w:rPr>
        <w:t xml:space="preserve">« </w:t>
      </w:r>
      <w:r w:rsidR="0029573F" w:rsidRPr="0029573F">
        <w:rPr>
          <w:i/>
          <w:lang w:val="fr-FR"/>
        </w:rPr>
        <w:t>S’ils ne veulent plus s’éterniser dans le sous-développement et l’ignorance, et pour sortir de leur torpeur, les musulmans doivent bénéficier du patrimoine scientifique de l’humanité, et comprendre qu’il n’y a pas de savoir nocif ni ignorance utile. Et que la connaissance est l’origine du bien et le mal vient de l’ignorance.</w:t>
      </w:r>
      <w:r w:rsidR="005548C7">
        <w:rPr>
          <w:i/>
          <w:lang w:val="fr-FR"/>
        </w:rPr>
        <w:t xml:space="preserve"> </w:t>
      </w:r>
      <w:r w:rsidRPr="00D020AA">
        <w:rPr>
          <w:lang w:val="fr-FR"/>
        </w:rPr>
        <w:t>», Abdullah Al-</w:t>
      </w:r>
      <w:proofErr w:type="spellStart"/>
      <w:r w:rsidRPr="00D020AA">
        <w:rPr>
          <w:lang w:val="fr-FR"/>
        </w:rPr>
        <w:t>Qasimi</w:t>
      </w:r>
      <w:proofErr w:type="spellEnd"/>
      <w:r w:rsidR="005548C7" w:rsidRPr="005548C7">
        <w:rPr>
          <w:rStyle w:val="Appelnotedebasdep"/>
          <w:vertAlign w:val="superscript"/>
          <w:lang w:val="fr-FR"/>
        </w:rPr>
        <w:footnoteReference w:id="3"/>
      </w:r>
      <w:r w:rsidRPr="00D020AA">
        <w:rPr>
          <w:lang w:val="fr-FR"/>
        </w:rPr>
        <w:t>.</w:t>
      </w:r>
    </w:p>
    <w:p w14:paraId="0DC03F27" w14:textId="77777777" w:rsidR="00BF4A5C" w:rsidRDefault="00BF4A5C" w:rsidP="00BF4A5C">
      <w:pPr>
        <w:spacing w:after="0" w:line="240" w:lineRule="auto"/>
        <w:jc w:val="center"/>
        <w:rPr>
          <w:lang w:val="fr-FR"/>
        </w:rPr>
      </w:pPr>
    </w:p>
    <w:p w14:paraId="234370BE" w14:textId="77777777" w:rsidR="00BF4A5C" w:rsidRDefault="00BF4A5C" w:rsidP="005548C7">
      <w:pPr>
        <w:spacing w:after="0" w:line="240" w:lineRule="auto"/>
        <w:jc w:val="both"/>
        <w:rPr>
          <w:lang w:val="fr-FR"/>
        </w:rPr>
      </w:pPr>
      <w:r>
        <w:rPr>
          <w:lang w:val="fr-FR"/>
        </w:rPr>
        <w:t>« </w:t>
      </w:r>
      <w:r w:rsidRPr="00735D58">
        <w:rPr>
          <w:i/>
          <w:lang w:val="fr-FR"/>
        </w:rPr>
        <w:t>Une personne douée de raison ne peut pas vivre en paix au sein d'une culture ou avec une religion qui prône d'abandonner tout raisonnement logique et de s'en remettre totalement à des textes religieux qui n'ont jamais été modifiés pour suivre l'évolution du monde</w:t>
      </w:r>
      <w:r w:rsidRPr="00735D58">
        <w:rPr>
          <w:b/>
          <w:i/>
          <w:lang w:val="fr-FR"/>
        </w:rPr>
        <w:t>, il vous suffit de réclamer l'application des Droits de l'Homme et de vivre votre vie comme vous l'entendez pour être insulté et menacé, même sans être athée, et si vous l'êtes, vous risquez la décapitation</w:t>
      </w:r>
      <w:r w:rsidRPr="00735D58">
        <w:rPr>
          <w:i/>
          <w:lang w:val="fr-FR"/>
        </w:rPr>
        <w:t>, ils le feront avec la joyeuse perspective de trouver toutes ces vierges et ces garçons qui sont censés les attendre au Paradis, C'est la loi de la jungle</w:t>
      </w:r>
      <w:r>
        <w:rPr>
          <w:lang w:val="fr-FR"/>
        </w:rPr>
        <w:t> »</w:t>
      </w:r>
      <w:r w:rsidRPr="00735D58">
        <w:rPr>
          <w:lang w:val="fr-FR"/>
        </w:rPr>
        <w:t>.</w:t>
      </w:r>
      <w:r>
        <w:rPr>
          <w:lang w:val="fr-FR"/>
        </w:rPr>
        <w:t xml:space="preserve"> </w:t>
      </w:r>
    </w:p>
    <w:p w14:paraId="6D48FDFD" w14:textId="77777777" w:rsidR="00BF4A5C" w:rsidRDefault="00BF4A5C" w:rsidP="005548C7">
      <w:pPr>
        <w:spacing w:after="0" w:line="240" w:lineRule="auto"/>
        <w:jc w:val="both"/>
        <w:rPr>
          <w:lang w:val="fr-FR"/>
        </w:rPr>
      </w:pPr>
      <w:r w:rsidRPr="00735D58">
        <w:rPr>
          <w:lang w:val="fr-FR"/>
        </w:rPr>
        <w:t xml:space="preserve">Kacem El </w:t>
      </w:r>
      <w:proofErr w:type="spellStart"/>
      <w:r w:rsidRPr="00735D58">
        <w:rPr>
          <w:lang w:val="fr-FR"/>
        </w:rPr>
        <w:t>ghazzali</w:t>
      </w:r>
      <w:proofErr w:type="spellEnd"/>
      <w:r>
        <w:rPr>
          <w:lang w:val="fr-FR"/>
        </w:rPr>
        <w:t xml:space="preserve">, </w:t>
      </w:r>
      <w:r w:rsidRPr="00735D58">
        <w:rPr>
          <w:lang w:val="fr-FR"/>
        </w:rPr>
        <w:t>est un écrivain et activiste laïciste. Il est l'un des rares Marocains à annoncer publiquement son athéisme</w:t>
      </w:r>
      <w:r>
        <w:rPr>
          <w:lang w:val="fr-FR"/>
        </w:rPr>
        <w:t xml:space="preserve">. </w:t>
      </w:r>
      <w:r w:rsidRPr="00735D58">
        <w:rPr>
          <w:lang w:val="fr-FR"/>
        </w:rPr>
        <w:t xml:space="preserve">Il vit en tant que réfugié en Suisse depuis 2011. Source : </w:t>
      </w:r>
      <w:hyperlink r:id="rId30" w:history="1">
        <w:r w:rsidRPr="000F59FD">
          <w:rPr>
            <w:rStyle w:val="Lienhypertexte"/>
            <w:lang w:val="fr-FR"/>
          </w:rPr>
          <w:t>https://en.wikipedia.org/wiki/Kacem_El_Ghazzali</w:t>
        </w:r>
      </w:hyperlink>
      <w:r>
        <w:rPr>
          <w:lang w:val="fr-FR"/>
        </w:rPr>
        <w:t xml:space="preserve"> </w:t>
      </w:r>
    </w:p>
    <w:p w14:paraId="2444D25D" w14:textId="77777777" w:rsidR="001573F2" w:rsidRDefault="001573F2" w:rsidP="00BF4A5C">
      <w:pPr>
        <w:spacing w:after="0" w:line="240" w:lineRule="auto"/>
        <w:rPr>
          <w:lang w:val="fr-FR"/>
        </w:rPr>
      </w:pPr>
    </w:p>
    <w:p w14:paraId="7F471292" w14:textId="77777777" w:rsidR="00224EEC" w:rsidRDefault="001573F2" w:rsidP="00753D04">
      <w:pPr>
        <w:spacing w:after="0" w:line="240" w:lineRule="auto"/>
        <w:jc w:val="both"/>
        <w:rPr>
          <w:lang w:val="fr-FR"/>
        </w:rPr>
      </w:pPr>
      <w:r>
        <w:rPr>
          <w:lang w:val="fr-FR"/>
        </w:rPr>
        <w:lastRenderedPageBreak/>
        <w:t>« </w:t>
      </w:r>
      <w:r w:rsidRPr="00F42E71">
        <w:rPr>
          <w:i/>
          <w:lang w:val="fr-FR"/>
        </w:rPr>
        <w:t>Un bédouin est venu et a dit, "Ô Messager d'Allah</w:t>
      </w:r>
      <w:r w:rsidR="00F42E71">
        <w:rPr>
          <w:i/>
          <w:lang w:val="fr-FR"/>
        </w:rPr>
        <w:t xml:space="preserve"> </w:t>
      </w:r>
      <w:r w:rsidRPr="00F42E71">
        <w:rPr>
          <w:i/>
          <w:lang w:val="fr-FR"/>
        </w:rPr>
        <w:t xml:space="preserve">! </w:t>
      </w:r>
      <w:r w:rsidR="00F42E71" w:rsidRPr="00F42E71">
        <w:rPr>
          <w:i/>
          <w:lang w:val="fr-FR"/>
        </w:rPr>
        <w:t>j</w:t>
      </w:r>
      <w:r w:rsidRPr="00F42E71">
        <w:rPr>
          <w:i/>
          <w:lang w:val="fr-FR"/>
        </w:rPr>
        <w:t>uge entre nous selon</w:t>
      </w:r>
      <w:r w:rsidR="00F42E71" w:rsidRPr="00F42E71">
        <w:rPr>
          <w:i/>
          <w:lang w:val="fr-FR"/>
        </w:rPr>
        <w:t xml:space="preserve"> la loi d’Allah.</w:t>
      </w:r>
      <w:r w:rsidRPr="00F42E71">
        <w:rPr>
          <w:i/>
          <w:lang w:val="fr-FR"/>
        </w:rPr>
        <w:t xml:space="preserve"> </w:t>
      </w:r>
      <w:r w:rsidR="00F42E71" w:rsidRPr="00F42E71">
        <w:rPr>
          <w:i/>
          <w:lang w:val="fr-FR"/>
        </w:rPr>
        <w:t>S</w:t>
      </w:r>
      <w:r w:rsidRPr="00F42E71">
        <w:rPr>
          <w:i/>
          <w:lang w:val="fr-FR"/>
        </w:rPr>
        <w:t>on adversaire s'est levé et a dit," Il a raison. Jugez entre nous selon les lois d'Allah."</w:t>
      </w:r>
      <w:r w:rsidR="00F42E71" w:rsidRPr="00F42E71">
        <w:rPr>
          <w:i/>
          <w:lang w:val="fr-FR"/>
        </w:rPr>
        <w:t xml:space="preserve">. </w:t>
      </w:r>
      <w:r w:rsidRPr="00F42E71">
        <w:rPr>
          <w:i/>
          <w:lang w:val="fr-FR"/>
        </w:rPr>
        <w:t>Le bédouin a dit</w:t>
      </w:r>
      <w:r w:rsidR="00F42E71" w:rsidRPr="00F42E71">
        <w:rPr>
          <w:i/>
          <w:lang w:val="fr-FR"/>
        </w:rPr>
        <w:t xml:space="preserve"> </w:t>
      </w:r>
      <w:r w:rsidRPr="00F42E71">
        <w:rPr>
          <w:i/>
          <w:lang w:val="fr-FR"/>
        </w:rPr>
        <w:t>:</w:t>
      </w:r>
      <w:r w:rsidR="00F42E71" w:rsidRPr="00F42E71">
        <w:rPr>
          <w:i/>
          <w:lang w:val="fr-FR"/>
        </w:rPr>
        <w:t xml:space="preserve"> </w:t>
      </w:r>
      <w:r w:rsidRPr="00F42E71">
        <w:rPr>
          <w:i/>
          <w:lang w:val="fr-FR"/>
        </w:rPr>
        <w:t>" Mon fils était un ouvrier travaillant pour cet homme, et il a commis des rapports sexuels illégaux avec sa femme. Les gens m'ont dit que mon fils devrait être lapidé à mort</w:t>
      </w:r>
      <w:r w:rsidR="00F42E71" w:rsidRPr="00F42E71">
        <w:rPr>
          <w:i/>
          <w:lang w:val="fr-FR"/>
        </w:rPr>
        <w:t xml:space="preserve"> </w:t>
      </w:r>
      <w:r w:rsidRPr="00F42E71">
        <w:rPr>
          <w:i/>
          <w:lang w:val="fr-FR"/>
        </w:rPr>
        <w:t>; Ainsi, au lieu de cela, j'ai payé une rançon de cent moutons et une esclave pour sauver mon fils. Alors j'ai demandé aux savants érudits qui ont dit</w:t>
      </w:r>
      <w:r w:rsidR="00F42E71" w:rsidRPr="00F42E71">
        <w:rPr>
          <w:i/>
          <w:lang w:val="fr-FR"/>
        </w:rPr>
        <w:t xml:space="preserve"> </w:t>
      </w:r>
      <w:r w:rsidRPr="00F42E71">
        <w:rPr>
          <w:i/>
          <w:lang w:val="fr-FR"/>
        </w:rPr>
        <w:t>: "Votre fils doit être fouetté cent coups de fouet et doit être exilé pour un an." Le Prophète a dit</w:t>
      </w:r>
      <w:r w:rsidR="00F42E71" w:rsidRPr="00F42E71">
        <w:rPr>
          <w:i/>
          <w:lang w:val="fr-FR"/>
        </w:rPr>
        <w:t xml:space="preserve"> </w:t>
      </w:r>
      <w:r w:rsidRPr="00F42E71">
        <w:rPr>
          <w:i/>
          <w:lang w:val="fr-FR"/>
        </w:rPr>
        <w:t>: "</w:t>
      </w:r>
      <w:r w:rsidR="00F42E71">
        <w:rPr>
          <w:i/>
          <w:lang w:val="fr-FR"/>
        </w:rPr>
        <w:t xml:space="preserve">Sans aucun doute ! </w:t>
      </w:r>
      <w:r w:rsidRPr="00F42E71">
        <w:rPr>
          <w:i/>
          <w:lang w:val="fr-FR"/>
        </w:rPr>
        <w:t>Je jugerai certainement</w:t>
      </w:r>
      <w:r w:rsidR="00F42E71">
        <w:rPr>
          <w:i/>
          <w:lang w:val="fr-FR"/>
        </w:rPr>
        <w:t>,</w:t>
      </w:r>
      <w:r w:rsidRPr="00F42E71">
        <w:rPr>
          <w:i/>
          <w:lang w:val="fr-FR"/>
        </w:rPr>
        <w:t xml:space="preserve"> entre</w:t>
      </w:r>
      <w:r w:rsidR="00F42E71">
        <w:rPr>
          <w:i/>
          <w:lang w:val="fr-FR"/>
        </w:rPr>
        <w:t>,</w:t>
      </w:r>
      <w:r w:rsidRPr="00F42E71">
        <w:rPr>
          <w:i/>
          <w:lang w:val="fr-FR"/>
        </w:rPr>
        <w:t xml:space="preserve"> vous selon les lois d'Allah. La servante et les brebis reviendront vers vous, et votre fils recevra une centaine de coups de fouet et un an d'exil." Il s'adressa alors à quelqu'un, "O </w:t>
      </w:r>
      <w:proofErr w:type="spellStart"/>
      <w:r w:rsidRPr="00F42E71">
        <w:rPr>
          <w:i/>
          <w:lang w:val="fr-FR"/>
        </w:rPr>
        <w:t>Unais</w:t>
      </w:r>
      <w:proofErr w:type="spellEnd"/>
      <w:r w:rsidR="00F42E71" w:rsidRPr="00F42E71">
        <w:rPr>
          <w:i/>
          <w:lang w:val="fr-FR"/>
        </w:rPr>
        <w:t> !</w:t>
      </w:r>
      <w:r w:rsidRPr="00F42E71">
        <w:rPr>
          <w:i/>
          <w:lang w:val="fr-FR"/>
        </w:rPr>
        <w:t xml:space="preserve"> va à la femme de cet homme et lapide</w:t>
      </w:r>
      <w:r w:rsidR="00F42E71" w:rsidRPr="00F42E71">
        <w:rPr>
          <w:i/>
          <w:lang w:val="fr-FR"/>
        </w:rPr>
        <w:t>-la</w:t>
      </w:r>
      <w:r w:rsidRPr="00F42E71">
        <w:rPr>
          <w:i/>
          <w:lang w:val="fr-FR"/>
        </w:rPr>
        <w:t>"</w:t>
      </w:r>
      <w:r w:rsidR="00F42E71">
        <w:rPr>
          <w:i/>
          <w:lang w:val="fr-FR"/>
        </w:rPr>
        <w:t>.</w:t>
      </w:r>
      <w:r w:rsidRPr="00F42E71">
        <w:rPr>
          <w:i/>
          <w:lang w:val="fr-FR"/>
        </w:rPr>
        <w:t xml:space="preserve"> Alors, </w:t>
      </w:r>
      <w:proofErr w:type="spellStart"/>
      <w:r w:rsidRPr="00F42E71">
        <w:rPr>
          <w:i/>
          <w:lang w:val="fr-FR"/>
        </w:rPr>
        <w:t>Unais</w:t>
      </w:r>
      <w:proofErr w:type="spellEnd"/>
      <w:r w:rsidRPr="00F42E71">
        <w:rPr>
          <w:i/>
          <w:lang w:val="fr-FR"/>
        </w:rPr>
        <w:t xml:space="preserve"> </w:t>
      </w:r>
      <w:r w:rsidR="00F42E71" w:rsidRPr="00F42E71">
        <w:rPr>
          <w:i/>
          <w:lang w:val="fr-FR"/>
        </w:rPr>
        <w:t xml:space="preserve">est venu </w:t>
      </w:r>
      <w:r w:rsidRPr="00F42E71">
        <w:rPr>
          <w:i/>
          <w:lang w:val="fr-FR"/>
        </w:rPr>
        <w:t>et l'a lapidé</w:t>
      </w:r>
      <w:r w:rsidR="00F42E71" w:rsidRPr="00F42E71">
        <w:rPr>
          <w:i/>
          <w:lang w:val="fr-FR"/>
        </w:rPr>
        <w:t xml:space="preserve"> à mort</w:t>
      </w:r>
      <w:r w:rsidR="00F42E71">
        <w:rPr>
          <w:lang w:val="fr-FR"/>
        </w:rPr>
        <w:t> » (</w:t>
      </w:r>
      <w:proofErr w:type="spellStart"/>
      <w:r w:rsidR="00F42E71">
        <w:rPr>
          <w:lang w:val="fr-FR"/>
        </w:rPr>
        <w:t>Sahih</w:t>
      </w:r>
      <w:proofErr w:type="spellEnd"/>
      <w:r w:rsidR="00F42E71">
        <w:rPr>
          <w:lang w:val="fr-FR"/>
        </w:rPr>
        <w:t xml:space="preserve"> Al-Bukhari Livre 53, Hadith 6)</w:t>
      </w:r>
      <w:r w:rsidRPr="001573F2">
        <w:rPr>
          <w:lang w:val="fr-FR"/>
        </w:rPr>
        <w:t>.</w:t>
      </w:r>
    </w:p>
    <w:p w14:paraId="64A0749B" w14:textId="77777777" w:rsidR="00BC50B0" w:rsidRDefault="00BC50B0" w:rsidP="00753D04">
      <w:pPr>
        <w:spacing w:after="0" w:line="240" w:lineRule="auto"/>
        <w:jc w:val="both"/>
        <w:rPr>
          <w:lang w:val="fr-FR"/>
        </w:rPr>
      </w:pPr>
    </w:p>
    <w:p w14:paraId="7AA64B07" w14:textId="77777777" w:rsidR="00BC50B0" w:rsidRDefault="00BC50B0" w:rsidP="00BC50B0">
      <w:pPr>
        <w:pStyle w:val="Titre1"/>
        <w:rPr>
          <w:lang w:val="fr-FR"/>
        </w:rPr>
      </w:pPr>
      <w:bookmarkStart w:id="15" w:name="_Toc4918308"/>
      <w:r>
        <w:rPr>
          <w:lang w:val="fr-FR"/>
        </w:rPr>
        <w:t>Bibliographie</w:t>
      </w:r>
      <w:bookmarkEnd w:id="15"/>
    </w:p>
    <w:p w14:paraId="58993AE3" w14:textId="77777777" w:rsidR="00BC50B0" w:rsidRPr="0066185E" w:rsidRDefault="00BC50B0" w:rsidP="00BC50B0">
      <w:pPr>
        <w:spacing w:after="0" w:line="240" w:lineRule="auto"/>
        <w:rPr>
          <w:lang w:val="fr-FR"/>
        </w:rPr>
      </w:pPr>
    </w:p>
    <w:p w14:paraId="0974ED4F" w14:textId="77777777" w:rsidR="00BC50B0" w:rsidRPr="0066185E" w:rsidRDefault="00BC50B0" w:rsidP="00BC50B0">
      <w:pPr>
        <w:spacing w:after="0" w:line="240" w:lineRule="auto"/>
        <w:rPr>
          <w:lang w:val="en-GB"/>
        </w:rPr>
      </w:pPr>
      <w:r w:rsidRPr="0066185E">
        <w:rPr>
          <w:lang w:val="en-GB"/>
        </w:rPr>
        <w:t xml:space="preserve">a) </w:t>
      </w:r>
      <w:hyperlink r:id="rId31" w:history="1">
        <w:r w:rsidRPr="001261DA">
          <w:rPr>
            <w:rStyle w:val="Lienhypertexte"/>
            <w:lang w:val="en-GB"/>
          </w:rPr>
          <w:t>https://www.franceculture.fr/religion-et-spiritualite/les-mondes-de-l-islam-410-les-applications-de-la-charia</w:t>
        </w:r>
      </w:hyperlink>
      <w:r>
        <w:rPr>
          <w:lang w:val="en-GB"/>
        </w:rPr>
        <w:t xml:space="preserve"> </w:t>
      </w:r>
    </w:p>
    <w:p w14:paraId="65C0B72E" w14:textId="77777777" w:rsidR="00BC50B0" w:rsidRPr="0066185E" w:rsidRDefault="00BC50B0" w:rsidP="00BC50B0">
      <w:pPr>
        <w:spacing w:after="0" w:line="240" w:lineRule="auto"/>
        <w:rPr>
          <w:lang w:val="en-GB"/>
        </w:rPr>
      </w:pPr>
      <w:r w:rsidRPr="0066185E">
        <w:rPr>
          <w:lang w:val="en-GB"/>
        </w:rPr>
        <w:t xml:space="preserve">b) </w:t>
      </w:r>
      <w:hyperlink r:id="rId32" w:history="1">
        <w:r w:rsidRPr="0066185E">
          <w:rPr>
            <w:rStyle w:val="Lienhypertexte"/>
            <w:lang w:val="en-GB"/>
          </w:rPr>
          <w:t>https://www.causeur.fr/charia-orient-occident-sexe-femmes-149348</w:t>
        </w:r>
      </w:hyperlink>
      <w:r w:rsidRPr="0066185E">
        <w:rPr>
          <w:lang w:val="en-GB"/>
        </w:rPr>
        <w:t xml:space="preserve"> </w:t>
      </w:r>
    </w:p>
    <w:p w14:paraId="2D40447E" w14:textId="77777777" w:rsidR="00BC50B0" w:rsidRPr="0066185E" w:rsidRDefault="00BC50B0" w:rsidP="00BC50B0">
      <w:pPr>
        <w:spacing w:after="0" w:line="240" w:lineRule="auto"/>
        <w:rPr>
          <w:lang w:val="fr-FR"/>
        </w:rPr>
      </w:pPr>
      <w:r w:rsidRPr="0066185E">
        <w:rPr>
          <w:lang w:val="fr-FR"/>
        </w:rPr>
        <w:t xml:space="preserve">c) Baudouin </w:t>
      </w:r>
      <w:proofErr w:type="spellStart"/>
      <w:r w:rsidRPr="0066185E">
        <w:rPr>
          <w:lang w:val="fr-FR"/>
        </w:rPr>
        <w:t>Dupret</w:t>
      </w:r>
      <w:proofErr w:type="spellEnd"/>
      <w:r w:rsidRPr="0066185E">
        <w:rPr>
          <w:lang w:val="fr-FR"/>
        </w:rPr>
        <w:t xml:space="preserve">, "La charia" : des sources à la pratique, un concept pluriel, La Découverte, 2014, </w:t>
      </w:r>
    </w:p>
    <w:p w14:paraId="15905504" w14:textId="77777777" w:rsidR="00BC50B0" w:rsidRPr="0066185E" w:rsidRDefault="00BC50B0" w:rsidP="00BC50B0">
      <w:pPr>
        <w:spacing w:after="0" w:line="240" w:lineRule="auto"/>
        <w:rPr>
          <w:lang w:val="fr-FR"/>
        </w:rPr>
      </w:pPr>
      <w:r w:rsidRPr="0066185E">
        <w:rPr>
          <w:lang w:val="fr-FR"/>
        </w:rPr>
        <w:t xml:space="preserve">d) Collectif "La charia aujourd'hui", La Découverte, 2012, </w:t>
      </w:r>
    </w:p>
    <w:p w14:paraId="5D1A399E" w14:textId="77777777" w:rsidR="00BC50B0" w:rsidRPr="0066185E" w:rsidRDefault="00BC50B0" w:rsidP="00BC50B0">
      <w:pPr>
        <w:spacing w:after="0" w:line="240" w:lineRule="auto"/>
        <w:rPr>
          <w:lang w:val="fr-FR"/>
        </w:rPr>
      </w:pPr>
      <w:r w:rsidRPr="0066185E">
        <w:rPr>
          <w:lang w:val="fr-FR"/>
        </w:rPr>
        <w:t xml:space="preserve">e) "Atlas de l'islam", Autrement, 2014, </w:t>
      </w:r>
    </w:p>
    <w:p w14:paraId="522140F5" w14:textId="77777777" w:rsidR="00BC50B0" w:rsidRPr="0066185E" w:rsidRDefault="00BC50B0" w:rsidP="00BC50B0">
      <w:pPr>
        <w:spacing w:after="0" w:line="240" w:lineRule="auto"/>
        <w:rPr>
          <w:lang w:val="fr-FR"/>
        </w:rPr>
      </w:pPr>
      <w:r w:rsidRPr="0066185E">
        <w:rPr>
          <w:lang w:val="fr-FR"/>
        </w:rPr>
        <w:t>f) "Dictionnaire historique de l'islam", PUF, 1996.</w:t>
      </w:r>
    </w:p>
    <w:p w14:paraId="60C5D9AF" w14:textId="77777777" w:rsidR="00BC50B0" w:rsidRPr="0066185E" w:rsidRDefault="00BC50B0" w:rsidP="00BC50B0">
      <w:pPr>
        <w:spacing w:after="0" w:line="240" w:lineRule="auto"/>
        <w:rPr>
          <w:lang w:val="fr-FR"/>
        </w:rPr>
      </w:pPr>
      <w:r w:rsidRPr="0066185E">
        <w:rPr>
          <w:lang w:val="fr-FR"/>
        </w:rPr>
        <w:t xml:space="preserve">g) L’application de la charia, une réalité juridique variable selon les pays, MARTINE DE SAUTO , le 24/10/2011, </w:t>
      </w:r>
      <w:hyperlink r:id="rId33" w:history="1">
        <w:r w:rsidRPr="00D43227">
          <w:rPr>
            <w:rStyle w:val="Lienhypertexte"/>
            <w:lang w:val="fr-FR"/>
          </w:rPr>
          <w:t>https://www.la-croix.com/Actualite/Monde/L-application-de-la-charia-une-realite-juridique-variable-selon-les-pays-_EP_-2011-10-24-727027</w:t>
        </w:r>
      </w:hyperlink>
      <w:r>
        <w:rPr>
          <w:lang w:val="fr-FR"/>
        </w:rPr>
        <w:t xml:space="preserve"> </w:t>
      </w:r>
    </w:p>
    <w:p w14:paraId="213CF0E2" w14:textId="77777777" w:rsidR="00BC50B0" w:rsidRPr="0066185E" w:rsidRDefault="00BC50B0" w:rsidP="00BC50B0">
      <w:pPr>
        <w:spacing w:after="0" w:line="240" w:lineRule="auto"/>
        <w:rPr>
          <w:lang w:val="fr-FR"/>
        </w:rPr>
      </w:pPr>
      <w:r w:rsidRPr="0066185E">
        <w:rPr>
          <w:lang w:val="fr-FR"/>
        </w:rPr>
        <w:t xml:space="preserve">h) Application de la charia en Europe, 19.11.2015, </w:t>
      </w:r>
      <w:hyperlink r:id="rId34" w:history="1">
        <w:r w:rsidRPr="00D43227">
          <w:rPr>
            <w:rStyle w:val="Lienhypertexte"/>
            <w:lang w:val="fr-FR"/>
          </w:rPr>
          <w:t>https://www.humanrights.ch/fr/dossiers-droits-humains/islam/europe/application-charia/</w:t>
        </w:r>
      </w:hyperlink>
      <w:r>
        <w:rPr>
          <w:lang w:val="fr-FR"/>
        </w:rPr>
        <w:t xml:space="preserve"> </w:t>
      </w:r>
    </w:p>
    <w:p w14:paraId="39F1CD91" w14:textId="77777777" w:rsidR="00BC50B0" w:rsidRPr="0066185E" w:rsidRDefault="00BC50B0" w:rsidP="00BC50B0">
      <w:pPr>
        <w:spacing w:after="0" w:line="240" w:lineRule="auto"/>
        <w:rPr>
          <w:lang w:val="fr-FR"/>
        </w:rPr>
      </w:pPr>
      <w:r w:rsidRPr="0066185E">
        <w:rPr>
          <w:lang w:val="fr-FR"/>
        </w:rPr>
        <w:t xml:space="preserve">i) Quels sont les pays africains qui appliquent la charia? 8 avril 2012, </w:t>
      </w:r>
      <w:hyperlink r:id="rId35" w:history="1">
        <w:r w:rsidRPr="00D43227">
          <w:rPr>
            <w:rStyle w:val="Lienhypertexte"/>
            <w:lang w:val="fr-FR"/>
          </w:rPr>
          <w:t>www.slateafrique.com/85247/les-pays-africains-qui-appliquent-la-charia</w:t>
        </w:r>
      </w:hyperlink>
      <w:r>
        <w:rPr>
          <w:lang w:val="fr-FR"/>
        </w:rPr>
        <w:t xml:space="preserve"> </w:t>
      </w:r>
    </w:p>
    <w:p w14:paraId="0C6807C0" w14:textId="77777777" w:rsidR="00BC50B0" w:rsidRPr="0066185E" w:rsidRDefault="00BC50B0" w:rsidP="00BC50B0">
      <w:pPr>
        <w:spacing w:after="0" w:line="240" w:lineRule="auto"/>
        <w:rPr>
          <w:lang w:val="fr-FR"/>
        </w:rPr>
      </w:pPr>
      <w:r w:rsidRPr="0066185E">
        <w:rPr>
          <w:lang w:val="fr-FR"/>
        </w:rPr>
        <w:t xml:space="preserve">j) La </w:t>
      </w:r>
      <w:proofErr w:type="spellStart"/>
      <w:r w:rsidRPr="0066185E">
        <w:rPr>
          <w:lang w:val="fr-FR"/>
        </w:rPr>
        <w:t>Chariâa</w:t>
      </w:r>
      <w:proofErr w:type="spellEnd"/>
      <w:r w:rsidRPr="0066185E">
        <w:rPr>
          <w:lang w:val="fr-FR"/>
        </w:rPr>
        <w:t xml:space="preserve"> : Quels sont les pays qui l’appliquent ? 1 avril 2012, </w:t>
      </w:r>
      <w:hyperlink r:id="rId36" w:history="1">
        <w:r w:rsidRPr="00D43227">
          <w:rPr>
            <w:rStyle w:val="Lienhypertexte"/>
            <w:lang w:val="fr-FR"/>
          </w:rPr>
          <w:t>https://www.tekiano.com/2012/04/01/la-chariaa-quels-sont-les-pays-qui-lappliquent/</w:t>
        </w:r>
      </w:hyperlink>
      <w:r>
        <w:rPr>
          <w:lang w:val="fr-FR"/>
        </w:rPr>
        <w:t xml:space="preserve"> </w:t>
      </w:r>
    </w:p>
    <w:p w14:paraId="0DFDFC96" w14:textId="77777777" w:rsidR="00BC50B0" w:rsidRPr="0066185E" w:rsidRDefault="00BC50B0" w:rsidP="00BC50B0">
      <w:pPr>
        <w:spacing w:after="0" w:line="240" w:lineRule="auto"/>
        <w:rPr>
          <w:lang w:val="fr-FR"/>
        </w:rPr>
      </w:pPr>
      <w:r w:rsidRPr="0066185E">
        <w:rPr>
          <w:lang w:val="fr-FR"/>
        </w:rPr>
        <w:t xml:space="preserve">k) En Indonésie, une province sous l’emprise de la charia, Bruno Philip, 27.09.2017, </w:t>
      </w:r>
      <w:hyperlink r:id="rId37" w:history="1">
        <w:r w:rsidRPr="00D43227">
          <w:rPr>
            <w:rStyle w:val="Lienhypertexte"/>
            <w:lang w:val="fr-FR"/>
          </w:rPr>
          <w:t>http://www.lemonde.fr/asie-pacifique/article/2017/09/27/en-indonesie-une-province-sous-l-emprise-de-la-charia_5191932_3216.html</w:t>
        </w:r>
      </w:hyperlink>
      <w:r>
        <w:rPr>
          <w:lang w:val="fr-FR"/>
        </w:rPr>
        <w:t xml:space="preserve"> </w:t>
      </w:r>
    </w:p>
    <w:p w14:paraId="63CFC3EE" w14:textId="77777777" w:rsidR="00BC50B0" w:rsidRPr="0066185E" w:rsidRDefault="00BC50B0" w:rsidP="00BC50B0">
      <w:pPr>
        <w:spacing w:after="0" w:line="240" w:lineRule="auto"/>
        <w:rPr>
          <w:lang w:val="fr-FR"/>
        </w:rPr>
      </w:pPr>
      <w:r w:rsidRPr="0066185E">
        <w:rPr>
          <w:lang w:val="fr-FR"/>
        </w:rPr>
        <w:t xml:space="preserve">l) </w:t>
      </w:r>
      <w:hyperlink r:id="rId38" w:history="1">
        <w:r w:rsidRPr="00D43227">
          <w:rPr>
            <w:rStyle w:val="Lienhypertexte"/>
            <w:lang w:val="fr-FR"/>
          </w:rPr>
          <w:t>https://fr.wikipedia.org/wiki/Mahmoud_Mohamed_Taha</w:t>
        </w:r>
      </w:hyperlink>
      <w:r>
        <w:rPr>
          <w:lang w:val="fr-FR"/>
        </w:rPr>
        <w:t xml:space="preserve"> </w:t>
      </w:r>
    </w:p>
    <w:p w14:paraId="349C7F91" w14:textId="77777777" w:rsidR="00BC50B0" w:rsidRPr="0066185E" w:rsidRDefault="00BC50B0" w:rsidP="00BC50B0">
      <w:pPr>
        <w:spacing w:after="0" w:line="240" w:lineRule="auto"/>
        <w:rPr>
          <w:lang w:val="fr-FR"/>
        </w:rPr>
      </w:pPr>
      <w:r w:rsidRPr="0066185E">
        <w:rPr>
          <w:lang w:val="fr-FR"/>
        </w:rPr>
        <w:t xml:space="preserve">m) </w:t>
      </w:r>
      <w:hyperlink r:id="rId39" w:history="1">
        <w:r w:rsidRPr="00D43227">
          <w:rPr>
            <w:rStyle w:val="Lienhypertexte"/>
            <w:lang w:val="fr-FR"/>
          </w:rPr>
          <w:t>https://fr.wikipedia.org/wiki/Gamal_Al-Banna</w:t>
        </w:r>
      </w:hyperlink>
      <w:r>
        <w:rPr>
          <w:lang w:val="fr-FR"/>
        </w:rPr>
        <w:t xml:space="preserve"> </w:t>
      </w:r>
    </w:p>
    <w:p w14:paraId="72D6AC0C" w14:textId="77777777" w:rsidR="00BC50B0" w:rsidRDefault="00BC50B0" w:rsidP="00BC50B0">
      <w:pPr>
        <w:spacing w:after="0" w:line="240" w:lineRule="auto"/>
      </w:pPr>
      <w:r>
        <w:t xml:space="preserve">n) </w:t>
      </w:r>
      <w:hyperlink r:id="rId40" w:history="1">
        <w:r w:rsidRPr="00D43227">
          <w:rPr>
            <w:rStyle w:val="Lienhypertexte"/>
          </w:rPr>
          <w:t>https://fr.wikipedia.org/wiki/Mouvements_libéraux_islamiques</w:t>
        </w:r>
      </w:hyperlink>
      <w:r>
        <w:t xml:space="preserve"> </w:t>
      </w:r>
    </w:p>
    <w:p w14:paraId="3093486A" w14:textId="77777777" w:rsidR="00BC50B0" w:rsidRDefault="00BC50B0" w:rsidP="00BC50B0">
      <w:pPr>
        <w:spacing w:after="0" w:line="240" w:lineRule="auto"/>
      </w:pPr>
      <w:r>
        <w:t xml:space="preserve">o) </w:t>
      </w:r>
      <w:hyperlink r:id="rId41" w:history="1">
        <w:r w:rsidRPr="00D43227">
          <w:rPr>
            <w:rStyle w:val="Lienhypertexte"/>
          </w:rPr>
          <w:t>https://fr.wikipedia.org/wiki/Police_religieuse</w:t>
        </w:r>
      </w:hyperlink>
    </w:p>
    <w:p w14:paraId="1D4DCE52" w14:textId="77777777" w:rsidR="00BC50B0" w:rsidRDefault="00BC50B0" w:rsidP="00BC50B0">
      <w:pPr>
        <w:spacing w:after="0" w:line="240" w:lineRule="auto"/>
        <w:rPr>
          <w:lang w:val="fr-FR"/>
        </w:rPr>
      </w:pPr>
      <w:r w:rsidRPr="004847F7">
        <w:rPr>
          <w:lang w:val="fr-FR"/>
        </w:rPr>
        <w:t xml:space="preserve">p) La police des cheveux [La police religieuse iranienne, le </w:t>
      </w:r>
      <w:proofErr w:type="spellStart"/>
      <w:r w:rsidRPr="004847F7">
        <w:rPr>
          <w:lang w:val="fr-FR"/>
        </w:rPr>
        <w:t>Basij</w:t>
      </w:r>
      <w:proofErr w:type="spellEnd"/>
      <w:r w:rsidRPr="004847F7">
        <w:rPr>
          <w:lang w:val="fr-FR"/>
        </w:rPr>
        <w:t xml:space="preserve">], Travis Beard, 26 mai 2008, </w:t>
      </w:r>
      <w:hyperlink r:id="rId42" w:history="1">
        <w:r w:rsidRPr="004847F7">
          <w:rPr>
            <w:rStyle w:val="Lienhypertexte"/>
            <w:lang w:val="fr-FR"/>
          </w:rPr>
          <w:t>https://www.vice.com/fr/article/avbd3b/hair-police-v2n5</w:t>
        </w:r>
      </w:hyperlink>
      <w:r w:rsidRPr="004847F7">
        <w:rPr>
          <w:lang w:val="fr-FR"/>
        </w:rPr>
        <w:t xml:space="preserve"> </w:t>
      </w:r>
    </w:p>
    <w:p w14:paraId="4CF0E206" w14:textId="77777777" w:rsidR="00BC50B0" w:rsidRDefault="00BC50B0" w:rsidP="00BC50B0">
      <w:pPr>
        <w:spacing w:after="0" w:line="240" w:lineRule="auto"/>
        <w:rPr>
          <w:lang w:val="fr-FR"/>
        </w:rPr>
      </w:pPr>
      <w:r>
        <w:rPr>
          <w:lang w:val="fr-FR"/>
        </w:rPr>
        <w:t xml:space="preserve">q) </w:t>
      </w:r>
      <w:r w:rsidRPr="004847F7">
        <w:rPr>
          <w:lang w:val="fr-FR"/>
        </w:rPr>
        <w:t xml:space="preserve">Iran /Femmes : 4600 nouvelles patrouilles renforceront la police des mœurs, 11 septembre 2015, </w:t>
      </w:r>
      <w:hyperlink r:id="rId43" w:history="1">
        <w:r w:rsidRPr="00D43227">
          <w:rPr>
            <w:rStyle w:val="Lienhypertexte"/>
            <w:lang w:val="fr-FR"/>
          </w:rPr>
          <w:t>https://www.ncr-iran.org/fr/actualites/femmes/16464-iran-femmes-4600-nouvelles-patrouilles-renforceront-la-police-des-moeurs</w:t>
        </w:r>
      </w:hyperlink>
      <w:r>
        <w:rPr>
          <w:lang w:val="fr-FR"/>
        </w:rPr>
        <w:t xml:space="preserve"> </w:t>
      </w:r>
    </w:p>
    <w:p w14:paraId="501BEFE6" w14:textId="77777777" w:rsidR="00BC50B0" w:rsidRPr="004847F7" w:rsidRDefault="00BC50B0" w:rsidP="00BC50B0">
      <w:pPr>
        <w:spacing w:after="0" w:line="240" w:lineRule="auto"/>
        <w:rPr>
          <w:lang w:val="fr-FR"/>
        </w:rPr>
      </w:pPr>
      <w:r>
        <w:rPr>
          <w:lang w:val="fr-FR"/>
        </w:rPr>
        <w:t xml:space="preserve">r) </w:t>
      </w:r>
      <w:r w:rsidRPr="004847F7">
        <w:rPr>
          <w:lang w:val="fr-FR"/>
        </w:rPr>
        <w:t xml:space="preserve">Comité pour la promotion de la vertu et la prévention du vice (Arabie saoudite), </w:t>
      </w:r>
      <w:hyperlink r:id="rId44" w:history="1">
        <w:r w:rsidRPr="00D43227">
          <w:rPr>
            <w:rStyle w:val="Lienhypertexte"/>
            <w:lang w:val="fr-FR"/>
          </w:rPr>
          <w:t>https://fr.wikipedia.org/wiki/Comit%C3%A9_pour_la_promotion_de_la_vertu_et_la_pr%C3%A9vention_du_vice_(Arabie_saoudite)</w:t>
        </w:r>
      </w:hyperlink>
      <w:r>
        <w:rPr>
          <w:lang w:val="fr-FR"/>
        </w:rPr>
        <w:t xml:space="preserve"> </w:t>
      </w:r>
    </w:p>
    <w:p w14:paraId="5ACF1DB9" w14:textId="77777777" w:rsidR="00BC50B0" w:rsidRPr="004847F7" w:rsidRDefault="00BC50B0" w:rsidP="00BC50B0">
      <w:pPr>
        <w:spacing w:after="0" w:line="240" w:lineRule="auto"/>
        <w:rPr>
          <w:lang w:val="en-GB"/>
        </w:rPr>
      </w:pPr>
      <w:r w:rsidRPr="004847F7">
        <w:rPr>
          <w:lang w:val="en-GB"/>
        </w:rPr>
        <w:t xml:space="preserve">s) </w:t>
      </w:r>
      <w:hyperlink r:id="rId45" w:history="1">
        <w:r w:rsidRPr="00D43227">
          <w:rPr>
            <w:rStyle w:val="Lienhypertexte"/>
            <w:lang w:val="en-GB"/>
          </w:rPr>
          <w:t>https://fr.wikipedia.org/wiki/Muttawa</w:t>
        </w:r>
      </w:hyperlink>
      <w:r>
        <w:rPr>
          <w:lang w:val="en-GB"/>
        </w:rPr>
        <w:t xml:space="preserve"> </w:t>
      </w:r>
    </w:p>
    <w:p w14:paraId="56B433DF" w14:textId="77777777" w:rsidR="00BC50B0" w:rsidRPr="004847F7" w:rsidRDefault="00BC50B0" w:rsidP="00BC50B0">
      <w:pPr>
        <w:spacing w:after="0" w:line="240" w:lineRule="auto"/>
        <w:rPr>
          <w:lang w:val="fr-FR"/>
        </w:rPr>
      </w:pPr>
      <w:r>
        <w:rPr>
          <w:lang w:val="fr-FR"/>
        </w:rPr>
        <w:t xml:space="preserve">t) </w:t>
      </w:r>
      <w:r w:rsidRPr="004847F7">
        <w:rPr>
          <w:lang w:val="fr-FR"/>
        </w:rPr>
        <w:t xml:space="preserve">Arabie Saoudite : le régime retire des pouvoirs à la police religieuse, le 18 avril 2016, </w:t>
      </w:r>
      <w:hyperlink r:id="rId46" w:history="1">
        <w:r w:rsidRPr="00D43227">
          <w:rPr>
            <w:rStyle w:val="Lienhypertexte"/>
            <w:lang w:val="fr-FR"/>
          </w:rPr>
          <w:t>http://www.europe1.fr/societe/arabie-saoudite-le-regime-retire-des-pouvoirs-a-la-police-religieuse-2723044</w:t>
        </w:r>
      </w:hyperlink>
      <w:r>
        <w:rPr>
          <w:lang w:val="fr-FR"/>
        </w:rPr>
        <w:t xml:space="preserve"> </w:t>
      </w:r>
    </w:p>
    <w:p w14:paraId="5A36E0E8" w14:textId="77777777" w:rsidR="00BC50B0" w:rsidRDefault="00BC50B0" w:rsidP="00BC50B0">
      <w:pPr>
        <w:spacing w:after="0" w:line="240" w:lineRule="auto"/>
        <w:rPr>
          <w:lang w:val="fr-FR"/>
        </w:rPr>
      </w:pPr>
      <w:r>
        <w:rPr>
          <w:lang w:val="fr-FR"/>
        </w:rPr>
        <w:t xml:space="preserve">u) </w:t>
      </w:r>
      <w:r w:rsidRPr="004847F7">
        <w:rPr>
          <w:lang w:val="fr-FR"/>
        </w:rPr>
        <w:t xml:space="preserve">Le Kelantan, laboratoire de la charia en Malaisie, Paul Conge, Kota </w:t>
      </w:r>
      <w:proofErr w:type="spellStart"/>
      <w:r w:rsidRPr="004847F7">
        <w:rPr>
          <w:lang w:val="fr-FR"/>
        </w:rPr>
        <w:t>Bharu</w:t>
      </w:r>
      <w:proofErr w:type="spellEnd"/>
      <w:r w:rsidRPr="004847F7">
        <w:rPr>
          <w:lang w:val="fr-FR"/>
        </w:rPr>
        <w:t xml:space="preserve">, mercredi 9 août 2017, </w:t>
      </w:r>
      <w:hyperlink r:id="rId47" w:history="1">
        <w:r w:rsidRPr="00D43227">
          <w:rPr>
            <w:rStyle w:val="Lienhypertexte"/>
            <w:lang w:val="fr-FR"/>
          </w:rPr>
          <w:t>https://www.letemps.ch/monde/2017/08/09/kelantan-laboratoire-charia-malaisie</w:t>
        </w:r>
      </w:hyperlink>
      <w:r>
        <w:rPr>
          <w:lang w:val="fr-FR"/>
        </w:rPr>
        <w:t xml:space="preserve"> </w:t>
      </w:r>
    </w:p>
    <w:p w14:paraId="065EF788" w14:textId="77777777" w:rsidR="00BC50B0" w:rsidRDefault="00BC50B0" w:rsidP="00BC50B0">
      <w:pPr>
        <w:spacing w:after="0" w:line="240" w:lineRule="auto"/>
        <w:rPr>
          <w:lang w:val="fr-FR"/>
        </w:rPr>
      </w:pPr>
      <w:r>
        <w:rPr>
          <w:lang w:val="fr-FR"/>
        </w:rPr>
        <w:t xml:space="preserve">v) </w:t>
      </w:r>
      <w:r w:rsidRPr="00823B18">
        <w:rPr>
          <w:lang w:val="fr-FR"/>
        </w:rPr>
        <w:t xml:space="preserve">ÉTAT ISLAMIQUE – L’étrange Charia de l’État islamique…, Mathieu </w:t>
      </w:r>
      <w:proofErr w:type="spellStart"/>
      <w:r w:rsidRPr="00823B18">
        <w:rPr>
          <w:lang w:val="fr-FR"/>
        </w:rPr>
        <w:t>Guidère</w:t>
      </w:r>
      <w:proofErr w:type="spellEnd"/>
      <w:r w:rsidRPr="00823B18">
        <w:rPr>
          <w:lang w:val="fr-FR"/>
        </w:rPr>
        <w:t xml:space="preserve">, 1 NOVEMBRE 2014, </w:t>
      </w:r>
      <w:hyperlink r:id="rId48" w:history="1">
        <w:r w:rsidRPr="00D43227">
          <w:rPr>
            <w:rStyle w:val="Lienhypertexte"/>
            <w:lang w:val="fr-FR"/>
          </w:rPr>
          <w:t>https://lecourrierdumaghrebetdelorient.info/headline/etat-islamique-letrange-charia-de-letat-islamique/</w:t>
        </w:r>
      </w:hyperlink>
      <w:r>
        <w:rPr>
          <w:lang w:val="fr-FR"/>
        </w:rPr>
        <w:t xml:space="preserve"> </w:t>
      </w:r>
    </w:p>
    <w:p w14:paraId="044AC851" w14:textId="77777777" w:rsidR="00BC50B0" w:rsidRDefault="00BC50B0" w:rsidP="00BC50B0">
      <w:pPr>
        <w:spacing w:after="0" w:line="240" w:lineRule="auto"/>
        <w:rPr>
          <w:lang w:val="fr-FR"/>
        </w:rPr>
      </w:pPr>
      <w:r>
        <w:rPr>
          <w:lang w:val="fr-FR"/>
        </w:rPr>
        <w:t xml:space="preserve">w) </w:t>
      </w:r>
      <w:r w:rsidRPr="00762A5D">
        <w:rPr>
          <w:lang w:val="fr-FR"/>
        </w:rPr>
        <w:t xml:space="preserve">Arabie Saoudite: prison et coups de fouet confirmés pour le blogueur </w:t>
      </w:r>
      <w:proofErr w:type="spellStart"/>
      <w:r w:rsidRPr="00762A5D">
        <w:rPr>
          <w:lang w:val="fr-FR"/>
        </w:rPr>
        <w:t>Badaoui</w:t>
      </w:r>
      <w:proofErr w:type="spellEnd"/>
      <w:r w:rsidRPr="00762A5D">
        <w:rPr>
          <w:lang w:val="fr-FR"/>
        </w:rPr>
        <w:t xml:space="preserve">, AFP, 07/06/2015, </w:t>
      </w:r>
      <w:hyperlink r:id="rId49" w:history="1">
        <w:r w:rsidRPr="00F5000C">
          <w:rPr>
            <w:rStyle w:val="Lienhypertexte"/>
            <w:lang w:val="fr-FR"/>
          </w:rPr>
          <w:t>https://www.lexpress.fr/actualite/monde/proche-moyen-orient/arabie-saoudite-prison-et-coups-de-fouet-confirmes-pour-le-blogueur-badaoui_1687106.html</w:t>
        </w:r>
      </w:hyperlink>
      <w:r>
        <w:rPr>
          <w:lang w:val="fr-FR"/>
        </w:rPr>
        <w:t xml:space="preserve"> </w:t>
      </w:r>
    </w:p>
    <w:p w14:paraId="43F38FD6" w14:textId="77777777" w:rsidR="00BC50B0" w:rsidRPr="00993CBE" w:rsidRDefault="00BC50B0" w:rsidP="00BC50B0">
      <w:pPr>
        <w:spacing w:after="0" w:line="240" w:lineRule="auto"/>
        <w:rPr>
          <w:lang w:val="fr-FR"/>
        </w:rPr>
      </w:pPr>
      <w:r>
        <w:rPr>
          <w:lang w:val="fr-FR"/>
        </w:rPr>
        <w:lastRenderedPageBreak/>
        <w:t xml:space="preserve">x) </w:t>
      </w:r>
      <w:r w:rsidRPr="00993CBE">
        <w:rPr>
          <w:lang w:val="fr-FR"/>
        </w:rPr>
        <w:t xml:space="preserve">Qu’est-ce que la Charia? Quelles sont ses origines ? Et pourquoi la question est d’importance ? Professor Dr. Johannes Jansen, Traduction Nancy Verdier, </w:t>
      </w:r>
      <w:hyperlink r:id="rId50" w:history="1">
        <w:r w:rsidRPr="00756FC9">
          <w:rPr>
            <w:rStyle w:val="Lienhypertexte"/>
            <w:lang w:val="fr-FR"/>
          </w:rPr>
          <w:t>www.arabistjansen.nl/</w:t>
        </w:r>
      </w:hyperlink>
      <w:r>
        <w:rPr>
          <w:lang w:val="fr-FR"/>
        </w:rPr>
        <w:t xml:space="preserve"> </w:t>
      </w:r>
      <w:r w:rsidRPr="00993CBE">
        <w:rPr>
          <w:lang w:val="fr-FR"/>
        </w:rPr>
        <w:t xml:space="preserve">&amp; </w:t>
      </w:r>
      <w:hyperlink r:id="rId51" w:history="1">
        <w:r w:rsidRPr="00756FC9">
          <w:rPr>
            <w:rStyle w:val="Lienhypertexte"/>
            <w:lang w:val="fr-FR"/>
          </w:rPr>
          <w:t>http://puteaux-libre.over-blog.com/pages/10_Questce_que_la_Charia_Quelles_sont_ses_origines_Et_pourquoi_la_question_est_dimportance_-8270541.html</w:t>
        </w:r>
      </w:hyperlink>
      <w:r>
        <w:rPr>
          <w:lang w:val="fr-FR"/>
        </w:rPr>
        <w:t xml:space="preserve"> </w:t>
      </w:r>
    </w:p>
    <w:p w14:paraId="71E1D85C" w14:textId="77777777" w:rsidR="00BC50B0" w:rsidRDefault="00BC50B0" w:rsidP="00BC50B0">
      <w:pPr>
        <w:spacing w:after="0" w:line="240" w:lineRule="auto"/>
        <w:rPr>
          <w:lang w:val="fr-FR"/>
        </w:rPr>
      </w:pPr>
    </w:p>
    <w:p w14:paraId="3AD6FC03" w14:textId="46E29370" w:rsidR="00BC50B0" w:rsidRDefault="00BC50B0" w:rsidP="00E97B12">
      <w:pPr>
        <w:spacing w:after="0" w:line="240" w:lineRule="auto"/>
        <w:rPr>
          <w:lang w:val="fr-FR"/>
        </w:rPr>
      </w:pPr>
      <w:r w:rsidRPr="00993CBE">
        <w:rPr>
          <w:lang w:val="fr-FR"/>
        </w:rPr>
        <w:t>Note : Dr. Hans Jansen est un universitaire néerlandais en études arabes et du Moyen-Orient. Il a été témoin de la défense dans le procès contre Geert Wilders il y a deux ans.</w:t>
      </w:r>
    </w:p>
    <w:p w14:paraId="648EDB8D" w14:textId="77777777" w:rsidR="005548C7" w:rsidRDefault="005548C7" w:rsidP="005548C7">
      <w:pPr>
        <w:pStyle w:val="Titre1"/>
        <w:rPr>
          <w:lang w:val="fr-FR"/>
        </w:rPr>
      </w:pPr>
      <w:bookmarkStart w:id="16" w:name="_Toc4918309"/>
      <w:r>
        <w:rPr>
          <w:lang w:val="fr-FR"/>
        </w:rPr>
        <w:t>Images</w:t>
      </w:r>
      <w:bookmarkEnd w:id="16"/>
    </w:p>
    <w:p w14:paraId="57899DFE" w14:textId="77777777" w:rsidR="00BC50B0" w:rsidRDefault="00BC50B0" w:rsidP="00BC50B0">
      <w:pPr>
        <w:rPr>
          <w:lang w:val="fr-FR"/>
        </w:rPr>
      </w:pPr>
    </w:p>
    <w:p w14:paraId="02D9CA5B" w14:textId="4D17D86E" w:rsidR="00BC50B0" w:rsidRPr="00224EEC" w:rsidRDefault="00BC50B0" w:rsidP="006273D7">
      <w:pPr>
        <w:jc w:val="center"/>
        <w:rPr>
          <w:lang w:val="fr-FR"/>
        </w:rPr>
      </w:pPr>
      <w:r>
        <w:rPr>
          <w:noProof/>
        </w:rPr>
        <w:drawing>
          <wp:inline distT="0" distB="0" distL="0" distR="0" wp14:anchorId="3EC2EB72" wp14:editId="56CF44E3">
            <wp:extent cx="4517252" cy="27768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20493" cy="2778848"/>
                    </a:xfrm>
                    <a:prstGeom prst="rect">
                      <a:avLst/>
                    </a:prstGeom>
                  </pic:spPr>
                </pic:pic>
              </a:graphicData>
            </a:graphic>
          </wp:inline>
        </w:drawing>
      </w:r>
    </w:p>
    <w:tbl>
      <w:tblPr>
        <w:tblStyle w:val="Grilledutableau"/>
        <w:tblW w:w="0" w:type="auto"/>
        <w:tblLook w:val="04A0" w:firstRow="1" w:lastRow="0" w:firstColumn="1" w:lastColumn="0" w:noHBand="0" w:noVBand="1"/>
      </w:tblPr>
      <w:tblGrid>
        <w:gridCol w:w="5395"/>
        <w:gridCol w:w="5395"/>
      </w:tblGrid>
      <w:tr w:rsidR="00555F89" w14:paraId="5634FB3A" w14:textId="77777777" w:rsidTr="00555F89">
        <w:tc>
          <w:tcPr>
            <w:tcW w:w="5395" w:type="dxa"/>
          </w:tcPr>
          <w:p w14:paraId="7834C3D8" w14:textId="77777777" w:rsidR="00224EEC" w:rsidRDefault="00224EEC" w:rsidP="00D25114">
            <w:pPr>
              <w:jc w:val="center"/>
              <w:rPr>
                <w:lang w:val="fr-FR"/>
              </w:rPr>
            </w:pPr>
          </w:p>
          <w:p w14:paraId="1B4A3DEB" w14:textId="77777777" w:rsidR="00555F89" w:rsidRDefault="00555F89" w:rsidP="00D25114">
            <w:pPr>
              <w:jc w:val="center"/>
              <w:rPr>
                <w:lang w:val="fr-FR"/>
              </w:rPr>
            </w:pPr>
            <w:r>
              <w:rPr>
                <w:noProof/>
              </w:rPr>
              <w:drawing>
                <wp:inline distT="0" distB="0" distL="0" distR="0" wp14:anchorId="68929573" wp14:editId="5A7C4693">
                  <wp:extent cx="3101226" cy="25908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01888" cy="2591353"/>
                          </a:xfrm>
                          <a:prstGeom prst="rect">
                            <a:avLst/>
                          </a:prstGeom>
                        </pic:spPr>
                      </pic:pic>
                    </a:graphicData>
                  </a:graphic>
                </wp:inline>
              </w:drawing>
            </w:r>
          </w:p>
          <w:p w14:paraId="0A3621F0" w14:textId="77777777" w:rsidR="0056351F" w:rsidRDefault="0056351F" w:rsidP="00D25114">
            <w:pPr>
              <w:jc w:val="center"/>
              <w:rPr>
                <w:lang w:val="fr-FR"/>
              </w:rPr>
            </w:pPr>
          </w:p>
          <w:p w14:paraId="59C0A530" w14:textId="77777777" w:rsidR="0056351F" w:rsidRDefault="00224EEC" w:rsidP="00D25114">
            <w:pPr>
              <w:jc w:val="center"/>
              <w:rPr>
                <w:lang w:val="fr-FR"/>
              </w:rPr>
            </w:pPr>
            <w:r>
              <w:rPr>
                <w:noProof/>
                <w:lang w:val="fr-FR"/>
              </w:rPr>
              <w:drawing>
                <wp:inline distT="0" distB="0" distL="0" distR="0" wp14:anchorId="6CAC6185" wp14:editId="2C262FA4">
                  <wp:extent cx="2295525" cy="1990725"/>
                  <wp:effectExtent l="0" t="0" r="9525" b="9525"/>
                  <wp:docPr id="4" name="Image 4" descr="Une image contenant extérieur,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mmes-sharia5.jpg"/>
                          <pic:cNvPicPr/>
                        </pic:nvPicPr>
                        <pic:blipFill>
                          <a:blip r:embed="rId54">
                            <a:extLst>
                              <a:ext uri="{28A0092B-C50C-407E-A947-70E740481C1C}">
                                <a14:useLocalDpi xmlns:a14="http://schemas.microsoft.com/office/drawing/2010/main" val="0"/>
                              </a:ext>
                            </a:extLst>
                          </a:blip>
                          <a:stretch>
                            <a:fillRect/>
                          </a:stretch>
                        </pic:blipFill>
                        <pic:spPr>
                          <a:xfrm>
                            <a:off x="0" y="0"/>
                            <a:ext cx="2295525" cy="1990725"/>
                          </a:xfrm>
                          <a:prstGeom prst="rect">
                            <a:avLst/>
                          </a:prstGeom>
                        </pic:spPr>
                      </pic:pic>
                    </a:graphicData>
                  </a:graphic>
                </wp:inline>
              </w:drawing>
            </w:r>
          </w:p>
          <w:p w14:paraId="4E8E1AB2" w14:textId="77777777" w:rsidR="00224EEC" w:rsidRDefault="00224EEC" w:rsidP="00D25114">
            <w:pPr>
              <w:jc w:val="center"/>
              <w:rPr>
                <w:lang w:val="fr-FR"/>
              </w:rPr>
            </w:pPr>
            <w:r>
              <w:rPr>
                <w:lang w:val="fr-FR"/>
              </w:rPr>
              <w:t>Femme et charia</w:t>
            </w:r>
          </w:p>
        </w:tc>
        <w:tc>
          <w:tcPr>
            <w:tcW w:w="5395" w:type="dxa"/>
          </w:tcPr>
          <w:p w14:paraId="3CA30CF6" w14:textId="77777777" w:rsidR="00555F89" w:rsidRDefault="00555F89" w:rsidP="00D25114">
            <w:pPr>
              <w:jc w:val="center"/>
              <w:rPr>
                <w:lang w:val="fr-FR"/>
              </w:rPr>
            </w:pPr>
            <w:r>
              <w:rPr>
                <w:noProof/>
              </w:rPr>
              <w:drawing>
                <wp:inline distT="0" distB="0" distL="0" distR="0" wp14:anchorId="4FFE7806" wp14:editId="704F6906">
                  <wp:extent cx="3061641" cy="48006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62548" cy="4802022"/>
                          </a:xfrm>
                          <a:prstGeom prst="rect">
                            <a:avLst/>
                          </a:prstGeom>
                        </pic:spPr>
                      </pic:pic>
                    </a:graphicData>
                  </a:graphic>
                </wp:inline>
              </w:drawing>
            </w:r>
          </w:p>
        </w:tc>
      </w:tr>
    </w:tbl>
    <w:p w14:paraId="4996D34F" w14:textId="77777777" w:rsidR="005548C7" w:rsidRDefault="005548C7" w:rsidP="00BF4A5C">
      <w:pPr>
        <w:spacing w:after="0" w:line="240" w:lineRule="auto"/>
        <w:rPr>
          <w:lang w:val="fr-FR"/>
        </w:rPr>
      </w:pPr>
    </w:p>
    <w:sdt>
      <w:sdtPr>
        <w:rPr>
          <w:rFonts w:asciiTheme="minorHAnsi" w:eastAsiaTheme="minorHAnsi" w:hAnsiTheme="minorHAnsi" w:cstheme="minorBidi"/>
          <w:color w:val="auto"/>
          <w:sz w:val="22"/>
          <w:szCs w:val="22"/>
          <w:lang w:val="en-US" w:eastAsia="en-US"/>
        </w:rPr>
        <w:id w:val="-1890101057"/>
        <w:docPartObj>
          <w:docPartGallery w:val="Table of Contents"/>
          <w:docPartUnique/>
        </w:docPartObj>
      </w:sdtPr>
      <w:sdtEndPr>
        <w:rPr>
          <w:b/>
          <w:bCs/>
        </w:rPr>
      </w:sdtEndPr>
      <w:sdtContent>
        <w:p w14:paraId="3A35657A" w14:textId="77777777" w:rsidR="00BF4A5C" w:rsidRDefault="00BF4A5C" w:rsidP="00BF4A5C">
          <w:pPr>
            <w:pStyle w:val="En-ttedetabledesmatires"/>
          </w:pPr>
          <w:r>
            <w:t>Table des matières</w:t>
          </w:r>
        </w:p>
        <w:p w14:paraId="00762754" w14:textId="215BB363" w:rsidR="00083B61" w:rsidRDefault="00BF4A5C">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4918294" w:history="1">
            <w:r w:rsidR="00083B61" w:rsidRPr="00FD142B">
              <w:rPr>
                <w:rStyle w:val="Lienhypertexte"/>
                <w:noProof/>
                <w:lang w:val="fr-FR"/>
              </w:rPr>
              <w:t>1</w:t>
            </w:r>
            <w:r w:rsidR="00083B61">
              <w:rPr>
                <w:rFonts w:eastAsiaTheme="minorEastAsia"/>
                <w:noProof/>
                <w:lang w:val="fr-FR" w:eastAsia="fr-FR"/>
              </w:rPr>
              <w:tab/>
            </w:r>
            <w:r w:rsidR="00083B61" w:rsidRPr="00FD142B">
              <w:rPr>
                <w:rStyle w:val="Lienhypertexte"/>
                <w:noProof/>
                <w:lang w:val="fr-FR"/>
              </w:rPr>
              <w:t>Introduction</w:t>
            </w:r>
            <w:r w:rsidR="00083B61">
              <w:rPr>
                <w:noProof/>
                <w:webHidden/>
              </w:rPr>
              <w:tab/>
            </w:r>
            <w:r w:rsidR="00083B61">
              <w:rPr>
                <w:noProof/>
                <w:webHidden/>
              </w:rPr>
              <w:fldChar w:fldCharType="begin"/>
            </w:r>
            <w:r w:rsidR="00083B61">
              <w:rPr>
                <w:noProof/>
                <w:webHidden/>
              </w:rPr>
              <w:instrText xml:space="preserve"> PAGEREF _Toc4918294 \h </w:instrText>
            </w:r>
            <w:r w:rsidR="00083B61">
              <w:rPr>
                <w:noProof/>
                <w:webHidden/>
              </w:rPr>
            </w:r>
            <w:r w:rsidR="00083B61">
              <w:rPr>
                <w:noProof/>
                <w:webHidden/>
              </w:rPr>
              <w:fldChar w:fldCharType="separate"/>
            </w:r>
            <w:r w:rsidR="00083B61">
              <w:rPr>
                <w:noProof/>
                <w:webHidden/>
              </w:rPr>
              <w:t>1</w:t>
            </w:r>
            <w:r w:rsidR="00083B61">
              <w:rPr>
                <w:noProof/>
                <w:webHidden/>
              </w:rPr>
              <w:fldChar w:fldCharType="end"/>
            </w:r>
          </w:hyperlink>
        </w:p>
        <w:p w14:paraId="4FCF7358" w14:textId="04D4047B" w:rsidR="00083B61" w:rsidRDefault="00083B61">
          <w:pPr>
            <w:pStyle w:val="TM1"/>
            <w:tabs>
              <w:tab w:val="left" w:pos="440"/>
              <w:tab w:val="right" w:leader="dot" w:pos="10790"/>
            </w:tabs>
            <w:rPr>
              <w:rFonts w:eastAsiaTheme="minorEastAsia"/>
              <w:noProof/>
              <w:lang w:val="fr-FR" w:eastAsia="fr-FR"/>
            </w:rPr>
          </w:pPr>
          <w:hyperlink w:anchor="_Toc4918295" w:history="1">
            <w:r w:rsidRPr="00FD142B">
              <w:rPr>
                <w:rStyle w:val="Lienhypertexte"/>
                <w:noProof/>
                <w:lang w:val="fr-FR"/>
              </w:rPr>
              <w:t>2</w:t>
            </w:r>
            <w:r>
              <w:rPr>
                <w:rFonts w:eastAsiaTheme="minorEastAsia"/>
                <w:noProof/>
                <w:lang w:val="fr-FR" w:eastAsia="fr-FR"/>
              </w:rPr>
              <w:tab/>
            </w:r>
            <w:r w:rsidRPr="00FD142B">
              <w:rPr>
                <w:rStyle w:val="Lienhypertexte"/>
                <w:noProof/>
                <w:lang w:val="fr-FR"/>
              </w:rPr>
              <w:t>Qu'en est-il exactement de la Charia ?</w:t>
            </w:r>
            <w:r>
              <w:rPr>
                <w:noProof/>
                <w:webHidden/>
              </w:rPr>
              <w:tab/>
            </w:r>
            <w:r>
              <w:rPr>
                <w:noProof/>
                <w:webHidden/>
              </w:rPr>
              <w:fldChar w:fldCharType="begin"/>
            </w:r>
            <w:r>
              <w:rPr>
                <w:noProof/>
                <w:webHidden/>
              </w:rPr>
              <w:instrText xml:space="preserve"> PAGEREF _Toc4918295 \h </w:instrText>
            </w:r>
            <w:r>
              <w:rPr>
                <w:noProof/>
                <w:webHidden/>
              </w:rPr>
            </w:r>
            <w:r>
              <w:rPr>
                <w:noProof/>
                <w:webHidden/>
              </w:rPr>
              <w:fldChar w:fldCharType="separate"/>
            </w:r>
            <w:r>
              <w:rPr>
                <w:noProof/>
                <w:webHidden/>
              </w:rPr>
              <w:t>1</w:t>
            </w:r>
            <w:r>
              <w:rPr>
                <w:noProof/>
                <w:webHidden/>
              </w:rPr>
              <w:fldChar w:fldCharType="end"/>
            </w:r>
          </w:hyperlink>
        </w:p>
        <w:p w14:paraId="6488C8CA" w14:textId="46B39E7F" w:rsidR="00083B61" w:rsidRDefault="00083B61">
          <w:pPr>
            <w:pStyle w:val="TM1"/>
            <w:tabs>
              <w:tab w:val="left" w:pos="440"/>
              <w:tab w:val="right" w:leader="dot" w:pos="10790"/>
            </w:tabs>
            <w:rPr>
              <w:rFonts w:eastAsiaTheme="minorEastAsia"/>
              <w:noProof/>
              <w:lang w:val="fr-FR" w:eastAsia="fr-FR"/>
            </w:rPr>
          </w:pPr>
          <w:hyperlink w:anchor="_Toc4918296" w:history="1">
            <w:r w:rsidRPr="00FD142B">
              <w:rPr>
                <w:rStyle w:val="Lienhypertexte"/>
                <w:noProof/>
                <w:lang w:val="fr-FR"/>
              </w:rPr>
              <w:t>3</w:t>
            </w:r>
            <w:r>
              <w:rPr>
                <w:rFonts w:eastAsiaTheme="minorEastAsia"/>
                <w:noProof/>
                <w:lang w:val="fr-FR" w:eastAsia="fr-FR"/>
              </w:rPr>
              <w:tab/>
            </w:r>
            <w:r w:rsidRPr="00FD142B">
              <w:rPr>
                <w:rStyle w:val="Lienhypertexte"/>
                <w:noProof/>
                <w:lang w:val="fr-FR"/>
              </w:rPr>
              <w:t>La définition de la charia, selon David Vallat</w:t>
            </w:r>
            <w:r>
              <w:rPr>
                <w:noProof/>
                <w:webHidden/>
              </w:rPr>
              <w:tab/>
            </w:r>
            <w:r>
              <w:rPr>
                <w:noProof/>
                <w:webHidden/>
              </w:rPr>
              <w:fldChar w:fldCharType="begin"/>
            </w:r>
            <w:r>
              <w:rPr>
                <w:noProof/>
                <w:webHidden/>
              </w:rPr>
              <w:instrText xml:space="preserve"> PAGEREF _Toc4918296 \h </w:instrText>
            </w:r>
            <w:r>
              <w:rPr>
                <w:noProof/>
                <w:webHidden/>
              </w:rPr>
            </w:r>
            <w:r>
              <w:rPr>
                <w:noProof/>
                <w:webHidden/>
              </w:rPr>
              <w:fldChar w:fldCharType="separate"/>
            </w:r>
            <w:r>
              <w:rPr>
                <w:noProof/>
                <w:webHidden/>
              </w:rPr>
              <w:t>2</w:t>
            </w:r>
            <w:r>
              <w:rPr>
                <w:noProof/>
                <w:webHidden/>
              </w:rPr>
              <w:fldChar w:fldCharType="end"/>
            </w:r>
          </w:hyperlink>
        </w:p>
        <w:p w14:paraId="6E8BE02C" w14:textId="4E361F17" w:rsidR="00083B61" w:rsidRDefault="00083B61">
          <w:pPr>
            <w:pStyle w:val="TM1"/>
            <w:tabs>
              <w:tab w:val="left" w:pos="440"/>
              <w:tab w:val="right" w:leader="dot" w:pos="10790"/>
            </w:tabs>
            <w:rPr>
              <w:rFonts w:eastAsiaTheme="minorEastAsia"/>
              <w:noProof/>
              <w:lang w:val="fr-FR" w:eastAsia="fr-FR"/>
            </w:rPr>
          </w:pPr>
          <w:hyperlink w:anchor="_Toc4918297" w:history="1">
            <w:r w:rsidRPr="00FD142B">
              <w:rPr>
                <w:rStyle w:val="Lienhypertexte"/>
                <w:noProof/>
                <w:lang w:val="fr-FR"/>
              </w:rPr>
              <w:t>4</w:t>
            </w:r>
            <w:r>
              <w:rPr>
                <w:rFonts w:eastAsiaTheme="minorEastAsia"/>
                <w:noProof/>
                <w:lang w:val="fr-FR" w:eastAsia="fr-FR"/>
              </w:rPr>
              <w:tab/>
            </w:r>
            <w:r w:rsidRPr="00FD142B">
              <w:rPr>
                <w:rStyle w:val="Lienhypertexte"/>
                <w:noProof/>
                <w:lang w:val="fr-FR"/>
              </w:rPr>
              <w:t>Les lois</w:t>
            </w:r>
            <w:r>
              <w:rPr>
                <w:noProof/>
                <w:webHidden/>
              </w:rPr>
              <w:tab/>
            </w:r>
            <w:r>
              <w:rPr>
                <w:noProof/>
                <w:webHidden/>
              </w:rPr>
              <w:fldChar w:fldCharType="begin"/>
            </w:r>
            <w:r>
              <w:rPr>
                <w:noProof/>
                <w:webHidden/>
              </w:rPr>
              <w:instrText xml:space="preserve"> PAGEREF _Toc4918297 \h </w:instrText>
            </w:r>
            <w:r>
              <w:rPr>
                <w:noProof/>
                <w:webHidden/>
              </w:rPr>
            </w:r>
            <w:r>
              <w:rPr>
                <w:noProof/>
                <w:webHidden/>
              </w:rPr>
              <w:fldChar w:fldCharType="separate"/>
            </w:r>
            <w:r>
              <w:rPr>
                <w:noProof/>
                <w:webHidden/>
              </w:rPr>
              <w:t>2</w:t>
            </w:r>
            <w:r>
              <w:rPr>
                <w:noProof/>
                <w:webHidden/>
              </w:rPr>
              <w:fldChar w:fldCharType="end"/>
            </w:r>
          </w:hyperlink>
        </w:p>
        <w:p w14:paraId="0723DC51" w14:textId="57CD597E" w:rsidR="00083B61" w:rsidRDefault="00083B61">
          <w:pPr>
            <w:pStyle w:val="TM1"/>
            <w:tabs>
              <w:tab w:val="left" w:pos="440"/>
              <w:tab w:val="right" w:leader="dot" w:pos="10790"/>
            </w:tabs>
            <w:rPr>
              <w:rFonts w:eastAsiaTheme="minorEastAsia"/>
              <w:noProof/>
              <w:lang w:val="fr-FR" w:eastAsia="fr-FR"/>
            </w:rPr>
          </w:pPr>
          <w:hyperlink w:anchor="_Toc4918298" w:history="1">
            <w:r w:rsidRPr="00FD142B">
              <w:rPr>
                <w:rStyle w:val="Lienhypertexte"/>
                <w:noProof/>
                <w:lang w:val="fr-FR"/>
              </w:rPr>
              <w:t>5</w:t>
            </w:r>
            <w:r>
              <w:rPr>
                <w:rFonts w:eastAsiaTheme="minorEastAsia"/>
                <w:noProof/>
                <w:lang w:val="fr-FR" w:eastAsia="fr-FR"/>
              </w:rPr>
              <w:tab/>
            </w:r>
            <w:r w:rsidRPr="00FD142B">
              <w:rPr>
                <w:rStyle w:val="Lienhypertexte"/>
                <w:noProof/>
                <w:lang w:val="fr-FR"/>
              </w:rPr>
              <w:t>La charia appliquée aux enfants</w:t>
            </w:r>
            <w:r>
              <w:rPr>
                <w:noProof/>
                <w:webHidden/>
              </w:rPr>
              <w:tab/>
            </w:r>
            <w:r>
              <w:rPr>
                <w:noProof/>
                <w:webHidden/>
              </w:rPr>
              <w:fldChar w:fldCharType="begin"/>
            </w:r>
            <w:r>
              <w:rPr>
                <w:noProof/>
                <w:webHidden/>
              </w:rPr>
              <w:instrText xml:space="preserve"> PAGEREF _Toc4918298 \h </w:instrText>
            </w:r>
            <w:r>
              <w:rPr>
                <w:noProof/>
                <w:webHidden/>
              </w:rPr>
            </w:r>
            <w:r>
              <w:rPr>
                <w:noProof/>
                <w:webHidden/>
              </w:rPr>
              <w:fldChar w:fldCharType="separate"/>
            </w:r>
            <w:r>
              <w:rPr>
                <w:noProof/>
                <w:webHidden/>
              </w:rPr>
              <w:t>2</w:t>
            </w:r>
            <w:r>
              <w:rPr>
                <w:noProof/>
                <w:webHidden/>
              </w:rPr>
              <w:fldChar w:fldCharType="end"/>
            </w:r>
          </w:hyperlink>
        </w:p>
        <w:p w14:paraId="05C7CB4C" w14:textId="7B30DEA3" w:rsidR="00083B61" w:rsidRDefault="00083B61">
          <w:pPr>
            <w:pStyle w:val="TM1"/>
            <w:tabs>
              <w:tab w:val="left" w:pos="440"/>
              <w:tab w:val="right" w:leader="dot" w:pos="10790"/>
            </w:tabs>
            <w:rPr>
              <w:rFonts w:eastAsiaTheme="minorEastAsia"/>
              <w:noProof/>
              <w:lang w:val="fr-FR" w:eastAsia="fr-FR"/>
            </w:rPr>
          </w:pPr>
          <w:hyperlink w:anchor="_Toc4918299" w:history="1">
            <w:r w:rsidRPr="00FD142B">
              <w:rPr>
                <w:rStyle w:val="Lienhypertexte"/>
                <w:noProof/>
                <w:lang w:val="fr-FR"/>
              </w:rPr>
              <w:t>6</w:t>
            </w:r>
            <w:r>
              <w:rPr>
                <w:rFonts w:eastAsiaTheme="minorEastAsia"/>
                <w:noProof/>
                <w:lang w:val="fr-FR" w:eastAsia="fr-FR"/>
              </w:rPr>
              <w:tab/>
            </w:r>
            <w:r w:rsidRPr="00FD142B">
              <w:rPr>
                <w:rStyle w:val="Lienhypertexte"/>
                <w:noProof/>
                <w:lang w:val="fr-FR"/>
              </w:rPr>
              <w:t>Les pays appliquant la charia</w:t>
            </w:r>
            <w:r>
              <w:rPr>
                <w:noProof/>
                <w:webHidden/>
              </w:rPr>
              <w:tab/>
            </w:r>
            <w:r>
              <w:rPr>
                <w:noProof/>
                <w:webHidden/>
              </w:rPr>
              <w:fldChar w:fldCharType="begin"/>
            </w:r>
            <w:r>
              <w:rPr>
                <w:noProof/>
                <w:webHidden/>
              </w:rPr>
              <w:instrText xml:space="preserve"> PAGEREF _Toc4918299 \h </w:instrText>
            </w:r>
            <w:r>
              <w:rPr>
                <w:noProof/>
                <w:webHidden/>
              </w:rPr>
            </w:r>
            <w:r>
              <w:rPr>
                <w:noProof/>
                <w:webHidden/>
              </w:rPr>
              <w:fldChar w:fldCharType="separate"/>
            </w:r>
            <w:r>
              <w:rPr>
                <w:noProof/>
                <w:webHidden/>
              </w:rPr>
              <w:t>3</w:t>
            </w:r>
            <w:r>
              <w:rPr>
                <w:noProof/>
                <w:webHidden/>
              </w:rPr>
              <w:fldChar w:fldCharType="end"/>
            </w:r>
          </w:hyperlink>
        </w:p>
        <w:p w14:paraId="5CCEDB1B" w14:textId="27B80ABB" w:rsidR="00083B61" w:rsidRDefault="00083B61">
          <w:pPr>
            <w:pStyle w:val="TM1"/>
            <w:tabs>
              <w:tab w:val="left" w:pos="440"/>
              <w:tab w:val="right" w:leader="dot" w:pos="10790"/>
            </w:tabs>
            <w:rPr>
              <w:rFonts w:eastAsiaTheme="minorEastAsia"/>
              <w:noProof/>
              <w:lang w:val="fr-FR" w:eastAsia="fr-FR"/>
            </w:rPr>
          </w:pPr>
          <w:hyperlink w:anchor="_Toc4918300" w:history="1">
            <w:r w:rsidRPr="00FD142B">
              <w:rPr>
                <w:rStyle w:val="Lienhypertexte"/>
                <w:noProof/>
                <w:lang w:val="fr-FR"/>
              </w:rPr>
              <w:t>7</w:t>
            </w:r>
            <w:r>
              <w:rPr>
                <w:rFonts w:eastAsiaTheme="minorEastAsia"/>
                <w:noProof/>
                <w:lang w:val="fr-FR" w:eastAsia="fr-FR"/>
              </w:rPr>
              <w:tab/>
            </w:r>
            <w:r w:rsidRPr="00FD142B">
              <w:rPr>
                <w:rStyle w:val="Lienhypertexte"/>
                <w:noProof/>
                <w:lang w:val="fr-FR"/>
              </w:rPr>
              <w:t>La façon de faire appliquer la charia</w:t>
            </w:r>
            <w:r>
              <w:rPr>
                <w:noProof/>
                <w:webHidden/>
              </w:rPr>
              <w:tab/>
            </w:r>
            <w:r>
              <w:rPr>
                <w:noProof/>
                <w:webHidden/>
              </w:rPr>
              <w:fldChar w:fldCharType="begin"/>
            </w:r>
            <w:r>
              <w:rPr>
                <w:noProof/>
                <w:webHidden/>
              </w:rPr>
              <w:instrText xml:space="preserve"> PAGEREF _Toc4918300 \h </w:instrText>
            </w:r>
            <w:r>
              <w:rPr>
                <w:noProof/>
                <w:webHidden/>
              </w:rPr>
            </w:r>
            <w:r>
              <w:rPr>
                <w:noProof/>
                <w:webHidden/>
              </w:rPr>
              <w:fldChar w:fldCharType="separate"/>
            </w:r>
            <w:r>
              <w:rPr>
                <w:noProof/>
                <w:webHidden/>
              </w:rPr>
              <w:t>3</w:t>
            </w:r>
            <w:r>
              <w:rPr>
                <w:noProof/>
                <w:webHidden/>
              </w:rPr>
              <w:fldChar w:fldCharType="end"/>
            </w:r>
          </w:hyperlink>
        </w:p>
        <w:p w14:paraId="06B87301" w14:textId="6CF03F05" w:rsidR="00083B61" w:rsidRDefault="00083B61">
          <w:pPr>
            <w:pStyle w:val="TM1"/>
            <w:tabs>
              <w:tab w:val="left" w:pos="440"/>
              <w:tab w:val="right" w:leader="dot" w:pos="10790"/>
            </w:tabs>
            <w:rPr>
              <w:rFonts w:eastAsiaTheme="minorEastAsia"/>
              <w:noProof/>
              <w:lang w:val="fr-FR" w:eastAsia="fr-FR"/>
            </w:rPr>
          </w:pPr>
          <w:hyperlink w:anchor="_Toc4918301" w:history="1">
            <w:r w:rsidRPr="00FD142B">
              <w:rPr>
                <w:rStyle w:val="Lienhypertexte"/>
                <w:noProof/>
                <w:lang w:val="fr-FR"/>
              </w:rPr>
              <w:t>8</w:t>
            </w:r>
            <w:r>
              <w:rPr>
                <w:rFonts w:eastAsiaTheme="minorEastAsia"/>
                <w:noProof/>
                <w:lang w:val="fr-FR" w:eastAsia="fr-FR"/>
              </w:rPr>
              <w:tab/>
            </w:r>
            <w:r w:rsidRPr="00FD142B">
              <w:rPr>
                <w:rStyle w:val="Lienhypertexte"/>
                <w:noProof/>
                <w:lang w:val="fr-FR"/>
              </w:rPr>
              <w:t>Comment la charia est appliquée dans la province d’Aceh (Sumatra, Indonésie)</w:t>
            </w:r>
            <w:r>
              <w:rPr>
                <w:noProof/>
                <w:webHidden/>
              </w:rPr>
              <w:tab/>
            </w:r>
            <w:r>
              <w:rPr>
                <w:noProof/>
                <w:webHidden/>
              </w:rPr>
              <w:fldChar w:fldCharType="begin"/>
            </w:r>
            <w:r>
              <w:rPr>
                <w:noProof/>
                <w:webHidden/>
              </w:rPr>
              <w:instrText xml:space="preserve"> PAGEREF _Toc4918301 \h </w:instrText>
            </w:r>
            <w:r>
              <w:rPr>
                <w:noProof/>
                <w:webHidden/>
              </w:rPr>
            </w:r>
            <w:r>
              <w:rPr>
                <w:noProof/>
                <w:webHidden/>
              </w:rPr>
              <w:fldChar w:fldCharType="separate"/>
            </w:r>
            <w:r>
              <w:rPr>
                <w:noProof/>
                <w:webHidden/>
              </w:rPr>
              <w:t>4</w:t>
            </w:r>
            <w:r>
              <w:rPr>
                <w:noProof/>
                <w:webHidden/>
              </w:rPr>
              <w:fldChar w:fldCharType="end"/>
            </w:r>
          </w:hyperlink>
        </w:p>
        <w:p w14:paraId="6D2098D2" w14:textId="0AA764F0" w:rsidR="00083B61" w:rsidRDefault="00083B61">
          <w:pPr>
            <w:pStyle w:val="TM1"/>
            <w:tabs>
              <w:tab w:val="left" w:pos="440"/>
              <w:tab w:val="right" w:leader="dot" w:pos="10790"/>
            </w:tabs>
            <w:rPr>
              <w:rFonts w:eastAsiaTheme="minorEastAsia"/>
              <w:noProof/>
              <w:lang w:val="fr-FR" w:eastAsia="fr-FR"/>
            </w:rPr>
          </w:pPr>
          <w:hyperlink w:anchor="_Toc4918302" w:history="1">
            <w:r w:rsidRPr="00FD142B">
              <w:rPr>
                <w:rStyle w:val="Lienhypertexte"/>
                <w:noProof/>
                <w:lang w:val="fr-FR"/>
              </w:rPr>
              <w:t>9</w:t>
            </w:r>
            <w:r>
              <w:rPr>
                <w:rFonts w:eastAsiaTheme="minorEastAsia"/>
                <w:noProof/>
                <w:lang w:val="fr-FR" w:eastAsia="fr-FR"/>
              </w:rPr>
              <w:tab/>
            </w:r>
            <w:r w:rsidRPr="00FD142B">
              <w:rPr>
                <w:rStyle w:val="Lienhypertexte"/>
                <w:noProof/>
                <w:lang w:val="fr-FR"/>
              </w:rPr>
              <w:t>Le point de vue des Mouvements libéraux islamiques sur la charia</w:t>
            </w:r>
            <w:r>
              <w:rPr>
                <w:noProof/>
                <w:webHidden/>
              </w:rPr>
              <w:tab/>
            </w:r>
            <w:r>
              <w:rPr>
                <w:noProof/>
                <w:webHidden/>
              </w:rPr>
              <w:fldChar w:fldCharType="begin"/>
            </w:r>
            <w:r>
              <w:rPr>
                <w:noProof/>
                <w:webHidden/>
              </w:rPr>
              <w:instrText xml:space="preserve"> PAGEREF _Toc4918302 \h </w:instrText>
            </w:r>
            <w:r>
              <w:rPr>
                <w:noProof/>
                <w:webHidden/>
              </w:rPr>
            </w:r>
            <w:r>
              <w:rPr>
                <w:noProof/>
                <w:webHidden/>
              </w:rPr>
              <w:fldChar w:fldCharType="separate"/>
            </w:r>
            <w:r>
              <w:rPr>
                <w:noProof/>
                <w:webHidden/>
              </w:rPr>
              <w:t>4</w:t>
            </w:r>
            <w:r>
              <w:rPr>
                <w:noProof/>
                <w:webHidden/>
              </w:rPr>
              <w:fldChar w:fldCharType="end"/>
            </w:r>
          </w:hyperlink>
        </w:p>
        <w:p w14:paraId="1693979E" w14:textId="0BABA5F6" w:rsidR="00083B61" w:rsidRDefault="00083B61">
          <w:pPr>
            <w:pStyle w:val="TM1"/>
            <w:tabs>
              <w:tab w:val="left" w:pos="660"/>
              <w:tab w:val="right" w:leader="dot" w:pos="10790"/>
            </w:tabs>
            <w:rPr>
              <w:rFonts w:eastAsiaTheme="minorEastAsia"/>
              <w:noProof/>
              <w:lang w:val="fr-FR" w:eastAsia="fr-FR"/>
            </w:rPr>
          </w:pPr>
          <w:hyperlink w:anchor="_Toc4918303" w:history="1">
            <w:r w:rsidRPr="00FD142B">
              <w:rPr>
                <w:rStyle w:val="Lienhypertexte"/>
                <w:noProof/>
                <w:lang w:val="fr-FR"/>
              </w:rPr>
              <w:t>10</w:t>
            </w:r>
            <w:r>
              <w:rPr>
                <w:rFonts w:eastAsiaTheme="minorEastAsia"/>
                <w:noProof/>
                <w:lang w:val="fr-FR" w:eastAsia="fr-FR"/>
              </w:rPr>
              <w:tab/>
            </w:r>
            <w:r w:rsidRPr="00FD142B">
              <w:rPr>
                <w:rStyle w:val="Lienhypertexte"/>
                <w:noProof/>
                <w:lang w:val="fr-FR"/>
              </w:rPr>
              <w:t>Le point de vue intégriste sur la charia</w:t>
            </w:r>
            <w:r>
              <w:rPr>
                <w:noProof/>
                <w:webHidden/>
              </w:rPr>
              <w:tab/>
            </w:r>
            <w:r>
              <w:rPr>
                <w:noProof/>
                <w:webHidden/>
              </w:rPr>
              <w:fldChar w:fldCharType="begin"/>
            </w:r>
            <w:r>
              <w:rPr>
                <w:noProof/>
                <w:webHidden/>
              </w:rPr>
              <w:instrText xml:space="preserve"> PAGEREF _Toc4918303 \h </w:instrText>
            </w:r>
            <w:r>
              <w:rPr>
                <w:noProof/>
                <w:webHidden/>
              </w:rPr>
            </w:r>
            <w:r>
              <w:rPr>
                <w:noProof/>
                <w:webHidden/>
              </w:rPr>
              <w:fldChar w:fldCharType="separate"/>
            </w:r>
            <w:r>
              <w:rPr>
                <w:noProof/>
                <w:webHidden/>
              </w:rPr>
              <w:t>4</w:t>
            </w:r>
            <w:r>
              <w:rPr>
                <w:noProof/>
                <w:webHidden/>
              </w:rPr>
              <w:fldChar w:fldCharType="end"/>
            </w:r>
          </w:hyperlink>
        </w:p>
        <w:p w14:paraId="372C4E75" w14:textId="7F26E784" w:rsidR="00083B61" w:rsidRDefault="00083B61">
          <w:pPr>
            <w:pStyle w:val="TM1"/>
            <w:tabs>
              <w:tab w:val="left" w:pos="660"/>
              <w:tab w:val="right" w:leader="dot" w:pos="10790"/>
            </w:tabs>
            <w:rPr>
              <w:rFonts w:eastAsiaTheme="minorEastAsia"/>
              <w:noProof/>
              <w:lang w:val="fr-FR" w:eastAsia="fr-FR"/>
            </w:rPr>
          </w:pPr>
          <w:hyperlink w:anchor="_Toc4918304" w:history="1">
            <w:r w:rsidRPr="00FD142B">
              <w:rPr>
                <w:rStyle w:val="Lienhypertexte"/>
                <w:noProof/>
                <w:lang w:val="fr-FR"/>
              </w:rPr>
              <w:t>11</w:t>
            </w:r>
            <w:r>
              <w:rPr>
                <w:rFonts w:eastAsiaTheme="minorEastAsia"/>
                <w:noProof/>
                <w:lang w:val="fr-FR" w:eastAsia="fr-FR"/>
              </w:rPr>
              <w:tab/>
            </w:r>
            <w:r w:rsidRPr="00FD142B">
              <w:rPr>
                <w:rStyle w:val="Lienhypertexte"/>
                <w:noProof/>
                <w:lang w:val="fr-FR"/>
              </w:rPr>
              <w:t>Arrêt de la CEDH sur la « loi islamique » (charia), du 31 juillet 2001</w:t>
            </w:r>
            <w:r>
              <w:rPr>
                <w:noProof/>
                <w:webHidden/>
              </w:rPr>
              <w:tab/>
            </w:r>
            <w:r>
              <w:rPr>
                <w:noProof/>
                <w:webHidden/>
              </w:rPr>
              <w:fldChar w:fldCharType="begin"/>
            </w:r>
            <w:r>
              <w:rPr>
                <w:noProof/>
                <w:webHidden/>
              </w:rPr>
              <w:instrText xml:space="preserve"> PAGEREF _Toc4918304 \h </w:instrText>
            </w:r>
            <w:r>
              <w:rPr>
                <w:noProof/>
                <w:webHidden/>
              </w:rPr>
            </w:r>
            <w:r>
              <w:rPr>
                <w:noProof/>
                <w:webHidden/>
              </w:rPr>
              <w:fldChar w:fldCharType="separate"/>
            </w:r>
            <w:r>
              <w:rPr>
                <w:noProof/>
                <w:webHidden/>
              </w:rPr>
              <w:t>4</w:t>
            </w:r>
            <w:r>
              <w:rPr>
                <w:noProof/>
                <w:webHidden/>
              </w:rPr>
              <w:fldChar w:fldCharType="end"/>
            </w:r>
          </w:hyperlink>
        </w:p>
        <w:p w14:paraId="39CAB1FA" w14:textId="49E9DA3A" w:rsidR="00083B61" w:rsidRDefault="00083B61">
          <w:pPr>
            <w:pStyle w:val="TM1"/>
            <w:tabs>
              <w:tab w:val="left" w:pos="660"/>
              <w:tab w:val="right" w:leader="dot" w:pos="10790"/>
            </w:tabs>
            <w:rPr>
              <w:rFonts w:eastAsiaTheme="minorEastAsia"/>
              <w:noProof/>
              <w:lang w:val="fr-FR" w:eastAsia="fr-FR"/>
            </w:rPr>
          </w:pPr>
          <w:hyperlink w:anchor="_Toc4918305" w:history="1">
            <w:r w:rsidRPr="00FD142B">
              <w:rPr>
                <w:rStyle w:val="Lienhypertexte"/>
                <w:noProof/>
                <w:lang w:val="fr-FR"/>
              </w:rPr>
              <w:t>12</w:t>
            </w:r>
            <w:r>
              <w:rPr>
                <w:rFonts w:eastAsiaTheme="minorEastAsia"/>
                <w:noProof/>
                <w:lang w:val="fr-FR" w:eastAsia="fr-FR"/>
              </w:rPr>
              <w:tab/>
            </w:r>
            <w:r w:rsidRPr="00FD142B">
              <w:rPr>
                <w:rStyle w:val="Lienhypertexte"/>
                <w:noProof/>
                <w:lang w:val="fr-FR"/>
              </w:rPr>
              <w:t>En résumé et conclusion</w:t>
            </w:r>
            <w:r>
              <w:rPr>
                <w:noProof/>
                <w:webHidden/>
              </w:rPr>
              <w:tab/>
            </w:r>
            <w:r>
              <w:rPr>
                <w:noProof/>
                <w:webHidden/>
              </w:rPr>
              <w:fldChar w:fldCharType="begin"/>
            </w:r>
            <w:r>
              <w:rPr>
                <w:noProof/>
                <w:webHidden/>
              </w:rPr>
              <w:instrText xml:space="preserve"> PAGEREF _Toc4918305 \h </w:instrText>
            </w:r>
            <w:r>
              <w:rPr>
                <w:noProof/>
                <w:webHidden/>
              </w:rPr>
            </w:r>
            <w:r>
              <w:rPr>
                <w:noProof/>
                <w:webHidden/>
              </w:rPr>
              <w:fldChar w:fldCharType="separate"/>
            </w:r>
            <w:r>
              <w:rPr>
                <w:noProof/>
                <w:webHidden/>
              </w:rPr>
              <w:t>6</w:t>
            </w:r>
            <w:r>
              <w:rPr>
                <w:noProof/>
                <w:webHidden/>
              </w:rPr>
              <w:fldChar w:fldCharType="end"/>
            </w:r>
          </w:hyperlink>
        </w:p>
        <w:p w14:paraId="301A84A2" w14:textId="4BA33383" w:rsidR="00083B61" w:rsidRDefault="00083B61">
          <w:pPr>
            <w:pStyle w:val="TM1"/>
            <w:tabs>
              <w:tab w:val="left" w:pos="660"/>
              <w:tab w:val="right" w:leader="dot" w:pos="10790"/>
            </w:tabs>
            <w:rPr>
              <w:rFonts w:eastAsiaTheme="minorEastAsia"/>
              <w:noProof/>
              <w:lang w:val="fr-FR" w:eastAsia="fr-FR"/>
            </w:rPr>
          </w:pPr>
          <w:hyperlink w:anchor="_Toc4918306" w:history="1">
            <w:r w:rsidRPr="00FD142B">
              <w:rPr>
                <w:rStyle w:val="Lienhypertexte"/>
                <w:noProof/>
                <w:lang w:val="fr-FR"/>
              </w:rPr>
              <w:t>13</w:t>
            </w:r>
            <w:r>
              <w:rPr>
                <w:rFonts w:eastAsiaTheme="minorEastAsia"/>
                <w:noProof/>
                <w:lang w:val="fr-FR" w:eastAsia="fr-FR"/>
              </w:rPr>
              <w:tab/>
            </w:r>
            <w:r w:rsidRPr="00FD142B">
              <w:rPr>
                <w:rStyle w:val="Lienhypertexte"/>
                <w:noProof/>
                <w:lang w:val="fr-FR"/>
              </w:rPr>
              <w:t>Points de vue</w:t>
            </w:r>
            <w:r>
              <w:rPr>
                <w:noProof/>
                <w:webHidden/>
              </w:rPr>
              <w:tab/>
            </w:r>
            <w:r>
              <w:rPr>
                <w:noProof/>
                <w:webHidden/>
              </w:rPr>
              <w:fldChar w:fldCharType="begin"/>
            </w:r>
            <w:r>
              <w:rPr>
                <w:noProof/>
                <w:webHidden/>
              </w:rPr>
              <w:instrText xml:space="preserve"> PAGEREF _Toc4918306 \h </w:instrText>
            </w:r>
            <w:r>
              <w:rPr>
                <w:noProof/>
                <w:webHidden/>
              </w:rPr>
            </w:r>
            <w:r>
              <w:rPr>
                <w:noProof/>
                <w:webHidden/>
              </w:rPr>
              <w:fldChar w:fldCharType="separate"/>
            </w:r>
            <w:r>
              <w:rPr>
                <w:noProof/>
                <w:webHidden/>
              </w:rPr>
              <w:t>7</w:t>
            </w:r>
            <w:r>
              <w:rPr>
                <w:noProof/>
                <w:webHidden/>
              </w:rPr>
              <w:fldChar w:fldCharType="end"/>
            </w:r>
          </w:hyperlink>
        </w:p>
        <w:p w14:paraId="045F1944" w14:textId="20C5D18E" w:rsidR="00083B61" w:rsidRDefault="00083B61">
          <w:pPr>
            <w:pStyle w:val="TM1"/>
            <w:tabs>
              <w:tab w:val="left" w:pos="660"/>
              <w:tab w:val="right" w:leader="dot" w:pos="10790"/>
            </w:tabs>
            <w:rPr>
              <w:rFonts w:eastAsiaTheme="minorEastAsia"/>
              <w:noProof/>
              <w:lang w:val="fr-FR" w:eastAsia="fr-FR"/>
            </w:rPr>
          </w:pPr>
          <w:hyperlink w:anchor="_Toc4918307" w:history="1">
            <w:r w:rsidRPr="00FD142B">
              <w:rPr>
                <w:rStyle w:val="Lienhypertexte"/>
                <w:noProof/>
                <w:lang w:val="fr-FR"/>
              </w:rPr>
              <w:t>14</w:t>
            </w:r>
            <w:r>
              <w:rPr>
                <w:rFonts w:eastAsiaTheme="minorEastAsia"/>
                <w:noProof/>
                <w:lang w:val="fr-FR" w:eastAsia="fr-FR"/>
              </w:rPr>
              <w:tab/>
            </w:r>
            <w:r w:rsidRPr="00FD142B">
              <w:rPr>
                <w:rStyle w:val="Lienhypertexte"/>
                <w:noProof/>
                <w:lang w:val="fr-FR"/>
              </w:rPr>
              <w:t>Citations</w:t>
            </w:r>
            <w:r>
              <w:rPr>
                <w:noProof/>
                <w:webHidden/>
              </w:rPr>
              <w:tab/>
            </w:r>
            <w:r>
              <w:rPr>
                <w:noProof/>
                <w:webHidden/>
              </w:rPr>
              <w:fldChar w:fldCharType="begin"/>
            </w:r>
            <w:r>
              <w:rPr>
                <w:noProof/>
                <w:webHidden/>
              </w:rPr>
              <w:instrText xml:space="preserve"> PAGEREF _Toc4918307 \h </w:instrText>
            </w:r>
            <w:r>
              <w:rPr>
                <w:noProof/>
                <w:webHidden/>
              </w:rPr>
            </w:r>
            <w:r>
              <w:rPr>
                <w:noProof/>
                <w:webHidden/>
              </w:rPr>
              <w:fldChar w:fldCharType="separate"/>
            </w:r>
            <w:r>
              <w:rPr>
                <w:noProof/>
                <w:webHidden/>
              </w:rPr>
              <w:t>7</w:t>
            </w:r>
            <w:r>
              <w:rPr>
                <w:noProof/>
                <w:webHidden/>
              </w:rPr>
              <w:fldChar w:fldCharType="end"/>
            </w:r>
          </w:hyperlink>
        </w:p>
        <w:p w14:paraId="4F58F415" w14:textId="2CF87096" w:rsidR="00083B61" w:rsidRDefault="00083B61">
          <w:pPr>
            <w:pStyle w:val="TM1"/>
            <w:tabs>
              <w:tab w:val="left" w:pos="660"/>
              <w:tab w:val="right" w:leader="dot" w:pos="10790"/>
            </w:tabs>
            <w:rPr>
              <w:rFonts w:eastAsiaTheme="minorEastAsia"/>
              <w:noProof/>
              <w:lang w:val="fr-FR" w:eastAsia="fr-FR"/>
            </w:rPr>
          </w:pPr>
          <w:hyperlink w:anchor="_Toc4918308" w:history="1">
            <w:r w:rsidRPr="00FD142B">
              <w:rPr>
                <w:rStyle w:val="Lienhypertexte"/>
                <w:noProof/>
                <w:lang w:val="fr-FR"/>
              </w:rPr>
              <w:t>15</w:t>
            </w:r>
            <w:r>
              <w:rPr>
                <w:rFonts w:eastAsiaTheme="minorEastAsia"/>
                <w:noProof/>
                <w:lang w:val="fr-FR" w:eastAsia="fr-FR"/>
              </w:rPr>
              <w:tab/>
            </w:r>
            <w:r w:rsidRPr="00FD142B">
              <w:rPr>
                <w:rStyle w:val="Lienhypertexte"/>
                <w:noProof/>
                <w:lang w:val="fr-FR"/>
              </w:rPr>
              <w:t>Bibliographie</w:t>
            </w:r>
            <w:r>
              <w:rPr>
                <w:noProof/>
                <w:webHidden/>
              </w:rPr>
              <w:tab/>
            </w:r>
            <w:r>
              <w:rPr>
                <w:noProof/>
                <w:webHidden/>
              </w:rPr>
              <w:fldChar w:fldCharType="begin"/>
            </w:r>
            <w:r>
              <w:rPr>
                <w:noProof/>
                <w:webHidden/>
              </w:rPr>
              <w:instrText xml:space="preserve"> PAGEREF _Toc4918308 \h </w:instrText>
            </w:r>
            <w:r>
              <w:rPr>
                <w:noProof/>
                <w:webHidden/>
              </w:rPr>
            </w:r>
            <w:r>
              <w:rPr>
                <w:noProof/>
                <w:webHidden/>
              </w:rPr>
              <w:fldChar w:fldCharType="separate"/>
            </w:r>
            <w:r>
              <w:rPr>
                <w:noProof/>
                <w:webHidden/>
              </w:rPr>
              <w:t>8</w:t>
            </w:r>
            <w:r>
              <w:rPr>
                <w:noProof/>
                <w:webHidden/>
              </w:rPr>
              <w:fldChar w:fldCharType="end"/>
            </w:r>
          </w:hyperlink>
        </w:p>
        <w:p w14:paraId="2298B42E" w14:textId="6FAAA8AB" w:rsidR="00083B61" w:rsidRDefault="00083B61">
          <w:pPr>
            <w:pStyle w:val="TM1"/>
            <w:tabs>
              <w:tab w:val="left" w:pos="660"/>
              <w:tab w:val="right" w:leader="dot" w:pos="10790"/>
            </w:tabs>
            <w:rPr>
              <w:rFonts w:eastAsiaTheme="minorEastAsia"/>
              <w:noProof/>
              <w:lang w:val="fr-FR" w:eastAsia="fr-FR"/>
            </w:rPr>
          </w:pPr>
          <w:hyperlink w:anchor="_Toc4918309" w:history="1">
            <w:r w:rsidRPr="00FD142B">
              <w:rPr>
                <w:rStyle w:val="Lienhypertexte"/>
                <w:noProof/>
                <w:lang w:val="fr-FR"/>
              </w:rPr>
              <w:t>16</w:t>
            </w:r>
            <w:r>
              <w:rPr>
                <w:rFonts w:eastAsiaTheme="minorEastAsia"/>
                <w:noProof/>
                <w:lang w:val="fr-FR" w:eastAsia="fr-FR"/>
              </w:rPr>
              <w:tab/>
            </w:r>
            <w:r w:rsidRPr="00FD142B">
              <w:rPr>
                <w:rStyle w:val="Lienhypertexte"/>
                <w:noProof/>
                <w:lang w:val="fr-FR"/>
              </w:rPr>
              <w:t>Images</w:t>
            </w:r>
            <w:r>
              <w:rPr>
                <w:noProof/>
                <w:webHidden/>
              </w:rPr>
              <w:tab/>
            </w:r>
            <w:r>
              <w:rPr>
                <w:noProof/>
                <w:webHidden/>
              </w:rPr>
              <w:fldChar w:fldCharType="begin"/>
            </w:r>
            <w:r>
              <w:rPr>
                <w:noProof/>
                <w:webHidden/>
              </w:rPr>
              <w:instrText xml:space="preserve"> PAGEREF _Toc4918309 \h </w:instrText>
            </w:r>
            <w:r>
              <w:rPr>
                <w:noProof/>
                <w:webHidden/>
              </w:rPr>
            </w:r>
            <w:r>
              <w:rPr>
                <w:noProof/>
                <w:webHidden/>
              </w:rPr>
              <w:fldChar w:fldCharType="separate"/>
            </w:r>
            <w:r>
              <w:rPr>
                <w:noProof/>
                <w:webHidden/>
              </w:rPr>
              <w:t>9</w:t>
            </w:r>
            <w:r>
              <w:rPr>
                <w:noProof/>
                <w:webHidden/>
              </w:rPr>
              <w:fldChar w:fldCharType="end"/>
            </w:r>
          </w:hyperlink>
        </w:p>
        <w:p w14:paraId="620D9967" w14:textId="36E814E3" w:rsidR="00BF4A5C" w:rsidRPr="004847F7" w:rsidRDefault="00BF4A5C" w:rsidP="00BF4A5C">
          <w:pPr>
            <w:spacing w:after="0" w:line="240" w:lineRule="auto"/>
            <w:rPr>
              <w:lang w:val="fr-FR"/>
            </w:rPr>
          </w:pPr>
          <w:r>
            <w:rPr>
              <w:b/>
              <w:bCs/>
            </w:rPr>
            <w:fldChar w:fldCharType="end"/>
          </w:r>
        </w:p>
      </w:sdtContent>
    </w:sdt>
    <w:sectPr w:rsidR="00BF4A5C" w:rsidRPr="004847F7" w:rsidSect="0066185E">
      <w:footerReference w:type="default" r:id="rId5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B1CF8" w14:textId="77777777" w:rsidR="00823C30" w:rsidRDefault="00823C30" w:rsidP="00823B18">
      <w:pPr>
        <w:spacing w:after="0" w:line="240" w:lineRule="auto"/>
      </w:pPr>
      <w:r>
        <w:separator/>
      </w:r>
    </w:p>
  </w:endnote>
  <w:endnote w:type="continuationSeparator" w:id="0">
    <w:p w14:paraId="6ED89EEC" w14:textId="77777777" w:rsidR="00823C30" w:rsidRDefault="00823C30" w:rsidP="00823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273097"/>
      <w:docPartObj>
        <w:docPartGallery w:val="Page Numbers (Bottom of Page)"/>
        <w:docPartUnique/>
      </w:docPartObj>
    </w:sdtPr>
    <w:sdtEndPr/>
    <w:sdtContent>
      <w:p w14:paraId="1B005627" w14:textId="77777777" w:rsidR="00823B18" w:rsidRDefault="00823B18">
        <w:pPr>
          <w:pStyle w:val="Pieddepage"/>
          <w:jc w:val="center"/>
        </w:pPr>
        <w:r>
          <w:fldChar w:fldCharType="begin"/>
        </w:r>
        <w:r>
          <w:instrText>PAGE   \* MERGEFORMAT</w:instrText>
        </w:r>
        <w:r>
          <w:fldChar w:fldCharType="separate"/>
        </w:r>
        <w:r w:rsidR="002243FA" w:rsidRPr="002243FA">
          <w:rPr>
            <w:noProof/>
            <w:lang w:val="fr-FR"/>
          </w:rPr>
          <w:t>7</w:t>
        </w:r>
        <w:r>
          <w:fldChar w:fldCharType="end"/>
        </w:r>
      </w:p>
    </w:sdtContent>
  </w:sdt>
  <w:p w14:paraId="76F5E032" w14:textId="77777777" w:rsidR="00823B18" w:rsidRDefault="00823B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15A4A" w14:textId="77777777" w:rsidR="00823C30" w:rsidRDefault="00823C30" w:rsidP="00823B18">
      <w:pPr>
        <w:spacing w:after="0" w:line="240" w:lineRule="auto"/>
      </w:pPr>
      <w:r>
        <w:separator/>
      </w:r>
    </w:p>
  </w:footnote>
  <w:footnote w:type="continuationSeparator" w:id="0">
    <w:p w14:paraId="48031D61" w14:textId="77777777" w:rsidR="00823C30" w:rsidRDefault="00823C30" w:rsidP="00823B18">
      <w:pPr>
        <w:spacing w:after="0" w:line="240" w:lineRule="auto"/>
      </w:pPr>
      <w:r>
        <w:continuationSeparator/>
      </w:r>
    </w:p>
  </w:footnote>
  <w:footnote w:id="1">
    <w:p w14:paraId="7E3F40B9" w14:textId="77777777" w:rsidR="00CD23F5" w:rsidRDefault="00CD23F5">
      <w:pPr>
        <w:pStyle w:val="Notedebasdepage"/>
      </w:pPr>
      <w:r w:rsidRPr="00CD23F5">
        <w:rPr>
          <w:rStyle w:val="Appelnotedebasdep"/>
          <w:vertAlign w:val="superscript"/>
        </w:rPr>
        <w:footnoteRef/>
      </w:r>
      <w:r>
        <w:t xml:space="preserve"> Ancien djihadiste, auteur du livre </w:t>
      </w:r>
      <w:r w:rsidRPr="00CD23F5">
        <w:rPr>
          <w:i/>
        </w:rPr>
        <w:t>Terreur de jeunesse</w:t>
      </w:r>
      <w:r w:rsidRPr="00CD23F5">
        <w:t xml:space="preserve">, David Vallat, </w:t>
      </w:r>
      <w:proofErr w:type="spellStart"/>
      <w:r w:rsidRPr="00CD23F5">
        <w:t>Calmann-Levy</w:t>
      </w:r>
      <w:proofErr w:type="spellEnd"/>
      <w:r w:rsidRPr="00CD23F5">
        <w:t>, 2016.</w:t>
      </w:r>
    </w:p>
  </w:footnote>
  <w:footnote w:id="2">
    <w:p w14:paraId="5BA2F55D" w14:textId="77777777" w:rsidR="0029573F" w:rsidRDefault="0029573F" w:rsidP="0029573F">
      <w:pPr>
        <w:pStyle w:val="Notedebasdepage"/>
        <w:jc w:val="both"/>
      </w:pPr>
      <w:r w:rsidRPr="00185B08">
        <w:rPr>
          <w:rStyle w:val="Appelnotedebasdep"/>
          <w:vertAlign w:val="superscript"/>
        </w:rPr>
        <w:footnoteRef/>
      </w:r>
      <w:r>
        <w:t xml:space="preserve"> 1) </w:t>
      </w:r>
      <w:hyperlink r:id="rId1" w:history="1">
        <w:r w:rsidRPr="00756FC9">
          <w:rPr>
            <w:rStyle w:val="Lienhypertexte"/>
          </w:rPr>
          <w:t>https://fr.wikipedia.org/wiki/Aceh</w:t>
        </w:r>
      </w:hyperlink>
      <w:r>
        <w:t xml:space="preserve"> , 2) </w:t>
      </w:r>
      <w:r w:rsidRPr="0029573F">
        <w:rPr>
          <w:i/>
        </w:rPr>
        <w:t>En Indonésie, une province sous l’emprise de la charia</w:t>
      </w:r>
      <w:r w:rsidRPr="009F318C">
        <w:t xml:space="preserve">, Bruno Philip, 27 septembre 2017, </w:t>
      </w:r>
      <w:hyperlink r:id="rId2" w:history="1">
        <w:r w:rsidRPr="00756FC9">
          <w:rPr>
            <w:rStyle w:val="Lienhypertexte"/>
          </w:rPr>
          <w:t>https://www.lemonde.fr/asie-pacifique/article/2017/09/27/en-indonesie-une-province-sous-l-emprise-de-la-charia</w:t>
        </w:r>
        <w:r>
          <w:rPr>
            <w:rStyle w:val="Lienhypertexte"/>
          </w:rPr>
          <w:t>–</w:t>
        </w:r>
        <w:r w:rsidRPr="00756FC9">
          <w:rPr>
            <w:rStyle w:val="Lienhypertexte"/>
          </w:rPr>
          <w:t>5191932</w:t>
        </w:r>
        <w:r>
          <w:rPr>
            <w:rStyle w:val="Lienhypertexte"/>
          </w:rPr>
          <w:t>–</w:t>
        </w:r>
        <w:r w:rsidRPr="00756FC9">
          <w:rPr>
            <w:rStyle w:val="Lienhypertexte"/>
          </w:rPr>
          <w:t>3216.html</w:t>
        </w:r>
      </w:hyperlink>
      <w:r>
        <w:t xml:space="preserve"> , 3) </w:t>
      </w:r>
      <w:r w:rsidRPr="0029573F">
        <w:rPr>
          <w:i/>
        </w:rPr>
        <w:t>Indonésie: Aceh veut imposer le port du voile aux hôtesses de l'air, sanctions à la clé</w:t>
      </w:r>
      <w:r w:rsidRPr="009F318C">
        <w:t xml:space="preserve">, 30 janvier 2018, AFP, </w:t>
      </w:r>
      <w:hyperlink r:id="rId3" w:history="1">
        <w:r w:rsidRPr="00756FC9">
          <w:rPr>
            <w:rStyle w:val="Lienhypertexte"/>
          </w:rPr>
          <w:t>https://www.rtbf.be/info/monde/detail</w:t>
        </w:r>
        <w:r>
          <w:rPr>
            <w:rStyle w:val="Lienhypertexte"/>
          </w:rPr>
          <w:t>–</w:t>
        </w:r>
        <w:r w:rsidRPr="00756FC9">
          <w:rPr>
            <w:rStyle w:val="Lienhypertexte"/>
          </w:rPr>
          <w:t>indonesie-aceh-veut-imposer-le-port-du-voile-aux-hotesses-de-l-air-sanctions-a-la-cle?id=9825617</w:t>
        </w:r>
      </w:hyperlink>
      <w:r>
        <w:t xml:space="preserve"> </w:t>
      </w:r>
    </w:p>
    <w:p w14:paraId="15ABC9E1" w14:textId="77777777" w:rsidR="0029573F" w:rsidRDefault="0029573F" w:rsidP="0029573F">
      <w:pPr>
        <w:pStyle w:val="Notedebasdepage"/>
      </w:pPr>
    </w:p>
  </w:footnote>
  <w:footnote w:id="3">
    <w:p w14:paraId="7A6C6F16" w14:textId="77777777" w:rsidR="005548C7" w:rsidRDefault="005548C7">
      <w:pPr>
        <w:pStyle w:val="Notedebasdepage"/>
      </w:pPr>
      <w:r w:rsidRPr="005548C7">
        <w:rPr>
          <w:rStyle w:val="Appelnotedebasdep"/>
          <w:vertAlign w:val="superscript"/>
        </w:rPr>
        <w:footnoteRef/>
      </w:r>
      <w:r w:rsidRPr="005548C7">
        <w:rPr>
          <w:vertAlign w:val="superscript"/>
        </w:rPr>
        <w:t xml:space="preserve"> </w:t>
      </w:r>
      <w:hyperlink r:id="rId4" w:history="1">
        <w:r w:rsidRPr="00756FC9">
          <w:rPr>
            <w:rStyle w:val="Lienhypertexte"/>
          </w:rPr>
          <w:t>https://la-voie-de-la-raison.blogspot.com/2016/09/Abdullah.al-Qasimi.html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6004B"/>
    <w:multiLevelType w:val="multilevel"/>
    <w:tmpl w:val="FB8A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2C410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411C7E82"/>
    <w:multiLevelType w:val="multilevel"/>
    <w:tmpl w:val="349A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6C06EE"/>
    <w:multiLevelType w:val="multilevel"/>
    <w:tmpl w:val="1E5E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D425FC"/>
    <w:multiLevelType w:val="multilevel"/>
    <w:tmpl w:val="F40A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85E"/>
    <w:rsid w:val="00005FF7"/>
    <w:rsid w:val="00046F94"/>
    <w:rsid w:val="000572B4"/>
    <w:rsid w:val="00083B61"/>
    <w:rsid w:val="000B6E4A"/>
    <w:rsid w:val="00116648"/>
    <w:rsid w:val="0011760C"/>
    <w:rsid w:val="001573F2"/>
    <w:rsid w:val="00170580"/>
    <w:rsid w:val="002243FA"/>
    <w:rsid w:val="00224EEC"/>
    <w:rsid w:val="002327AB"/>
    <w:rsid w:val="0029573F"/>
    <w:rsid w:val="00335C7F"/>
    <w:rsid w:val="003409B6"/>
    <w:rsid w:val="00433DF8"/>
    <w:rsid w:val="004847F7"/>
    <w:rsid w:val="004D402E"/>
    <w:rsid w:val="004E3AC9"/>
    <w:rsid w:val="004F14D1"/>
    <w:rsid w:val="00537163"/>
    <w:rsid w:val="005548C7"/>
    <w:rsid w:val="00555F89"/>
    <w:rsid w:val="0056351F"/>
    <w:rsid w:val="00591066"/>
    <w:rsid w:val="0061074E"/>
    <w:rsid w:val="006273D7"/>
    <w:rsid w:val="0066185E"/>
    <w:rsid w:val="00735D58"/>
    <w:rsid w:val="00753D04"/>
    <w:rsid w:val="00762A5D"/>
    <w:rsid w:val="007B43CB"/>
    <w:rsid w:val="00823B18"/>
    <w:rsid w:val="00823C30"/>
    <w:rsid w:val="008469B2"/>
    <w:rsid w:val="008C360D"/>
    <w:rsid w:val="00993CBE"/>
    <w:rsid w:val="009D2D92"/>
    <w:rsid w:val="00B63706"/>
    <w:rsid w:val="00B7163A"/>
    <w:rsid w:val="00B839F2"/>
    <w:rsid w:val="00BC50B0"/>
    <w:rsid w:val="00BF4A5C"/>
    <w:rsid w:val="00CD23F5"/>
    <w:rsid w:val="00D020AA"/>
    <w:rsid w:val="00D25114"/>
    <w:rsid w:val="00D305DD"/>
    <w:rsid w:val="00E12196"/>
    <w:rsid w:val="00E25B81"/>
    <w:rsid w:val="00E5587E"/>
    <w:rsid w:val="00E85AE0"/>
    <w:rsid w:val="00E97B12"/>
    <w:rsid w:val="00F42E71"/>
    <w:rsid w:val="00FC4291"/>
    <w:rsid w:val="00FC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64E80"/>
  <w15:chartTrackingRefBased/>
  <w15:docId w15:val="{A00A4881-473C-457C-A05C-5C4C1BD1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66185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66185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6185E"/>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66185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66185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6185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66185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6185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6185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185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66185E"/>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66185E"/>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66185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66185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66185E"/>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66185E"/>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66185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6185E"/>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66185E"/>
    <w:rPr>
      <w:color w:val="0563C1" w:themeColor="hyperlink"/>
      <w:u w:val="single"/>
    </w:rPr>
  </w:style>
  <w:style w:type="character" w:styleId="Mentionnonrsolue">
    <w:name w:val="Unresolved Mention"/>
    <w:basedOn w:val="Policepardfaut"/>
    <w:uiPriority w:val="99"/>
    <w:semiHidden/>
    <w:unhideWhenUsed/>
    <w:rsid w:val="0066185E"/>
    <w:rPr>
      <w:color w:val="808080"/>
      <w:shd w:val="clear" w:color="auto" w:fill="E6E6E6"/>
    </w:rPr>
  </w:style>
  <w:style w:type="paragraph" w:styleId="NormalWeb">
    <w:name w:val="Normal (Web)"/>
    <w:basedOn w:val="Normal"/>
    <w:uiPriority w:val="99"/>
    <w:semiHidden/>
    <w:unhideWhenUsed/>
    <w:rsid w:val="00FC429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ttedetabledesmatires">
    <w:name w:val="TOC Heading"/>
    <w:basedOn w:val="Titre1"/>
    <w:next w:val="Normal"/>
    <w:uiPriority w:val="39"/>
    <w:unhideWhenUsed/>
    <w:qFormat/>
    <w:rsid w:val="00823B18"/>
    <w:pPr>
      <w:numPr>
        <w:numId w:val="0"/>
      </w:numPr>
      <w:outlineLvl w:val="9"/>
    </w:pPr>
    <w:rPr>
      <w:lang w:val="fr-FR" w:eastAsia="fr-FR"/>
    </w:rPr>
  </w:style>
  <w:style w:type="paragraph" w:styleId="TM1">
    <w:name w:val="toc 1"/>
    <w:basedOn w:val="Normal"/>
    <w:next w:val="Normal"/>
    <w:autoRedefine/>
    <w:uiPriority w:val="39"/>
    <w:unhideWhenUsed/>
    <w:rsid w:val="00823B18"/>
    <w:pPr>
      <w:spacing w:after="100"/>
    </w:pPr>
  </w:style>
  <w:style w:type="paragraph" w:styleId="En-tte">
    <w:name w:val="header"/>
    <w:basedOn w:val="Normal"/>
    <w:link w:val="En-tteCar"/>
    <w:uiPriority w:val="99"/>
    <w:unhideWhenUsed/>
    <w:rsid w:val="00823B18"/>
    <w:pPr>
      <w:tabs>
        <w:tab w:val="center" w:pos="4703"/>
        <w:tab w:val="right" w:pos="9406"/>
      </w:tabs>
      <w:spacing w:after="0" w:line="240" w:lineRule="auto"/>
    </w:pPr>
  </w:style>
  <w:style w:type="character" w:customStyle="1" w:styleId="En-tteCar">
    <w:name w:val="En-tête Car"/>
    <w:basedOn w:val="Policepardfaut"/>
    <w:link w:val="En-tte"/>
    <w:uiPriority w:val="99"/>
    <w:rsid w:val="00823B18"/>
  </w:style>
  <w:style w:type="paragraph" w:styleId="Pieddepage">
    <w:name w:val="footer"/>
    <w:basedOn w:val="Normal"/>
    <w:link w:val="PieddepageCar"/>
    <w:uiPriority w:val="99"/>
    <w:unhideWhenUsed/>
    <w:rsid w:val="00823B1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23B18"/>
  </w:style>
  <w:style w:type="table" w:styleId="Grilledutableau">
    <w:name w:val="Table Grid"/>
    <w:basedOn w:val="TableauNormal"/>
    <w:uiPriority w:val="39"/>
    <w:rsid w:val="0055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29573F"/>
  </w:style>
  <w:style w:type="paragraph" w:styleId="Notedebasdepage">
    <w:name w:val="footnote text"/>
    <w:basedOn w:val="Normal"/>
    <w:link w:val="NotedebasdepageCar"/>
    <w:uiPriority w:val="99"/>
    <w:semiHidden/>
    <w:unhideWhenUsed/>
    <w:rsid w:val="0029573F"/>
    <w:pPr>
      <w:spacing w:after="0" w:line="240" w:lineRule="auto"/>
    </w:pPr>
    <w:rPr>
      <w:rFonts w:ascii="Calibri" w:hAnsi="Calibri" w:cs="Calibri"/>
      <w:sz w:val="20"/>
      <w:szCs w:val="20"/>
      <w:lang w:val="fr-FR"/>
    </w:rPr>
  </w:style>
  <w:style w:type="character" w:customStyle="1" w:styleId="NotedebasdepageCar">
    <w:name w:val="Note de bas de page Car"/>
    <w:basedOn w:val="Policepardfaut"/>
    <w:link w:val="Notedebasdepage"/>
    <w:uiPriority w:val="99"/>
    <w:semiHidden/>
    <w:rsid w:val="0029573F"/>
    <w:rPr>
      <w:rFonts w:ascii="Calibri" w:hAnsi="Calibri" w:cs="Calibri"/>
      <w:sz w:val="20"/>
      <w:szCs w:val="20"/>
      <w:lang w:val="fr-FR"/>
    </w:rPr>
  </w:style>
  <w:style w:type="character" w:styleId="lev">
    <w:name w:val="Strong"/>
    <w:basedOn w:val="Policepardfaut"/>
    <w:uiPriority w:val="22"/>
    <w:qFormat/>
    <w:rsid w:val="00224EEC"/>
    <w:rPr>
      <w:b/>
      <w:bCs/>
    </w:rPr>
  </w:style>
  <w:style w:type="character" w:styleId="AcronymeHTML">
    <w:name w:val="HTML Acronym"/>
    <w:basedOn w:val="Policepardfaut"/>
    <w:uiPriority w:val="99"/>
    <w:semiHidden/>
    <w:unhideWhenUsed/>
    <w:rsid w:val="00224EEC"/>
  </w:style>
  <w:style w:type="paragraph" w:styleId="Textedebulles">
    <w:name w:val="Balloon Text"/>
    <w:basedOn w:val="Normal"/>
    <w:link w:val="TextedebullesCar"/>
    <w:uiPriority w:val="99"/>
    <w:semiHidden/>
    <w:unhideWhenUsed/>
    <w:rsid w:val="00B716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16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01972">
      <w:bodyDiv w:val="1"/>
      <w:marLeft w:val="0"/>
      <w:marRight w:val="0"/>
      <w:marTop w:val="0"/>
      <w:marBottom w:val="0"/>
      <w:divBdr>
        <w:top w:val="none" w:sz="0" w:space="0" w:color="auto"/>
        <w:left w:val="none" w:sz="0" w:space="0" w:color="auto"/>
        <w:bottom w:val="none" w:sz="0" w:space="0" w:color="auto"/>
        <w:right w:val="none" w:sz="0" w:space="0" w:color="auto"/>
      </w:divBdr>
    </w:div>
    <w:div w:id="1802337497">
      <w:bodyDiv w:val="1"/>
      <w:marLeft w:val="0"/>
      <w:marRight w:val="0"/>
      <w:marTop w:val="0"/>
      <w:marBottom w:val="0"/>
      <w:divBdr>
        <w:top w:val="none" w:sz="0" w:space="0" w:color="auto"/>
        <w:left w:val="none" w:sz="0" w:space="0" w:color="auto"/>
        <w:bottom w:val="none" w:sz="0" w:space="0" w:color="auto"/>
        <w:right w:val="none" w:sz="0" w:space="0" w:color="auto"/>
      </w:divBdr>
      <w:divsChild>
        <w:div w:id="1877308041">
          <w:blockQuote w:val="1"/>
          <w:marLeft w:val="150"/>
          <w:marRight w:val="150"/>
          <w:marTop w:val="150"/>
          <w:marBottom w:val="150"/>
          <w:divBdr>
            <w:top w:val="none" w:sz="0" w:space="0" w:color="auto"/>
            <w:left w:val="single" w:sz="18" w:space="11" w:color="ECECEC"/>
            <w:bottom w:val="none" w:sz="0" w:space="0" w:color="auto"/>
            <w:right w:val="none" w:sz="0" w:space="0" w:color="auto"/>
          </w:divBdr>
        </w:div>
        <w:div w:id="180895915">
          <w:blockQuote w:val="1"/>
          <w:marLeft w:val="150"/>
          <w:marRight w:val="150"/>
          <w:marTop w:val="150"/>
          <w:marBottom w:val="150"/>
          <w:divBdr>
            <w:top w:val="none" w:sz="0" w:space="0" w:color="auto"/>
            <w:left w:val="single" w:sz="18" w:space="11" w:color="ECECEC"/>
            <w:bottom w:val="none" w:sz="0" w:space="0" w:color="auto"/>
            <w:right w:val="none" w:sz="0" w:space="0" w:color="auto"/>
          </w:divBdr>
        </w:div>
      </w:divsChild>
    </w:div>
    <w:div w:id="212857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Nig%C3%A9ria" TargetMode="External"/><Relationship Id="rId18" Type="http://schemas.openxmlformats.org/officeDocument/2006/relationships/hyperlink" Target="https://fr.wikipedia.org/wiki/Charia" TargetMode="External"/><Relationship Id="rId26" Type="http://schemas.openxmlformats.org/officeDocument/2006/relationships/hyperlink" Target="http://cmiskp.echr.coe.int/tkp197/view.asp?item=1&amp;portal=hbkm&amp;action=html&amp;highlight=%2241340/98%20|%2041342/98%20|%2041343/98%20|%2041344/98%22&amp;sessionid=65051261&amp;skin=hudoc-en" TargetMode="External"/><Relationship Id="rId39" Type="http://schemas.openxmlformats.org/officeDocument/2006/relationships/hyperlink" Target="https://fr.wikipedia.org/wiki/Gamal_Al-Banna" TargetMode="External"/><Relationship Id="rId21" Type="http://schemas.openxmlformats.org/officeDocument/2006/relationships/hyperlink" Target="https://fr.wikipedia.org/wiki/Islam" TargetMode="External"/><Relationship Id="rId34" Type="http://schemas.openxmlformats.org/officeDocument/2006/relationships/hyperlink" Target="https://www.humanrights.ch/fr/dossiers-droits-humains/islam/europe/application-charia/" TargetMode="External"/><Relationship Id="rId42" Type="http://schemas.openxmlformats.org/officeDocument/2006/relationships/hyperlink" Target="https://www.vice.com/fr/article/avbd3b/hair-police-v2n5" TargetMode="External"/><Relationship Id="rId47" Type="http://schemas.openxmlformats.org/officeDocument/2006/relationships/hyperlink" Target="https://www.letemps.ch/monde/2017/08/09/kelantan-laboratoire-charia-malaisie" TargetMode="External"/><Relationship Id="rId50" Type="http://schemas.openxmlformats.org/officeDocument/2006/relationships/hyperlink" Target="http://www.arabistjansen.nl/" TargetMode="External"/><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fr.wikipedia.org/wiki/Persan" TargetMode="External"/><Relationship Id="rId17" Type="http://schemas.openxmlformats.org/officeDocument/2006/relationships/hyperlink" Target="https://fr.wikipedia.org/wiki/Malaisie" TargetMode="External"/><Relationship Id="rId25" Type="http://schemas.openxmlformats.org/officeDocument/2006/relationships/hyperlink" Target="http://cmiskp.echr.coe.int/tkp197/view.asp?action=html&amp;documentId=702044&amp;portal=hbkm&amp;source=externalbydocnumber&amp;table=1132746FF1FE2A468ACCBCD1763D4D8149" TargetMode="External"/><Relationship Id="rId33" Type="http://schemas.openxmlformats.org/officeDocument/2006/relationships/hyperlink" Target="https://www.la-croix.com/Actualite/Monde/L-application-de-la-charia-une-realite-juridique-variable-selon-les-pays-_EP_-2011-10-24-727027" TargetMode="External"/><Relationship Id="rId38" Type="http://schemas.openxmlformats.org/officeDocument/2006/relationships/hyperlink" Target="https://fr.wikipedia.org/wiki/Mahmoud_Mohamed_Taha" TargetMode="External"/><Relationship Id="rId46" Type="http://schemas.openxmlformats.org/officeDocument/2006/relationships/hyperlink" Target="http://www.europe1.fr/societe/arabie-saoudite-le-regime-retire-des-pouvoirs-a-la-police-religieuse-2723044" TargetMode="External"/><Relationship Id="rId2" Type="http://schemas.openxmlformats.org/officeDocument/2006/relationships/numbering" Target="numbering.xml"/><Relationship Id="rId16" Type="http://schemas.openxmlformats.org/officeDocument/2006/relationships/hyperlink" Target="https://fr.wikipedia.org/wiki/Taliban" TargetMode="External"/><Relationship Id="rId20" Type="http://schemas.openxmlformats.org/officeDocument/2006/relationships/hyperlink" Target="https://fr.wikipedia.org/wiki/Police_religieuse" TargetMode="External"/><Relationship Id="rId29" Type="http://schemas.openxmlformats.org/officeDocument/2006/relationships/hyperlink" Target="https://www.youtube.com/watch?v=nSoGX81EH64" TargetMode="External"/><Relationship Id="rId41" Type="http://schemas.openxmlformats.org/officeDocument/2006/relationships/hyperlink" Target="https://fr.wikipedia.org/wiki/Police_religieuse" TargetMode="External"/><Relationship Id="rId54"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Chiite" TargetMode="External"/><Relationship Id="rId24" Type="http://schemas.openxmlformats.org/officeDocument/2006/relationships/hyperlink" Target="https://fr.wikipedia.org/wiki/Afghanistan" TargetMode="External"/><Relationship Id="rId32" Type="http://schemas.openxmlformats.org/officeDocument/2006/relationships/hyperlink" Target="https://www.causeur.fr/charia-orient-occident-sexe-femmes-149348" TargetMode="External"/><Relationship Id="rId37" Type="http://schemas.openxmlformats.org/officeDocument/2006/relationships/hyperlink" Target="http://www.lemonde.fr/asie-pacifique/article/2017/09/27/en-indonesie-une-province-sous-l-emprise-de-la-charia_5191932_3216.html" TargetMode="External"/><Relationship Id="rId40" Type="http://schemas.openxmlformats.org/officeDocument/2006/relationships/hyperlink" Target="https://fr.wikipedia.org/wiki/Mouvements_lib&#233;raux_islamiques" TargetMode="External"/><Relationship Id="rId45" Type="http://schemas.openxmlformats.org/officeDocument/2006/relationships/hyperlink" Target="https://fr.wikipedia.org/wiki/Muttawa" TargetMode="External"/><Relationship Id="rId53" Type="http://schemas.openxmlformats.org/officeDocument/2006/relationships/image" Target="media/image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r.wikipedia.org/wiki/Afghanistan" TargetMode="External"/><Relationship Id="rId23" Type="http://schemas.openxmlformats.org/officeDocument/2006/relationships/hyperlink" Target="https://fr.wikipedia.org/wiki/Bouddhas_de_B%C3%A2miy%C3%A2n" TargetMode="External"/><Relationship Id="rId28" Type="http://schemas.openxmlformats.org/officeDocument/2006/relationships/hyperlink" Target="https://blog.sami-aldeeb.com/2011/01/18/la-loi-islamique-est-incompatible-avec-la-democratie-et-les-droits-de-lhomme/" TargetMode="External"/><Relationship Id="rId36" Type="http://schemas.openxmlformats.org/officeDocument/2006/relationships/hyperlink" Target="https://www.tekiano.com/2012/04/01/la-chariaa-quels-sont-les-pays-qui-lappliquent/" TargetMode="External"/><Relationship Id="rId49" Type="http://schemas.openxmlformats.org/officeDocument/2006/relationships/hyperlink" Target="https://www.lexpress.fr/actualite/monde/proche-moyen-orient/arabie-saoudite-prison-et-coups-de-fouet-confirmes-pour-le-blogueur-badaoui_1687106.html" TargetMode="External"/><Relationship Id="rId57" Type="http://schemas.openxmlformats.org/officeDocument/2006/relationships/fontTable" Target="fontTable.xml"/><Relationship Id="rId10" Type="http://schemas.openxmlformats.org/officeDocument/2006/relationships/hyperlink" Target="https://fr.wikipedia.org/wiki/Iran" TargetMode="External"/><Relationship Id="rId19" Type="http://schemas.openxmlformats.org/officeDocument/2006/relationships/hyperlink" Target="https://fr.wikipedia.org/wiki/Arabe" TargetMode="External"/><Relationship Id="rId31" Type="http://schemas.openxmlformats.org/officeDocument/2006/relationships/hyperlink" Target="https://www.franceculture.fr/religion-et-spiritualite/les-mondes-de-l-islam-410-les-applications-de-la-charia" TargetMode="External"/><Relationship Id="rId44" Type="http://schemas.openxmlformats.org/officeDocument/2006/relationships/hyperlink" Target="https://fr.wikipedia.org/wiki/Comit%C3%A9_pour_la_promotion_de_la_vertu_et_la_pr%C3%A9vention_du_vice_(Arabie_saoudite)" TargetMode="External"/><Relationship Id="rId52"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fr.wikipedia.org/wiki/Sunnite" TargetMode="External"/><Relationship Id="rId14" Type="http://schemas.openxmlformats.org/officeDocument/2006/relationships/hyperlink" Target="https://fr.wikipedia.org/wiki/Kano_(Nigeria)" TargetMode="External"/><Relationship Id="rId22" Type="http://schemas.openxmlformats.org/officeDocument/2006/relationships/hyperlink" Target="https://fr.wikipedia.org/wiki/Arabie_saoudite" TargetMode="External"/><Relationship Id="rId27" Type="http://schemas.openxmlformats.org/officeDocument/2006/relationships/hyperlink" Target="http://cmiskp.echr.coe.int/tkp197/view.asp?item=2&amp;portal=hbkm&amp;action=html&amp;highlight=&amp;sessionid=56225195&amp;skin=hudoc-fr" TargetMode="External"/><Relationship Id="rId30" Type="http://schemas.openxmlformats.org/officeDocument/2006/relationships/hyperlink" Target="https://en.wikipedia.org/wiki/Kacem_El_Ghazzali" TargetMode="External"/><Relationship Id="rId35" Type="http://schemas.openxmlformats.org/officeDocument/2006/relationships/hyperlink" Target="http://www.slateafrique.com/85247/les-pays-africains-qui-appliquent-la-charia" TargetMode="External"/><Relationship Id="rId43" Type="http://schemas.openxmlformats.org/officeDocument/2006/relationships/hyperlink" Target="https://www.ncr-iran.org/fr/actualites/femmes/16464-iran-femmes-4600-nouvelles-patrouilles-renforceront-la-police-des-moeurs" TargetMode="External"/><Relationship Id="rId48" Type="http://schemas.openxmlformats.org/officeDocument/2006/relationships/hyperlink" Target="https://lecourrierdumaghrebetdelorient.info/headline/etat-islamique-letrange-charia-de-letat-islamique/" TargetMode="External"/><Relationship Id="rId56" Type="http://schemas.openxmlformats.org/officeDocument/2006/relationships/footer" Target="footer1.xml"/><Relationship Id="rId8" Type="http://schemas.openxmlformats.org/officeDocument/2006/relationships/hyperlink" Target="https://fr.wikipedia.org/wiki/Arabie_saoudite" TargetMode="External"/><Relationship Id="rId51" Type="http://schemas.openxmlformats.org/officeDocument/2006/relationships/hyperlink" Target="http://puteaux-libre.over-blog.com/pages/10_Questce_que_la_Charia_Quelles_sont_ses_origines_Et_pourquoi_la_question_est_dimportance_-8270541.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rtbf.be/info/monde/detail_indonesie-aceh-veut-imposer-le-port-du-voile-aux-hotesses-de-l-air-sanctions-a-la-cle?id=9825617" TargetMode="External"/><Relationship Id="rId2" Type="http://schemas.openxmlformats.org/officeDocument/2006/relationships/hyperlink" Target="https://www.lemonde.fr/asie-pacifique/article/2017/09/27/en-indonesie-une-province-sous-l-emprise-de-la-charia_5191932_3216.html" TargetMode="External"/><Relationship Id="rId1" Type="http://schemas.openxmlformats.org/officeDocument/2006/relationships/hyperlink" Target="https://fr.wikipedia.org/wiki/Aceh" TargetMode="External"/><Relationship Id="rId4" Type="http://schemas.openxmlformats.org/officeDocument/2006/relationships/hyperlink" Target="https://la-voie-de-la-raison.blogspot.com/2016/09/Abdullah.al-Qasimi.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0BE1E-9E20-4B1B-90C9-AE458B467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11</Pages>
  <Words>5497</Words>
  <Characters>30236</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32</cp:revision>
  <cp:lastPrinted>2019-03-04T11:30:00Z</cp:lastPrinted>
  <dcterms:created xsi:type="dcterms:W3CDTF">2018-02-02T09:54:00Z</dcterms:created>
  <dcterms:modified xsi:type="dcterms:W3CDTF">2019-03-31T07:51:00Z</dcterms:modified>
</cp:coreProperties>
</file>