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A29A9" w14:textId="042AED3F" w:rsidR="00E04164" w:rsidRPr="009B7D6E" w:rsidRDefault="00700EDF" w:rsidP="009B7D6E">
      <w:pPr>
        <w:spacing w:after="0" w:line="240" w:lineRule="auto"/>
        <w:jc w:val="center"/>
        <w:rPr>
          <w:b/>
          <w:u w:val="single"/>
        </w:rPr>
      </w:pPr>
      <w:r>
        <w:rPr>
          <w:b/>
          <w:u w:val="single"/>
        </w:rPr>
        <w:t>Arguments pour r</w:t>
      </w:r>
      <w:r w:rsidR="009B7D6E" w:rsidRPr="009B7D6E">
        <w:rPr>
          <w:b/>
          <w:u w:val="single"/>
        </w:rPr>
        <w:t>éfut</w:t>
      </w:r>
      <w:r>
        <w:rPr>
          <w:b/>
          <w:u w:val="single"/>
        </w:rPr>
        <w:t>er</w:t>
      </w:r>
      <w:r w:rsidR="009B7D6E" w:rsidRPr="009B7D6E">
        <w:rPr>
          <w:b/>
          <w:u w:val="single"/>
        </w:rPr>
        <w:t xml:space="preserve"> </w:t>
      </w:r>
      <w:r>
        <w:rPr>
          <w:b/>
          <w:u w:val="single"/>
        </w:rPr>
        <w:t>le</w:t>
      </w:r>
      <w:r w:rsidR="009B7D6E" w:rsidRPr="009B7D6E">
        <w:rPr>
          <w:b/>
          <w:u w:val="single"/>
        </w:rPr>
        <w:t xml:space="preserve"> négationnisme</w:t>
      </w:r>
      <w:r>
        <w:rPr>
          <w:b/>
          <w:u w:val="single"/>
        </w:rPr>
        <w:t xml:space="preserve"> (i.e. la négation)</w:t>
      </w:r>
      <w:r w:rsidR="009B7D6E" w:rsidRPr="009B7D6E">
        <w:rPr>
          <w:b/>
          <w:u w:val="single"/>
        </w:rPr>
        <w:t xml:space="preserve"> de la shoah</w:t>
      </w:r>
    </w:p>
    <w:p w14:paraId="45FD0738" w14:textId="77777777" w:rsidR="009B7D6E" w:rsidRDefault="009B7D6E" w:rsidP="009B7D6E">
      <w:pPr>
        <w:spacing w:after="0" w:line="240" w:lineRule="auto"/>
        <w:jc w:val="center"/>
      </w:pPr>
    </w:p>
    <w:p w14:paraId="170ACC7C" w14:textId="44EBD06B" w:rsidR="009B7D6E" w:rsidRDefault="009B7D6E" w:rsidP="009B7D6E">
      <w:pPr>
        <w:spacing w:after="0" w:line="240" w:lineRule="auto"/>
        <w:jc w:val="center"/>
      </w:pPr>
      <w:r>
        <w:t>Par Benjamin Lisan, le 16/03/2019</w:t>
      </w:r>
      <w:r w:rsidR="00CC3843">
        <w:t xml:space="preserve">. Document mis à jour le </w:t>
      </w:r>
      <w:r w:rsidR="00543AB4">
        <w:t>1</w:t>
      </w:r>
      <w:r w:rsidR="009540C9">
        <w:t>3</w:t>
      </w:r>
      <w:r w:rsidR="00CC3843">
        <w:t>/0</w:t>
      </w:r>
      <w:r w:rsidR="00543AB4">
        <w:t>6</w:t>
      </w:r>
      <w:r w:rsidR="00CC3843">
        <w:t>/202</w:t>
      </w:r>
      <w:r w:rsidR="009540C9">
        <w:t>1</w:t>
      </w:r>
      <w:r w:rsidR="00CC3843">
        <w:t>.</w:t>
      </w:r>
    </w:p>
    <w:p w14:paraId="14535C0F" w14:textId="77777777" w:rsidR="009B7D6E" w:rsidRDefault="009B7D6E" w:rsidP="009B7D6E">
      <w:pPr>
        <w:spacing w:after="0" w:line="240" w:lineRule="auto"/>
        <w:jc w:val="center"/>
      </w:pPr>
    </w:p>
    <w:p w14:paraId="5CFF68F7" w14:textId="77777777" w:rsidR="009B7D6E" w:rsidRDefault="00D17477" w:rsidP="00D17477">
      <w:pPr>
        <w:pStyle w:val="Titre1"/>
      </w:pPr>
      <w:bookmarkStart w:id="0" w:name="_Toc3744766"/>
      <w:bookmarkStart w:id="1" w:name="_Toc74472484"/>
      <w:r>
        <w:t>Introduction</w:t>
      </w:r>
      <w:r w:rsidR="001000A8">
        <w:t xml:space="preserve"> sur la négation de la shoah</w:t>
      </w:r>
      <w:bookmarkEnd w:id="0"/>
      <w:bookmarkEnd w:id="1"/>
    </w:p>
    <w:p w14:paraId="4D6AAA70" w14:textId="77777777" w:rsidR="00D17477" w:rsidRDefault="00D17477" w:rsidP="009B7D6E">
      <w:pPr>
        <w:spacing w:after="0" w:line="240" w:lineRule="auto"/>
      </w:pPr>
    </w:p>
    <w:p w14:paraId="10197B4F" w14:textId="77777777" w:rsidR="00D17477" w:rsidRDefault="001000A8" w:rsidP="00F53B06">
      <w:pPr>
        <w:spacing w:after="0" w:line="240" w:lineRule="auto"/>
        <w:jc w:val="both"/>
      </w:pPr>
      <w:r>
        <w:t>Ma famille et moi avons vécu en Algérie, entre 1973 et 1978. Et ce qui m’avait frappé était la proportion très importante, à mes yeux, d’Algérie</w:t>
      </w:r>
      <w:r w:rsidR="001B33EF">
        <w:t>ns</w:t>
      </w:r>
      <w:r w:rsidR="00385C8B">
        <w:t xml:space="preserve"> qui pense</w:t>
      </w:r>
      <w:r w:rsidR="001B33EF">
        <w:t>nt</w:t>
      </w:r>
      <w:r w:rsidR="00385C8B">
        <w:t xml:space="preserve"> que la shoah est une imposture</w:t>
      </w:r>
      <w:r w:rsidR="001B33EF">
        <w:t xml:space="preserve"> historique,</w:t>
      </w:r>
      <w:r w:rsidR="00385C8B">
        <w:t xml:space="preserve"> inventée par les Juifs pour se faire plaindre et ainsi légitimer leur implantation en Israël et obtenir la reconnaissance de l’état d’Israël, par l’ONU, le </w:t>
      </w:r>
      <w:r w:rsidR="00385C8B" w:rsidRPr="00385C8B">
        <w:t>29 novembre 1947</w:t>
      </w:r>
      <w:r w:rsidR="00385C8B">
        <w:rPr>
          <w:rStyle w:val="Appelnotedebasdep"/>
        </w:rPr>
        <w:footnoteReference w:id="1"/>
      </w:r>
      <w:r w:rsidR="00385C8B">
        <w:t>.</w:t>
      </w:r>
      <w:r>
        <w:t xml:space="preserve"> </w:t>
      </w:r>
    </w:p>
    <w:p w14:paraId="3C9C3966" w14:textId="77777777" w:rsidR="00D17477" w:rsidRDefault="00D17477" w:rsidP="00F53B06">
      <w:pPr>
        <w:spacing w:after="0" w:line="240" w:lineRule="auto"/>
        <w:jc w:val="both"/>
      </w:pPr>
    </w:p>
    <w:p w14:paraId="5052E4A1" w14:textId="77777777" w:rsidR="00385C8B" w:rsidRDefault="00385C8B" w:rsidP="00F53B06">
      <w:pPr>
        <w:spacing w:after="0" w:line="240" w:lineRule="auto"/>
        <w:jc w:val="both"/>
      </w:pPr>
      <w:r>
        <w:t xml:space="preserve">Je rencontre souvent des musulmans qui réfutent la shoah. Beaucoup utilisent les arguments de l’extrême-droite antisémite, en particulier française, en particulier ceux de l’historien, Robert </w:t>
      </w:r>
      <w:proofErr w:type="spellStart"/>
      <w:r>
        <w:t>Faurisson</w:t>
      </w:r>
      <w:proofErr w:type="spellEnd"/>
      <w:r>
        <w:t xml:space="preserve">. </w:t>
      </w:r>
    </w:p>
    <w:p w14:paraId="1719E7E1" w14:textId="77777777" w:rsidR="001B33EF" w:rsidRDefault="001B33EF" w:rsidP="00F53B06">
      <w:pPr>
        <w:spacing w:after="0" w:line="240" w:lineRule="auto"/>
        <w:jc w:val="both"/>
      </w:pPr>
    </w:p>
    <w:p w14:paraId="57E17216" w14:textId="77777777" w:rsidR="00385C8B" w:rsidRDefault="00385C8B" w:rsidP="00F53B06">
      <w:pPr>
        <w:spacing w:after="0" w:line="240" w:lineRule="auto"/>
        <w:jc w:val="both"/>
      </w:pPr>
      <w:r>
        <w:t>Voici, par exemple, ce que je lis et voici leur arguments :</w:t>
      </w:r>
    </w:p>
    <w:p w14:paraId="7EE29D8A" w14:textId="77777777" w:rsidR="00901D7B" w:rsidRDefault="00901D7B" w:rsidP="00F53B06">
      <w:pPr>
        <w:spacing w:after="0" w:line="240" w:lineRule="auto"/>
        <w:jc w:val="both"/>
      </w:pPr>
    </w:p>
    <w:p w14:paraId="56C2B862" w14:textId="7A992883" w:rsidR="00385C8B" w:rsidRDefault="00385C8B" w:rsidP="00F53B06">
      <w:pPr>
        <w:spacing w:after="0" w:line="240" w:lineRule="auto"/>
        <w:jc w:val="both"/>
      </w:pPr>
      <w:r>
        <w:t xml:space="preserve">1/ </w:t>
      </w:r>
      <w:r w:rsidR="0085005E">
        <w:t>A</w:t>
      </w:r>
      <w:r>
        <w:t>rguments d’un Indonésien</w:t>
      </w:r>
      <w:r w:rsidR="00241F98">
        <w:rPr>
          <w:rStyle w:val="Appelnotedebasdep"/>
        </w:rPr>
        <w:footnoteReference w:id="2"/>
      </w:r>
      <w:r w:rsidR="0085005E">
        <w:t xml:space="preserve">, </w:t>
      </w:r>
      <w:r w:rsidR="000F37AF">
        <w:t>M.</w:t>
      </w:r>
      <w:r w:rsidR="0085005E">
        <w:t>,</w:t>
      </w:r>
      <w:r>
        <w:t xml:space="preserve"> parlant français :</w:t>
      </w:r>
    </w:p>
    <w:p w14:paraId="7C31403C" w14:textId="77777777" w:rsidR="0020582D" w:rsidRDefault="0020582D" w:rsidP="00F53B06">
      <w:pPr>
        <w:spacing w:after="0" w:line="240" w:lineRule="auto"/>
        <w:jc w:val="both"/>
      </w:pPr>
    </w:p>
    <w:p w14:paraId="07286E2F" w14:textId="77777777" w:rsidR="00385C8B" w:rsidRPr="00C121F0" w:rsidRDefault="00C121F0" w:rsidP="00F53B06">
      <w:pPr>
        <w:spacing w:after="0" w:line="240" w:lineRule="auto"/>
        <w:jc w:val="both"/>
        <w:rPr>
          <w:i/>
        </w:rPr>
      </w:pPr>
      <w:r>
        <w:t>« </w:t>
      </w:r>
      <w:r w:rsidR="00385C8B" w:rsidRPr="00C121F0">
        <w:rPr>
          <w:i/>
        </w:rPr>
        <w:t xml:space="preserve">Robert </w:t>
      </w:r>
      <w:proofErr w:type="spellStart"/>
      <w:r w:rsidR="00385C8B" w:rsidRPr="00C121F0">
        <w:rPr>
          <w:i/>
        </w:rPr>
        <w:t>Faurisson</w:t>
      </w:r>
      <w:proofErr w:type="spellEnd"/>
      <w:r w:rsidR="00385C8B" w:rsidRPr="00C121F0">
        <w:rPr>
          <w:i/>
        </w:rPr>
        <w:t xml:space="preserve"> a juste contesté l'existence des chambre à gaz. Il a visité le lieu sensé être la chambre à gaz, et il a constaté que c'était juste une salle comme les autres, avec fenêtres, portes et non isolée hermétiquement. Ce n'est pas possible que ce soit une chambre à gaz.</w:t>
      </w:r>
    </w:p>
    <w:p w14:paraId="3517A7BD" w14:textId="77777777" w:rsidR="00385C8B" w:rsidRPr="00C121F0" w:rsidRDefault="00385C8B" w:rsidP="00F53B06">
      <w:pPr>
        <w:spacing w:after="0" w:line="240" w:lineRule="auto"/>
        <w:jc w:val="both"/>
        <w:rPr>
          <w:i/>
        </w:rPr>
      </w:pPr>
      <w:r w:rsidRPr="00C121F0">
        <w:rPr>
          <w:i/>
        </w:rPr>
        <w:t xml:space="preserve">Robert </w:t>
      </w:r>
      <w:proofErr w:type="spellStart"/>
      <w:r w:rsidRPr="00C121F0">
        <w:rPr>
          <w:i/>
        </w:rPr>
        <w:t>Faurisson</w:t>
      </w:r>
      <w:proofErr w:type="spellEnd"/>
      <w:r w:rsidRPr="00C121F0">
        <w:rPr>
          <w:i/>
        </w:rPr>
        <w:t xml:space="preserve"> n'est pas un imposteur, mais ce sont les sionistes qui le sont. Il était professeur d'histoire. Je crois plus aux professeurs qu'aux idéologues.</w:t>
      </w:r>
    </w:p>
    <w:p w14:paraId="678ACD02" w14:textId="77777777" w:rsidR="00901D7B" w:rsidRPr="00C121F0" w:rsidRDefault="00901D7B" w:rsidP="00F53B06">
      <w:pPr>
        <w:spacing w:after="0" w:line="240" w:lineRule="auto"/>
        <w:jc w:val="both"/>
        <w:rPr>
          <w:i/>
        </w:rPr>
      </w:pPr>
      <w:r w:rsidRPr="00C121F0">
        <w:rPr>
          <w:i/>
        </w:rPr>
        <w:t>En 1939</w:t>
      </w:r>
      <w:r w:rsidR="00580463" w:rsidRPr="00C121F0">
        <w:rPr>
          <w:i/>
        </w:rPr>
        <w:t>,</w:t>
      </w:r>
      <w:r w:rsidRPr="00C121F0">
        <w:rPr>
          <w:i/>
        </w:rPr>
        <w:t xml:space="preserve"> il n'y avait que 2 millions de juifs en Europe. Comment Hi</w:t>
      </w:r>
      <w:r w:rsidR="00580463" w:rsidRPr="00C121F0">
        <w:rPr>
          <w:i/>
        </w:rPr>
        <w:t>t</w:t>
      </w:r>
      <w:r w:rsidRPr="00C121F0">
        <w:rPr>
          <w:i/>
        </w:rPr>
        <w:t>ler a-t-il pu chercher 6 millions de juifs ?</w:t>
      </w:r>
    </w:p>
    <w:p w14:paraId="52E7AD47" w14:textId="77777777" w:rsidR="00385C8B" w:rsidRPr="00C121F0" w:rsidRDefault="00901D7B" w:rsidP="00F53B06">
      <w:pPr>
        <w:spacing w:after="0" w:line="240" w:lineRule="auto"/>
        <w:jc w:val="both"/>
        <w:rPr>
          <w:i/>
        </w:rPr>
      </w:pPr>
      <w:r w:rsidRPr="00C121F0">
        <w:rPr>
          <w:i/>
        </w:rPr>
        <w:t>Il n'y a jamais eu de comptage des 6 millions de juifs soi-disant morts dans les chambres à gaz.</w:t>
      </w:r>
    </w:p>
    <w:p w14:paraId="1CEF57AF" w14:textId="77777777" w:rsidR="00894743" w:rsidRPr="00C121F0" w:rsidRDefault="00891AA5" w:rsidP="00F53B06">
      <w:pPr>
        <w:spacing w:after="0" w:line="240" w:lineRule="auto"/>
        <w:jc w:val="both"/>
        <w:rPr>
          <w:i/>
        </w:rPr>
      </w:pPr>
      <w:r w:rsidRPr="00C121F0">
        <w:rPr>
          <w:i/>
        </w:rPr>
        <w:t xml:space="preserve">Les témoins pouvaient être complices. </w:t>
      </w:r>
    </w:p>
    <w:p w14:paraId="250394B7" w14:textId="77777777" w:rsidR="00385C8B" w:rsidRPr="00C121F0" w:rsidRDefault="00891AA5" w:rsidP="00F53B06">
      <w:pPr>
        <w:spacing w:after="0" w:line="240" w:lineRule="auto"/>
        <w:jc w:val="both"/>
        <w:rPr>
          <w:i/>
        </w:rPr>
      </w:pPr>
      <w:r w:rsidRPr="00C121F0">
        <w:rPr>
          <w:i/>
        </w:rPr>
        <w:t>De plus il n'y a pas de preuve matérielle, comme photos, vidéos, ... Même les cadavres ont disparus !!!</w:t>
      </w:r>
    </w:p>
    <w:p w14:paraId="156CF68B" w14:textId="77777777" w:rsidR="00091818" w:rsidRPr="00C121F0" w:rsidRDefault="00091818" w:rsidP="00F53B06">
      <w:pPr>
        <w:spacing w:after="0" w:line="240" w:lineRule="auto"/>
        <w:jc w:val="both"/>
        <w:rPr>
          <w:i/>
        </w:rPr>
      </w:pPr>
      <w:r w:rsidRPr="00C121F0">
        <w:rPr>
          <w:i/>
        </w:rPr>
        <w:t>Vous croyez que les sionistes sont honnêtes ? Déjà le nombre de 6 millions est fantaisiste. Comment peut-on tuer 6 million en seulement moins de 2 ans ?</w:t>
      </w:r>
    </w:p>
    <w:p w14:paraId="103ADF9B" w14:textId="77777777" w:rsidR="00894743" w:rsidRPr="00C121F0" w:rsidRDefault="00894743" w:rsidP="00F53B06">
      <w:pPr>
        <w:spacing w:after="0" w:line="240" w:lineRule="auto"/>
        <w:jc w:val="both"/>
        <w:rPr>
          <w:i/>
        </w:rPr>
      </w:pPr>
      <w:r w:rsidRPr="00C121F0">
        <w:rPr>
          <w:i/>
        </w:rPr>
        <w:t>Mais il n'y a pas de preuve qu'il ont été exterminés. Il ont peut-être transféré vers la Palestine, la Turquie, la Russie, ...</w:t>
      </w:r>
    </w:p>
    <w:p w14:paraId="3DA0FE1F" w14:textId="77777777" w:rsidR="007B01D3" w:rsidRDefault="007E4BE2" w:rsidP="00F53B06">
      <w:pPr>
        <w:spacing w:after="0" w:line="240" w:lineRule="auto"/>
        <w:jc w:val="both"/>
        <w:rPr>
          <w:i/>
        </w:rPr>
      </w:pPr>
      <w:r w:rsidRPr="00C121F0">
        <w:rPr>
          <w:i/>
        </w:rPr>
        <w:t>Le Wikipédia [que tu cites] est souvent écrit par des sionistes. Alors tes sources ne sont pas crédibles</w:t>
      </w:r>
      <w:r w:rsidR="007B01D3">
        <w:rPr>
          <w:i/>
        </w:rPr>
        <w:t>.</w:t>
      </w:r>
    </w:p>
    <w:p w14:paraId="6441C9AB" w14:textId="77777777" w:rsidR="00E10939" w:rsidRDefault="00E10939" w:rsidP="00F53B06">
      <w:pPr>
        <w:spacing w:after="0" w:line="240" w:lineRule="auto"/>
        <w:jc w:val="both"/>
        <w:rPr>
          <w:i/>
        </w:rPr>
      </w:pPr>
      <w:r w:rsidRPr="00E10939">
        <w:rPr>
          <w:i/>
        </w:rPr>
        <w:t>Tu t'acharnes contre l'Islam, et pas contre les autres religions. Parce que tu es un sioniste sataniste.</w:t>
      </w:r>
    </w:p>
    <w:p w14:paraId="4AE2A03A" w14:textId="77777777" w:rsidR="00D22E43" w:rsidRDefault="007B01D3" w:rsidP="00F53B06">
      <w:pPr>
        <w:spacing w:after="0" w:line="240" w:lineRule="auto"/>
        <w:jc w:val="both"/>
        <w:rPr>
          <w:i/>
        </w:rPr>
      </w:pPr>
      <w:r w:rsidRPr="007B01D3">
        <w:rPr>
          <w:i/>
        </w:rPr>
        <w:t>Tu continues à soutenir les colonialiste israéliens satanistes.</w:t>
      </w:r>
    </w:p>
    <w:p w14:paraId="7329BB9E" w14:textId="77777777" w:rsidR="00D22E43" w:rsidRPr="00D22E43" w:rsidRDefault="00D22E43" w:rsidP="00D22E43">
      <w:pPr>
        <w:spacing w:after="0" w:line="240" w:lineRule="auto"/>
        <w:jc w:val="both"/>
        <w:rPr>
          <w:i/>
        </w:rPr>
      </w:pPr>
      <w:r w:rsidRPr="00D22E43">
        <w:rPr>
          <w:i/>
        </w:rPr>
        <w:t xml:space="preserve">Les juifs ne sont pas nos ennemis. </w:t>
      </w:r>
      <w:proofErr w:type="gramStart"/>
      <w:r w:rsidRPr="00D22E43">
        <w:rPr>
          <w:i/>
        </w:rPr>
        <w:t>Par contre</w:t>
      </w:r>
      <w:proofErr w:type="gramEnd"/>
      <w:r w:rsidRPr="00D22E43">
        <w:rPr>
          <w:i/>
        </w:rPr>
        <w:t xml:space="preserve"> les satanistes</w:t>
      </w:r>
      <w:r>
        <w:rPr>
          <w:i/>
        </w:rPr>
        <w:t>,</w:t>
      </w:r>
      <w:r w:rsidRPr="00D22E43">
        <w:rPr>
          <w:i/>
        </w:rPr>
        <w:t xml:space="preserve"> oui.</w:t>
      </w:r>
    </w:p>
    <w:p w14:paraId="230F817B" w14:textId="77777777" w:rsidR="00D22E43" w:rsidRPr="00D22E43" w:rsidRDefault="00D22E43" w:rsidP="00D22E43">
      <w:pPr>
        <w:spacing w:after="0" w:line="240" w:lineRule="auto"/>
        <w:jc w:val="both"/>
        <w:rPr>
          <w:i/>
        </w:rPr>
      </w:pPr>
      <w:r>
        <w:rPr>
          <w:i/>
        </w:rPr>
        <w:t>I</w:t>
      </w:r>
      <w:r w:rsidRPr="00D22E43">
        <w:rPr>
          <w:i/>
        </w:rPr>
        <w:t>l faut lire aussi le livre "</w:t>
      </w:r>
      <w:proofErr w:type="spellStart"/>
      <w:r w:rsidRPr="00D22E43">
        <w:rPr>
          <w:i/>
        </w:rPr>
        <w:t>Holocaust</w:t>
      </w:r>
      <w:proofErr w:type="spellEnd"/>
      <w:r w:rsidRPr="00D22E43">
        <w:rPr>
          <w:i/>
        </w:rPr>
        <w:t xml:space="preserve"> </w:t>
      </w:r>
      <w:proofErr w:type="spellStart"/>
      <w:r w:rsidRPr="00D22E43">
        <w:rPr>
          <w:i/>
        </w:rPr>
        <w:t>bussiness</w:t>
      </w:r>
      <w:proofErr w:type="spellEnd"/>
      <w:r w:rsidRPr="00D22E43">
        <w:rPr>
          <w:i/>
        </w:rPr>
        <w:t>". C'est un juif qui l'a écrit</w:t>
      </w:r>
      <w:r w:rsidR="004732E6">
        <w:rPr>
          <w:rStyle w:val="Appelnotedebasdep"/>
          <w:i/>
        </w:rPr>
        <w:footnoteReference w:id="3"/>
      </w:r>
      <w:r w:rsidRPr="00D22E43">
        <w:rPr>
          <w:i/>
        </w:rPr>
        <w:t>.</w:t>
      </w:r>
    </w:p>
    <w:p w14:paraId="24E70083" w14:textId="77777777" w:rsidR="00D22E43" w:rsidRPr="00D22E43" w:rsidRDefault="00D22E43" w:rsidP="00D22E43">
      <w:pPr>
        <w:spacing w:after="0" w:line="240" w:lineRule="auto"/>
        <w:jc w:val="both"/>
        <w:rPr>
          <w:i/>
        </w:rPr>
      </w:pPr>
      <w:r w:rsidRPr="00D22E43">
        <w:rPr>
          <w:i/>
        </w:rPr>
        <w:t>Il faut aussi lire la biographie de Hitler, de Steinert, une femme juive</w:t>
      </w:r>
      <w:r>
        <w:rPr>
          <w:rStyle w:val="Appelnotedebasdep"/>
          <w:i/>
        </w:rPr>
        <w:footnoteReference w:id="4"/>
      </w:r>
      <w:r w:rsidRPr="00D22E43">
        <w:rPr>
          <w:i/>
        </w:rPr>
        <w:t>.</w:t>
      </w:r>
    </w:p>
    <w:p w14:paraId="4D0B573D" w14:textId="77777777" w:rsidR="00D22E43" w:rsidRPr="00D22E43" w:rsidRDefault="00D22E43" w:rsidP="00D22E43">
      <w:pPr>
        <w:spacing w:after="0" w:line="240" w:lineRule="auto"/>
        <w:jc w:val="both"/>
        <w:rPr>
          <w:i/>
        </w:rPr>
      </w:pPr>
      <w:r w:rsidRPr="00D22E43">
        <w:rPr>
          <w:i/>
        </w:rPr>
        <w:t>Selon un juif américain, l</w:t>
      </w:r>
      <w:r w:rsidR="004732E6">
        <w:rPr>
          <w:i/>
        </w:rPr>
        <w:t>e</w:t>
      </w:r>
      <w:r w:rsidRPr="00D22E43">
        <w:rPr>
          <w:i/>
        </w:rPr>
        <w:t xml:space="preserve"> nombre de juifs en Europe juste avant la seconde guerre mondiale était de 2 millions seulement. Question : où trouver les 4 millions de juifs pour faire 6 millions ?</w:t>
      </w:r>
    </w:p>
    <w:p w14:paraId="471E9B19" w14:textId="2C5F3D98" w:rsidR="00D22E43" w:rsidRPr="00D22E43" w:rsidRDefault="00D22E43" w:rsidP="00D22E43">
      <w:pPr>
        <w:spacing w:after="0" w:line="240" w:lineRule="auto"/>
        <w:jc w:val="both"/>
        <w:rPr>
          <w:i/>
        </w:rPr>
      </w:pPr>
      <w:r w:rsidRPr="00D22E43">
        <w:rPr>
          <w:i/>
        </w:rPr>
        <w:t>Hitler est un petit fils naturel d'un juif. Son projet était de faire émigrer les juifs européens en Palestine</w:t>
      </w:r>
      <w:r w:rsidR="001566BF">
        <w:rPr>
          <w:rStyle w:val="Appelnotedebasdep"/>
          <w:i/>
        </w:rPr>
        <w:footnoteReference w:id="5"/>
      </w:r>
      <w:r w:rsidRPr="00D22E43">
        <w:rPr>
          <w:i/>
        </w:rPr>
        <w:t>.</w:t>
      </w:r>
    </w:p>
    <w:p w14:paraId="7C30E30C" w14:textId="77777777" w:rsidR="007E4BE2" w:rsidRDefault="00D22E43" w:rsidP="00D22E43">
      <w:pPr>
        <w:spacing w:after="0" w:line="240" w:lineRule="auto"/>
        <w:jc w:val="both"/>
      </w:pPr>
      <w:r w:rsidRPr="00D22E43">
        <w:rPr>
          <w:i/>
        </w:rPr>
        <w:t>Tous les écrits officiels par des sionistes ne sont que des mensonges.</w:t>
      </w:r>
      <w:r w:rsidR="00E10939">
        <w:rPr>
          <w:i/>
        </w:rPr>
        <w:t xml:space="preserve"> </w:t>
      </w:r>
      <w:r w:rsidR="00C121F0">
        <w:t>»</w:t>
      </w:r>
      <w:r w:rsidR="007E4BE2" w:rsidRPr="007E4BE2">
        <w:t>.</w:t>
      </w:r>
    </w:p>
    <w:p w14:paraId="7A8342CF" w14:textId="77777777" w:rsidR="00627A02" w:rsidRDefault="00627A02" w:rsidP="00F53B06">
      <w:pPr>
        <w:spacing w:after="0" w:line="240" w:lineRule="auto"/>
        <w:jc w:val="both"/>
      </w:pPr>
    </w:p>
    <w:p w14:paraId="18A6FE5B" w14:textId="77777777" w:rsidR="0085005E" w:rsidRDefault="0085005E" w:rsidP="00F53B06">
      <w:pPr>
        <w:spacing w:after="0" w:line="240" w:lineRule="auto"/>
        <w:jc w:val="both"/>
        <w:rPr>
          <w:rFonts w:ascii="Calibri" w:hAnsi="Calibri" w:cs="Calibri"/>
        </w:rPr>
      </w:pPr>
      <w:r w:rsidRPr="0085005E">
        <w:rPr>
          <w:rFonts w:ascii="Calibri" w:hAnsi="Calibri" w:cs="Calibri"/>
        </w:rPr>
        <w:lastRenderedPageBreak/>
        <w:t xml:space="preserve">Une négationniste Algérienne, Amina, réfute les argument de Valérie </w:t>
      </w:r>
      <w:proofErr w:type="spellStart"/>
      <w:r w:rsidRPr="0085005E">
        <w:rPr>
          <w:rFonts w:ascii="Calibri" w:hAnsi="Calibri" w:cs="Calibri"/>
        </w:rPr>
        <w:t>Igounet</w:t>
      </w:r>
      <w:proofErr w:type="spellEnd"/>
      <w:r w:rsidRPr="0085005E">
        <w:rPr>
          <w:rStyle w:val="Appelnotedebasdep"/>
          <w:rFonts w:ascii="Calibri" w:hAnsi="Calibri" w:cs="Calibri"/>
        </w:rPr>
        <w:footnoteReference w:id="6"/>
      </w:r>
      <w:r w:rsidRPr="0085005E">
        <w:rPr>
          <w:rFonts w:ascii="Calibri" w:hAnsi="Calibri" w:cs="Calibri"/>
        </w:rPr>
        <w:t xml:space="preserve">, </w:t>
      </w:r>
      <w:r>
        <w:rPr>
          <w:rFonts w:ascii="Calibri" w:hAnsi="Calibri" w:cs="Calibri"/>
        </w:rPr>
        <w:t xml:space="preserve">en se basant </w:t>
      </w:r>
      <w:r w:rsidRPr="0085005E">
        <w:rPr>
          <w:rFonts w:ascii="Calibri" w:hAnsi="Calibri" w:cs="Calibri"/>
        </w:rPr>
        <w:t>sur le principe qu’elle est juive et qu</w:t>
      </w:r>
      <w:r>
        <w:rPr>
          <w:rFonts w:ascii="Calibri" w:hAnsi="Calibri" w:cs="Calibri"/>
        </w:rPr>
        <w:t xml:space="preserve">e de plus, </w:t>
      </w:r>
      <w:r w:rsidRPr="0085005E">
        <w:rPr>
          <w:rFonts w:ascii="Calibri" w:hAnsi="Calibri" w:cs="Calibri"/>
        </w:rPr>
        <w:t>à</w:t>
      </w:r>
      <w:r w:rsidRPr="0085005E">
        <w:rPr>
          <w:rFonts w:ascii="Calibri" w:hAnsi="Calibri" w:cs="Calibri"/>
          <w:shd w:val="clear" w:color="auto" w:fill="FFFFFF"/>
        </w:rPr>
        <w:t xml:space="preserve"> partir de 2017, elle travaille avec Rudy Reichstadt, lui-même juif, pour le site </w:t>
      </w:r>
      <w:proofErr w:type="spellStart"/>
      <w:r w:rsidR="000C79F5">
        <w:fldChar w:fldCharType="begin"/>
      </w:r>
      <w:r w:rsidR="000C79F5">
        <w:instrText xml:space="preserve"> HYPERLINK "https://fr.wikipedia.org/wiki/Conspiracy_Watch" \o "Conspiracy Watch" </w:instrText>
      </w:r>
      <w:r w:rsidR="000C79F5">
        <w:fldChar w:fldCharType="separate"/>
      </w:r>
      <w:r w:rsidRPr="0085005E">
        <w:rPr>
          <w:rStyle w:val="Lienhypertexte"/>
          <w:rFonts w:ascii="Calibri" w:hAnsi="Calibri" w:cs="Calibri"/>
          <w:color w:val="0B0080"/>
          <w:shd w:val="clear" w:color="auto" w:fill="FFFFFF"/>
        </w:rPr>
        <w:t>Conspiracy</w:t>
      </w:r>
      <w:proofErr w:type="spellEnd"/>
      <w:r w:rsidRPr="0085005E">
        <w:rPr>
          <w:rStyle w:val="Lienhypertexte"/>
          <w:rFonts w:ascii="Calibri" w:hAnsi="Calibri" w:cs="Calibri"/>
          <w:color w:val="0B0080"/>
          <w:shd w:val="clear" w:color="auto" w:fill="FFFFFF"/>
        </w:rPr>
        <w:t xml:space="preserve"> Watch</w:t>
      </w:r>
      <w:r w:rsidR="000C79F5">
        <w:rPr>
          <w:rStyle w:val="Lienhypertexte"/>
          <w:rFonts w:ascii="Calibri" w:hAnsi="Calibri" w:cs="Calibri"/>
          <w:color w:val="0B0080"/>
          <w:shd w:val="clear" w:color="auto" w:fill="FFFFFF"/>
        </w:rPr>
        <w:fldChar w:fldCharType="end"/>
      </w:r>
      <w:r>
        <w:rPr>
          <w:rFonts w:ascii="Calibri" w:hAnsi="Calibri" w:cs="Calibri"/>
        </w:rPr>
        <w:t xml:space="preserve">, un site de lutte contre les théories complotistes ou conspirationnistes. </w:t>
      </w:r>
    </w:p>
    <w:p w14:paraId="5978A5F9" w14:textId="5353351F" w:rsidR="0085005E" w:rsidRDefault="0085005E" w:rsidP="00F53B06">
      <w:pPr>
        <w:spacing w:after="0" w:line="240" w:lineRule="auto"/>
        <w:jc w:val="both"/>
        <w:rPr>
          <w:rFonts w:ascii="Calibri" w:hAnsi="Calibri" w:cs="Calibri"/>
        </w:rPr>
      </w:pPr>
      <w:r>
        <w:rPr>
          <w:rFonts w:ascii="Calibri" w:hAnsi="Calibri" w:cs="Calibri"/>
        </w:rPr>
        <w:t xml:space="preserve">Or tous les </w:t>
      </w:r>
      <w:r w:rsidRPr="0085005E">
        <w:rPr>
          <w:rFonts w:ascii="Calibri" w:hAnsi="Calibri" w:cs="Calibri"/>
        </w:rPr>
        <w:t>négationniste</w:t>
      </w:r>
      <w:r>
        <w:rPr>
          <w:rFonts w:ascii="Calibri" w:hAnsi="Calibri" w:cs="Calibri"/>
        </w:rPr>
        <w:t>s sont complotistes et</w:t>
      </w:r>
      <w:r w:rsidR="009B79C6">
        <w:rPr>
          <w:rFonts w:ascii="Calibri" w:hAnsi="Calibri" w:cs="Calibri"/>
        </w:rPr>
        <w:t>,</w:t>
      </w:r>
      <w:r>
        <w:rPr>
          <w:rFonts w:ascii="Calibri" w:hAnsi="Calibri" w:cs="Calibri"/>
        </w:rPr>
        <w:t xml:space="preserve"> en général</w:t>
      </w:r>
      <w:r w:rsidR="009B79C6">
        <w:rPr>
          <w:rFonts w:ascii="Calibri" w:hAnsi="Calibri" w:cs="Calibri"/>
        </w:rPr>
        <w:t>,</w:t>
      </w:r>
      <w:r>
        <w:rPr>
          <w:rFonts w:ascii="Calibri" w:hAnsi="Calibri" w:cs="Calibri"/>
        </w:rPr>
        <w:t xml:space="preserve"> antisémites, donc ils détestent ce site. </w:t>
      </w:r>
    </w:p>
    <w:p w14:paraId="04843526" w14:textId="34A8BF39" w:rsidR="0085005E" w:rsidRDefault="0085005E" w:rsidP="00F53B06">
      <w:pPr>
        <w:spacing w:after="0" w:line="240" w:lineRule="auto"/>
        <w:jc w:val="both"/>
        <w:rPr>
          <w:rFonts w:ascii="Calibri" w:hAnsi="Calibri" w:cs="Calibri"/>
        </w:rPr>
      </w:pPr>
      <w:r>
        <w:rPr>
          <w:rFonts w:ascii="Calibri" w:hAnsi="Calibri" w:cs="Calibri"/>
        </w:rPr>
        <w:t xml:space="preserve">En plus, s’ils sont juifs, ils ne peuvent qu’être malhonnêtes et mentir sur la shoah, </w:t>
      </w:r>
      <w:r w:rsidR="009B79C6">
        <w:rPr>
          <w:rFonts w:ascii="Calibri" w:hAnsi="Calibri" w:cs="Calibri"/>
        </w:rPr>
        <w:t>dans l’esprit</w:t>
      </w:r>
      <w:r>
        <w:rPr>
          <w:rFonts w:ascii="Calibri" w:hAnsi="Calibri" w:cs="Calibri"/>
        </w:rPr>
        <w:t xml:space="preserve"> </w:t>
      </w:r>
      <w:r w:rsidR="009B79C6">
        <w:rPr>
          <w:rFonts w:ascii="Calibri" w:hAnsi="Calibri" w:cs="Calibri"/>
        </w:rPr>
        <w:t>d’</w:t>
      </w:r>
      <w:r>
        <w:rPr>
          <w:rFonts w:ascii="Calibri" w:hAnsi="Calibri" w:cs="Calibri"/>
        </w:rPr>
        <w:t>Amina</w:t>
      </w:r>
      <w:r>
        <w:rPr>
          <w:rStyle w:val="Appelnotedebasdep"/>
          <w:rFonts w:ascii="Calibri" w:hAnsi="Calibri" w:cs="Calibri"/>
        </w:rPr>
        <w:footnoteReference w:id="7"/>
      </w:r>
      <w:r w:rsidR="000F37AF">
        <w:rPr>
          <w:rFonts w:ascii="Calibri" w:hAnsi="Calibri" w:cs="Calibri"/>
        </w:rPr>
        <w:t xml:space="preserve"> </w:t>
      </w:r>
      <w:r w:rsidR="000F37AF">
        <w:rPr>
          <w:rStyle w:val="Appelnotedebasdep"/>
          <w:rFonts w:ascii="Calibri" w:hAnsi="Calibri" w:cs="Calibri"/>
        </w:rPr>
        <w:footnoteReference w:id="8"/>
      </w:r>
      <w:r>
        <w:rPr>
          <w:rFonts w:ascii="Calibri" w:hAnsi="Calibri" w:cs="Calibri"/>
        </w:rPr>
        <w:t xml:space="preserve"> et </w:t>
      </w:r>
      <w:r w:rsidR="009B79C6">
        <w:rPr>
          <w:rFonts w:ascii="Calibri" w:hAnsi="Calibri" w:cs="Calibri"/>
        </w:rPr>
        <w:t xml:space="preserve">de </w:t>
      </w:r>
      <w:r>
        <w:rPr>
          <w:rFonts w:ascii="Calibri" w:hAnsi="Calibri" w:cs="Calibri"/>
        </w:rPr>
        <w:t>M.</w:t>
      </w:r>
    </w:p>
    <w:p w14:paraId="5EF7B7AA" w14:textId="3680D238" w:rsidR="00385C8B" w:rsidRDefault="00385C8B" w:rsidP="009B7D6E">
      <w:pPr>
        <w:spacing w:after="0" w:line="240" w:lineRule="auto"/>
      </w:pPr>
    </w:p>
    <w:p w14:paraId="5CDE67FC" w14:textId="334E4C1B" w:rsidR="00695846" w:rsidRDefault="00695846" w:rsidP="00695846">
      <w:pPr>
        <w:spacing w:after="0" w:line="240" w:lineRule="auto"/>
        <w:jc w:val="both"/>
      </w:pPr>
      <w:r w:rsidRPr="00134330">
        <w:t xml:space="preserve">Mein Kampf et le Protocole des sages de Sion, les thèses antisionistes de </w:t>
      </w:r>
      <w:proofErr w:type="spellStart"/>
      <w:r w:rsidRPr="00134330">
        <w:t>Schlomo</w:t>
      </w:r>
      <w:proofErr w:type="spellEnd"/>
      <w:r w:rsidRPr="00134330">
        <w:t xml:space="preserve"> Sand (</w:t>
      </w:r>
      <w:r w:rsidRPr="009B05BE">
        <w:t>historien israélien</w:t>
      </w:r>
      <w:r w:rsidRPr="00134330">
        <w:t>)</w:t>
      </w:r>
      <w:r>
        <w:rPr>
          <w:rStyle w:val="Appelnotedebasdep"/>
        </w:rPr>
        <w:footnoteReference w:id="9"/>
      </w:r>
      <w:r w:rsidRPr="00134330">
        <w:t xml:space="preserve">, celles du complot juif responsable du 9/11 et des négationnistes de la shoah, de la traite négrière inventée par les juifs, etc. </w:t>
      </w:r>
      <w:r>
        <w:t>…</w:t>
      </w:r>
      <w:r w:rsidRPr="00134330">
        <w:t xml:space="preserve"> sont des best</w:t>
      </w:r>
      <w:r>
        <w:t>-</w:t>
      </w:r>
      <w:r w:rsidRPr="00134330">
        <w:t xml:space="preserve">sellers dans les pays musulmans. </w:t>
      </w:r>
      <w:r>
        <w:t>Donc ne</w:t>
      </w:r>
      <w:r w:rsidRPr="00134330">
        <w:t xml:space="preserve"> pas s'étonner de la viralité des fake news sur ces sujets dans ces pays.</w:t>
      </w:r>
      <w:r>
        <w:t xml:space="preserve"> </w:t>
      </w:r>
    </w:p>
    <w:p w14:paraId="3948C807" w14:textId="1A26360D" w:rsidR="00695846" w:rsidRDefault="009B79C6" w:rsidP="00695846">
      <w:pPr>
        <w:spacing w:after="0" w:line="240" w:lineRule="auto"/>
      </w:pPr>
      <w:r>
        <w:t>Et l</w:t>
      </w:r>
      <w:r w:rsidR="00695846" w:rsidRPr="00134330">
        <w:t>es sites antisémites</w:t>
      </w:r>
      <w:r w:rsidR="00695846">
        <w:t xml:space="preserve"> et négationnistes</w:t>
      </w:r>
      <w:r w:rsidR="00695846" w:rsidRPr="00134330">
        <w:t xml:space="preserve"> </w:t>
      </w:r>
      <w:r w:rsidR="00695846">
        <w:t>_ tels</w:t>
      </w:r>
      <w:r w:rsidR="00695846" w:rsidRPr="00134330">
        <w:t xml:space="preserve"> </w:t>
      </w:r>
      <w:r w:rsidR="00695846">
        <w:t>1</w:t>
      </w:r>
      <w:r w:rsidR="00695846" w:rsidRPr="00134330">
        <w:t xml:space="preserve">) </w:t>
      </w:r>
      <w:hyperlink r:id="rId8" w:history="1">
        <w:r w:rsidR="00695846" w:rsidRPr="00442001">
          <w:rPr>
            <w:rStyle w:val="Lienhypertexte"/>
          </w:rPr>
          <w:t>http://www.panamza.com/</w:t>
        </w:r>
      </w:hyperlink>
      <w:r w:rsidR="00695846">
        <w:t>, 2</w:t>
      </w:r>
      <w:r w:rsidR="00695846" w:rsidRPr="00134330">
        <w:t xml:space="preserve">) </w:t>
      </w:r>
      <w:hyperlink r:id="rId9" w:history="1">
        <w:r w:rsidR="00695846" w:rsidRPr="005B2837">
          <w:rPr>
            <w:rStyle w:val="Lienhypertexte"/>
          </w:rPr>
          <w:t>https://reseauinternational.net</w:t>
        </w:r>
      </w:hyperlink>
      <w:r w:rsidR="00695846" w:rsidRPr="00134330">
        <w:t>,</w:t>
      </w:r>
      <w:r w:rsidR="00695846">
        <w:t xml:space="preserve"> </w:t>
      </w:r>
      <w:r>
        <w:t>3</w:t>
      </w:r>
      <w:r w:rsidR="00695846" w:rsidRPr="00134330">
        <w:t xml:space="preserve">) </w:t>
      </w:r>
      <w:hyperlink r:id="rId10" w:history="1">
        <w:r w:rsidR="00695846" w:rsidRPr="005B2837">
          <w:rPr>
            <w:rStyle w:val="Lienhypertexte"/>
          </w:rPr>
          <w:t>https://www.egaliteetreconciliation.fr/</w:t>
        </w:r>
      </w:hyperlink>
      <w:r w:rsidR="00695846" w:rsidRPr="00134330">
        <w:t>,</w:t>
      </w:r>
      <w:r w:rsidR="00695846">
        <w:t xml:space="preserve">  </w:t>
      </w:r>
      <w:r w:rsidR="00695846" w:rsidRPr="00134330">
        <w:t>...</w:t>
      </w:r>
      <w:r w:rsidR="00695846">
        <w:t xml:space="preserve"> _</w:t>
      </w:r>
      <w:r w:rsidR="00695846" w:rsidRPr="00134330">
        <w:t xml:space="preserve"> sont</w:t>
      </w:r>
      <w:r w:rsidR="00695846">
        <w:t xml:space="preserve"> aussi</w:t>
      </w:r>
      <w:r w:rsidR="00695846" w:rsidRPr="00134330">
        <w:t xml:space="preserve"> très fréquentés (consultés) par des Musulmans.</w:t>
      </w:r>
    </w:p>
    <w:p w14:paraId="339816A4" w14:textId="77777777" w:rsidR="00695846" w:rsidRDefault="00695846" w:rsidP="009B7D6E">
      <w:pPr>
        <w:spacing w:after="0" w:line="240" w:lineRule="auto"/>
      </w:pPr>
    </w:p>
    <w:p w14:paraId="604DCBD3" w14:textId="7301B5DC" w:rsidR="001B33EF" w:rsidRDefault="001B33EF" w:rsidP="009B7D6E">
      <w:pPr>
        <w:spacing w:after="0" w:line="240" w:lineRule="auto"/>
      </w:pPr>
      <w:r>
        <w:t xml:space="preserve">Donc nous allons examiner et critiquer les arguments négationnistes, en particulier ceux de </w:t>
      </w:r>
      <w:proofErr w:type="spellStart"/>
      <w:r>
        <w:t>Faurisson</w:t>
      </w:r>
      <w:proofErr w:type="spellEnd"/>
      <w:r>
        <w:t>.</w:t>
      </w:r>
    </w:p>
    <w:p w14:paraId="23AA9B28" w14:textId="77777777" w:rsidR="009B79C6" w:rsidRDefault="009B79C6" w:rsidP="009B7D6E">
      <w:pPr>
        <w:spacing w:after="0" w:line="240" w:lineRule="auto"/>
      </w:pPr>
    </w:p>
    <w:p w14:paraId="23913A0A" w14:textId="77777777" w:rsidR="00580463" w:rsidRDefault="00580463" w:rsidP="00C121F0">
      <w:pPr>
        <w:pStyle w:val="Titre1"/>
      </w:pPr>
      <w:bookmarkStart w:id="2" w:name="_Toc3744767"/>
      <w:bookmarkStart w:id="3" w:name="_Toc74472485"/>
      <w:r>
        <w:t xml:space="preserve">Le refus de </w:t>
      </w:r>
      <w:proofErr w:type="spellStart"/>
      <w:r>
        <w:t>Faurisson</w:t>
      </w:r>
      <w:proofErr w:type="spellEnd"/>
      <w:r>
        <w:t xml:space="preserve"> de prendre en compte les témoignages des survivants des camps</w:t>
      </w:r>
      <w:bookmarkEnd w:id="2"/>
      <w:bookmarkEnd w:id="3"/>
    </w:p>
    <w:p w14:paraId="156C6A0D" w14:textId="77777777" w:rsidR="00580463" w:rsidRDefault="00580463" w:rsidP="009B7D6E">
      <w:pPr>
        <w:spacing w:after="0" w:line="240" w:lineRule="auto"/>
      </w:pPr>
    </w:p>
    <w:p w14:paraId="7B2D3515" w14:textId="77777777" w:rsidR="00385C8B" w:rsidRDefault="00385C8B" w:rsidP="009B7D6E">
      <w:pPr>
        <w:spacing w:after="0" w:line="240" w:lineRule="auto"/>
      </w:pPr>
      <w:proofErr w:type="spellStart"/>
      <w:r w:rsidRPr="00385C8B">
        <w:t>Faurisson</w:t>
      </w:r>
      <w:proofErr w:type="spellEnd"/>
      <w:r w:rsidRPr="00385C8B">
        <w:t xml:space="preserve"> réfute les témoignages des survivants et la valeur des témoignages en tant que sources historiques. Y compris de ceux qui ont fait parti</w:t>
      </w:r>
      <w:r>
        <w:t>s</w:t>
      </w:r>
      <w:r w:rsidRPr="00385C8B">
        <w:t xml:space="preserve"> des S</w:t>
      </w:r>
      <w:r w:rsidRPr="00385C8B">
        <w:rPr>
          <w:i/>
        </w:rPr>
        <w:t>onderkommandos</w:t>
      </w:r>
      <w:r w:rsidRPr="00385C8B">
        <w:t xml:space="preserve"> ou </w:t>
      </w:r>
      <w:proofErr w:type="spellStart"/>
      <w:r w:rsidRPr="00385C8B">
        <w:rPr>
          <w:u w:val="single"/>
        </w:rPr>
        <w:t>Arbeitsjuden</w:t>
      </w:r>
      <w:proofErr w:type="spellEnd"/>
      <w:r w:rsidRPr="00385C8B">
        <w:t xml:space="preserve"> — pour privilégier le terme utilisé par </w:t>
      </w:r>
      <w:proofErr w:type="spellStart"/>
      <w:r w:rsidRPr="00385C8B">
        <w:t>Cila</w:t>
      </w:r>
      <w:proofErr w:type="spellEnd"/>
      <w:r w:rsidRPr="00385C8B">
        <w:t xml:space="preserve"> </w:t>
      </w:r>
      <w:proofErr w:type="spellStart"/>
      <w:r w:rsidRPr="00385C8B">
        <w:t>Cehreli</w:t>
      </w:r>
      <w:proofErr w:type="spellEnd"/>
      <w:r w:rsidRPr="00385C8B">
        <w:t xml:space="preserve"> —, qui étaient des unités de travail dans les camps d'extermination, composées de prisonniers, juifs dans leur très grande majorité, forcés à participer au processus de la solution finale</w:t>
      </w:r>
      <w:r>
        <w:rPr>
          <w:rStyle w:val="Appelnotedebasdep"/>
        </w:rPr>
        <w:footnoteReference w:id="10"/>
      </w:r>
      <w:r w:rsidRPr="00385C8B">
        <w:t>.</w:t>
      </w:r>
    </w:p>
    <w:p w14:paraId="105A67F5" w14:textId="77777777" w:rsidR="00385C8B" w:rsidRDefault="00385C8B" w:rsidP="009B7D6E">
      <w:pPr>
        <w:spacing w:after="0" w:line="240" w:lineRule="auto"/>
      </w:pPr>
    </w:p>
    <w:p w14:paraId="7752E942" w14:textId="77777777" w:rsidR="00580463" w:rsidRDefault="00580463" w:rsidP="00C121F0">
      <w:pPr>
        <w:pStyle w:val="Titre1"/>
      </w:pPr>
      <w:bookmarkStart w:id="4" w:name="_Toc3744768"/>
      <w:bookmarkStart w:id="5" w:name="_Toc74472486"/>
      <w:r>
        <w:t>La méthode</w:t>
      </w:r>
      <w:r w:rsidR="003E04B9">
        <w:t xml:space="preserve"> « hypercritique »</w:t>
      </w:r>
      <w:r>
        <w:t xml:space="preserve"> de </w:t>
      </w:r>
      <w:proofErr w:type="spellStart"/>
      <w:r>
        <w:t>Faurisson</w:t>
      </w:r>
      <w:bookmarkEnd w:id="4"/>
      <w:bookmarkEnd w:id="5"/>
      <w:proofErr w:type="spellEnd"/>
    </w:p>
    <w:p w14:paraId="42CB7F37" w14:textId="77777777" w:rsidR="00580463" w:rsidRDefault="00580463" w:rsidP="009B7D6E">
      <w:pPr>
        <w:spacing w:after="0" w:line="240" w:lineRule="auto"/>
      </w:pPr>
    </w:p>
    <w:p w14:paraId="13DC2CBC" w14:textId="77777777" w:rsidR="00580463" w:rsidRDefault="00580463" w:rsidP="009B7D6E">
      <w:pPr>
        <w:spacing w:after="0" w:line="240" w:lineRule="auto"/>
      </w:pPr>
      <w:r w:rsidRPr="00580463">
        <w:t xml:space="preserve">La méthode de </w:t>
      </w:r>
      <w:proofErr w:type="spellStart"/>
      <w:r w:rsidRPr="00580463">
        <w:t>Faurisson</w:t>
      </w:r>
      <w:proofErr w:type="spellEnd"/>
      <w:r w:rsidRPr="00580463">
        <w:t xml:space="preserve"> ne procède pas, d'une façon équitable et équilibrée</w:t>
      </w:r>
      <w:r>
        <w:t>,</w:t>
      </w:r>
      <w:r w:rsidRPr="00580463">
        <w:t xml:space="preserve"> à charge et à décharge (pas de méthode thèse, antithèse et synthèse). </w:t>
      </w:r>
      <w:proofErr w:type="spellStart"/>
      <w:r w:rsidRPr="00580463">
        <w:t>Faurisson</w:t>
      </w:r>
      <w:proofErr w:type="spellEnd"/>
      <w:r w:rsidRPr="00580463">
        <w:t xml:space="preserve"> réécrit les faits qui lui conviennent</w:t>
      </w:r>
      <w:r>
        <w:t>,</w:t>
      </w:r>
      <w:r w:rsidRPr="00580463">
        <w:t xml:space="preserve"> tout en niant ceux qui iraient à l'encontre de ses présupposés, comme par exemple, l'exist</w:t>
      </w:r>
      <w:r>
        <w:t>e</w:t>
      </w:r>
      <w:r w:rsidRPr="00580463">
        <w:t xml:space="preserve">nce d'une chambre à gaz, qui nous est parvenue intacte au Camp de concentration de </w:t>
      </w:r>
      <w:proofErr w:type="spellStart"/>
      <w:r w:rsidRPr="00580463">
        <w:t>Natzweiler</w:t>
      </w:r>
      <w:proofErr w:type="spellEnd"/>
      <w:r w:rsidRPr="00580463">
        <w:t>-Struthof en Alsace</w:t>
      </w:r>
      <w:r>
        <w:rPr>
          <w:rStyle w:val="Appelnotedebasdep"/>
        </w:rPr>
        <w:footnoteReference w:id="11"/>
      </w:r>
      <w:r>
        <w:t>.</w:t>
      </w:r>
    </w:p>
    <w:p w14:paraId="00ACF447" w14:textId="77777777" w:rsidR="003E04B9" w:rsidRDefault="003E04B9" w:rsidP="009B7D6E">
      <w:pPr>
        <w:spacing w:after="0" w:line="240" w:lineRule="auto"/>
      </w:pPr>
    </w:p>
    <w:p w14:paraId="06240251" w14:textId="77777777" w:rsidR="003E04B9" w:rsidRDefault="003E04B9" w:rsidP="00C121F0">
      <w:pPr>
        <w:pStyle w:val="Titre2"/>
      </w:pPr>
      <w:bookmarkStart w:id="6" w:name="_Toc3744769"/>
      <w:bookmarkStart w:id="7" w:name="_Toc74472487"/>
      <w:r w:rsidRPr="003E04B9">
        <w:lastRenderedPageBreak/>
        <w:t>La méthode « hypercritique »</w:t>
      </w:r>
      <w:bookmarkEnd w:id="6"/>
      <w:bookmarkEnd w:id="7"/>
    </w:p>
    <w:p w14:paraId="2E798B96" w14:textId="77777777" w:rsidR="00385C8B" w:rsidRPr="003E04B9" w:rsidRDefault="00385C8B" w:rsidP="003E04B9">
      <w:pPr>
        <w:spacing w:after="0" w:line="240" w:lineRule="auto"/>
        <w:jc w:val="both"/>
        <w:rPr>
          <w:rFonts w:cstheme="minorHAnsi"/>
        </w:rPr>
      </w:pPr>
    </w:p>
    <w:p w14:paraId="07ECB446" w14:textId="77777777" w:rsidR="003E04B9" w:rsidRPr="003E04B9" w:rsidRDefault="003E04B9" w:rsidP="003E04B9">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3E04B9">
        <w:rPr>
          <w:rFonts w:asciiTheme="minorHAnsi" w:hAnsiTheme="minorHAnsi" w:cstheme="minorHAnsi"/>
          <w:color w:val="222222"/>
          <w:sz w:val="22"/>
          <w:szCs w:val="22"/>
        </w:rPr>
        <w:t>La </w:t>
      </w:r>
      <w:hyperlink r:id="rId11" w:tooltip="Méthode hypercritique" w:history="1">
        <w:r w:rsidRPr="003E04B9">
          <w:rPr>
            <w:rStyle w:val="Lienhypertexte"/>
            <w:rFonts w:asciiTheme="minorHAnsi" w:eastAsiaTheme="majorEastAsia" w:hAnsiTheme="minorHAnsi" w:cstheme="minorHAnsi"/>
            <w:color w:val="0B0080"/>
            <w:sz w:val="22"/>
            <w:szCs w:val="22"/>
          </w:rPr>
          <w:t>méthode hypercritique</w:t>
        </w:r>
      </w:hyperlink>
      <w:r w:rsidRPr="003E04B9">
        <w:rPr>
          <w:rFonts w:asciiTheme="minorHAnsi" w:hAnsiTheme="minorHAnsi" w:cstheme="minorHAnsi"/>
          <w:color w:val="222222"/>
          <w:sz w:val="22"/>
          <w:szCs w:val="22"/>
        </w:rPr>
        <w:t> consiste à « monter en épingle » des faits exacts, mais insignifiants ou isolés, pour en tirer des conclusions qui vont à l'encontre de ce que l'examen de l'ensemble des faits connus implique.</w:t>
      </w:r>
    </w:p>
    <w:p w14:paraId="1ECC8D27" w14:textId="77777777" w:rsidR="003E04B9" w:rsidRPr="003E04B9" w:rsidRDefault="003E04B9" w:rsidP="003E04B9">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3E04B9">
        <w:rPr>
          <w:rFonts w:asciiTheme="minorHAnsi" w:hAnsiTheme="minorHAnsi" w:cstheme="minorHAnsi"/>
          <w:color w:val="222222"/>
          <w:sz w:val="22"/>
          <w:szCs w:val="22"/>
        </w:rPr>
        <w:t xml:space="preserve">S'il est prouvé qu'une personne s'est trompée ou </w:t>
      </w:r>
      <w:r w:rsidRPr="003E04B9">
        <w:rPr>
          <w:rFonts w:asciiTheme="minorHAnsi" w:hAnsiTheme="minorHAnsi" w:cstheme="minorHAnsi"/>
          <w:i/>
          <w:color w:val="222222"/>
          <w:sz w:val="22"/>
          <w:szCs w:val="22"/>
        </w:rPr>
        <w:t>a été peu précise lorsqu'elle témoignait sur les chambres à gaz,</w:t>
      </w:r>
      <w:r w:rsidRPr="003E04B9">
        <w:rPr>
          <w:rFonts w:asciiTheme="minorHAnsi" w:hAnsiTheme="minorHAnsi" w:cstheme="minorHAnsi"/>
          <w:color w:val="222222"/>
          <w:sz w:val="22"/>
          <w:szCs w:val="22"/>
        </w:rPr>
        <w:t xml:space="preserve"> certains négationnistes </w:t>
      </w:r>
      <w:r w:rsidRPr="003E04B9">
        <w:rPr>
          <w:rFonts w:asciiTheme="minorHAnsi" w:hAnsiTheme="minorHAnsi" w:cstheme="minorHAnsi"/>
          <w:i/>
          <w:color w:val="222222"/>
          <w:sz w:val="22"/>
          <w:szCs w:val="22"/>
        </w:rPr>
        <w:t xml:space="preserve">présenteront ce fait comme une preuve que tout le témoignage est mensonger, puis par extension que tous les témoins mentent </w:t>
      </w:r>
      <w:proofErr w:type="gramStart"/>
      <w:r w:rsidRPr="003E04B9">
        <w:rPr>
          <w:rFonts w:asciiTheme="minorHAnsi" w:hAnsiTheme="minorHAnsi" w:cstheme="minorHAnsi"/>
          <w:i/>
          <w:color w:val="222222"/>
          <w:sz w:val="22"/>
          <w:szCs w:val="22"/>
        </w:rPr>
        <w:t>ou</w:t>
      </w:r>
      <w:proofErr w:type="gramEnd"/>
      <w:r w:rsidRPr="003E04B9">
        <w:rPr>
          <w:rFonts w:asciiTheme="minorHAnsi" w:hAnsiTheme="minorHAnsi" w:cstheme="minorHAnsi"/>
          <w:i/>
          <w:color w:val="222222"/>
          <w:sz w:val="22"/>
          <w:szCs w:val="22"/>
        </w:rPr>
        <w:t xml:space="preserve"> se trompent</w:t>
      </w:r>
      <w:r w:rsidRPr="003E04B9">
        <w:rPr>
          <w:rFonts w:asciiTheme="minorHAnsi" w:hAnsiTheme="minorHAnsi" w:cstheme="minorHAnsi"/>
          <w:color w:val="222222"/>
          <w:sz w:val="22"/>
          <w:szCs w:val="22"/>
        </w:rPr>
        <w:t>. C'est la « théorie des dominos ».</w:t>
      </w:r>
    </w:p>
    <w:p w14:paraId="284FD757" w14:textId="77777777" w:rsidR="003E04B9" w:rsidRPr="003E04B9" w:rsidRDefault="003E04B9" w:rsidP="003E04B9">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3E04B9">
        <w:rPr>
          <w:rFonts w:asciiTheme="minorHAnsi" w:hAnsiTheme="minorHAnsi" w:cstheme="minorHAnsi"/>
          <w:color w:val="222222"/>
          <w:sz w:val="22"/>
          <w:szCs w:val="22"/>
        </w:rPr>
        <w:t>Dans le même ordre d'idées, une critique négationniste du </w:t>
      </w:r>
      <w:hyperlink r:id="rId12" w:tooltip="Le Journal d'Anne Frank" w:history="1">
        <w:r w:rsidRPr="003E04B9">
          <w:rPr>
            <w:rStyle w:val="Lienhypertexte"/>
            <w:rFonts w:asciiTheme="minorHAnsi" w:eastAsiaTheme="majorEastAsia" w:hAnsiTheme="minorHAnsi" w:cstheme="minorHAnsi"/>
            <w:i/>
            <w:iCs/>
            <w:color w:val="0B0080"/>
            <w:sz w:val="22"/>
            <w:szCs w:val="22"/>
          </w:rPr>
          <w:t>Journal d'Anne Frank</w:t>
        </w:r>
      </w:hyperlink>
      <w:r w:rsidRPr="003E04B9">
        <w:rPr>
          <w:rFonts w:asciiTheme="minorHAnsi" w:hAnsiTheme="minorHAnsi" w:cstheme="minorHAnsi"/>
          <w:color w:val="222222"/>
          <w:sz w:val="22"/>
          <w:szCs w:val="22"/>
        </w:rPr>
        <w:t> est basée sur le fait qu'il contient des pages écrites au </w:t>
      </w:r>
      <w:hyperlink r:id="rId13" w:tooltip="Stylo à bille" w:history="1">
        <w:r w:rsidRPr="003E04B9">
          <w:rPr>
            <w:rStyle w:val="Lienhypertexte"/>
            <w:rFonts w:asciiTheme="minorHAnsi" w:eastAsiaTheme="majorEastAsia" w:hAnsiTheme="minorHAnsi" w:cstheme="minorHAnsi"/>
            <w:color w:val="0B0080"/>
            <w:sz w:val="22"/>
            <w:szCs w:val="22"/>
          </w:rPr>
          <w:t>stylo à bille</w:t>
        </w:r>
      </w:hyperlink>
      <w:r w:rsidRPr="003E04B9">
        <w:rPr>
          <w:rFonts w:asciiTheme="minorHAnsi" w:hAnsiTheme="minorHAnsi" w:cstheme="minorHAnsi"/>
          <w:color w:val="222222"/>
          <w:sz w:val="22"/>
          <w:szCs w:val="22"/>
        </w:rPr>
        <w:t>, alors que les stylos à bille ne se sont répandus qu'après la guerre. Cette critique passe sous silence le fait, bien connu par les experts ayant analysé le journal, qu'Otto Frank, le père d'Anne, avait apporté des corrections au stylo à bille et que des feuilles volantes, écrites au stylo à bille, avaient été insérées postérieurement dans le journal par quelqu'un d'autre qu'Anne. Les textes rédigés par Anne et authentifiés comme tels ne sont cependant jamais écrits au stylo à bille.</w:t>
      </w:r>
    </w:p>
    <w:p w14:paraId="1A04EF59" w14:textId="77777777" w:rsidR="003E04B9" w:rsidRDefault="003E04B9" w:rsidP="009B7D6E">
      <w:pPr>
        <w:spacing w:after="0" w:line="240" w:lineRule="auto"/>
      </w:pPr>
    </w:p>
    <w:p w14:paraId="4A5EF725" w14:textId="77777777" w:rsidR="005A0D23" w:rsidRDefault="005A0D23" w:rsidP="005A0D23">
      <w:pPr>
        <w:spacing w:after="0" w:line="240" w:lineRule="auto"/>
        <w:jc w:val="both"/>
      </w:pPr>
      <w:r w:rsidRPr="005A0D23">
        <w:t>Les négationnistes écartent ainsi les faits positifs, comme les conclusions des travaux de Jean-Claude Pressac, réfutant objectivement leurs arguments.</w:t>
      </w:r>
    </w:p>
    <w:p w14:paraId="383C256A" w14:textId="77777777" w:rsidR="005A0D23" w:rsidRDefault="005A0D23" w:rsidP="009B7D6E">
      <w:pPr>
        <w:spacing w:after="0" w:line="240" w:lineRule="auto"/>
      </w:pPr>
    </w:p>
    <w:p w14:paraId="767422EE" w14:textId="77777777" w:rsidR="005A0D23" w:rsidRDefault="005A0D23" w:rsidP="005A0D23">
      <w:pPr>
        <w:spacing w:after="0" w:line="240" w:lineRule="auto"/>
        <w:jc w:val="both"/>
      </w:pPr>
      <w:r>
        <w:t>L</w:t>
      </w:r>
      <w:r w:rsidRPr="005A0D23">
        <w:t>es négationnistes affirment que les portes des « prétendues » chambres à gaz étaient trop peu solides et peu étanches pour résister au gaz et à la pression d'une foule essayant de s'échapper. À l'appui de cette thèse, les négationnistes présentent des photos de portes de chambres d'épouillage, c'est-à-dire des locaux qui ne servaient pas à l'assassinat d'êtres humains. En fait, aucune chambre à gaz n'est demeurée dans son état original et il n'y a guère de moyen de déterminer exactement comment ces portes étaient en réalité. Pourtant, une porte découverte dans le dépôt de matériel de Birkenau nous en donne une idée : elle est massive, renforcée de barreaux en fer, et le judas est protégé depuis l'intérieur par une grille de métal (le verre du judas est ainsi protégé de tout coup porté de l'intérieur).</w:t>
      </w:r>
    </w:p>
    <w:p w14:paraId="606CF2FB" w14:textId="77777777" w:rsidR="0003655D" w:rsidRDefault="0003655D" w:rsidP="005A0D23">
      <w:pPr>
        <w:spacing w:after="0" w:line="240" w:lineRule="auto"/>
        <w:jc w:val="both"/>
      </w:pPr>
    </w:p>
    <w:p w14:paraId="4EB25E06" w14:textId="77777777" w:rsidR="0003655D" w:rsidRDefault="0003655D" w:rsidP="00C121F0">
      <w:pPr>
        <w:pStyle w:val="Titre2"/>
      </w:pPr>
      <w:bookmarkStart w:id="8" w:name="_Toc3744770"/>
      <w:bookmarkStart w:id="9" w:name="_Toc74472488"/>
      <w:r w:rsidRPr="0003655D">
        <w:t>Résumé des méthodes négationnistes selon Pierre Vidal-Naquet</w:t>
      </w:r>
      <w:bookmarkEnd w:id="8"/>
      <w:bookmarkEnd w:id="9"/>
    </w:p>
    <w:p w14:paraId="2BCDFA07" w14:textId="77777777" w:rsidR="0003655D" w:rsidRPr="0003655D" w:rsidRDefault="0003655D" w:rsidP="0003655D">
      <w:pPr>
        <w:spacing w:after="0" w:line="240" w:lineRule="auto"/>
        <w:jc w:val="both"/>
        <w:rPr>
          <w:rFonts w:ascii="Calibri" w:hAnsi="Calibri" w:cs="Calibri"/>
        </w:rPr>
      </w:pPr>
    </w:p>
    <w:p w14:paraId="17FD9CF6" w14:textId="77777777" w:rsidR="0003655D" w:rsidRPr="0003655D" w:rsidRDefault="0003655D" w:rsidP="0003655D">
      <w:pPr>
        <w:pStyle w:val="NormalWeb"/>
        <w:shd w:val="clear" w:color="auto" w:fill="FFFFFF"/>
        <w:spacing w:before="0" w:beforeAutospacing="0" w:after="0" w:afterAutospacing="0"/>
        <w:jc w:val="both"/>
        <w:rPr>
          <w:rFonts w:ascii="Calibri" w:hAnsi="Calibri" w:cs="Calibri"/>
          <w:color w:val="222222"/>
          <w:sz w:val="22"/>
          <w:szCs w:val="22"/>
        </w:rPr>
      </w:pPr>
      <w:r w:rsidRPr="0003655D">
        <w:rPr>
          <w:rFonts w:ascii="Calibri" w:hAnsi="Calibri" w:cs="Calibri"/>
          <w:color w:val="222222"/>
          <w:sz w:val="22"/>
          <w:szCs w:val="22"/>
        </w:rPr>
        <w:t>Pierre Vidal-Naquet résume ainsi les méthodes employées par les négationnistes</w:t>
      </w:r>
      <w:hyperlink r:id="rId14" w:anchor="cite_note-27" w:history="1">
        <w:r w:rsidRPr="0003655D">
          <w:rPr>
            <w:rStyle w:val="Lienhypertexte"/>
            <w:rFonts w:ascii="Calibri" w:eastAsiaTheme="majorEastAsia" w:hAnsi="Calibri" w:cs="Calibri"/>
            <w:color w:val="0B0080"/>
            <w:sz w:val="22"/>
            <w:szCs w:val="22"/>
            <w:vertAlign w:val="superscript"/>
          </w:rPr>
          <w:t>27</w:t>
        </w:r>
      </w:hyperlink>
      <w:r w:rsidRPr="0003655D">
        <w:rPr>
          <w:rFonts w:ascii="Calibri" w:hAnsi="Calibri" w:cs="Calibri"/>
          <w:color w:val="222222"/>
          <w:sz w:val="22"/>
          <w:szCs w:val="22"/>
        </w:rPr>
        <w:t> :</w:t>
      </w:r>
    </w:p>
    <w:p w14:paraId="777B489B" w14:textId="77777777" w:rsidR="0003655D" w:rsidRPr="0003655D" w:rsidRDefault="0003655D" w:rsidP="0003655D">
      <w:pPr>
        <w:numPr>
          <w:ilvl w:val="0"/>
          <w:numId w:val="7"/>
        </w:numPr>
        <w:shd w:val="clear" w:color="auto" w:fill="FFFFFF"/>
        <w:spacing w:after="0" w:line="240" w:lineRule="auto"/>
        <w:ind w:left="768"/>
        <w:jc w:val="both"/>
        <w:rPr>
          <w:rFonts w:ascii="Calibri" w:hAnsi="Calibri" w:cs="Calibri"/>
          <w:color w:val="222222"/>
        </w:rPr>
      </w:pPr>
      <w:r w:rsidRPr="0003655D">
        <w:rPr>
          <w:rFonts w:ascii="Calibri" w:hAnsi="Calibri" w:cs="Calibri"/>
          <w:color w:val="222222"/>
        </w:rPr>
        <w:t>Tout témoignage direct apporté par un juif est un mensonge ou une fabulation.</w:t>
      </w:r>
    </w:p>
    <w:p w14:paraId="4F9D47D6" w14:textId="77777777" w:rsidR="0003655D" w:rsidRPr="0003655D" w:rsidRDefault="0003655D" w:rsidP="0003655D">
      <w:pPr>
        <w:numPr>
          <w:ilvl w:val="0"/>
          <w:numId w:val="7"/>
        </w:numPr>
        <w:shd w:val="clear" w:color="auto" w:fill="FFFFFF"/>
        <w:spacing w:after="0" w:line="240" w:lineRule="auto"/>
        <w:ind w:left="768"/>
        <w:jc w:val="both"/>
        <w:rPr>
          <w:rFonts w:ascii="Calibri" w:hAnsi="Calibri" w:cs="Calibri"/>
          <w:color w:val="222222"/>
        </w:rPr>
      </w:pPr>
      <w:r w:rsidRPr="0003655D">
        <w:rPr>
          <w:rFonts w:ascii="Calibri" w:hAnsi="Calibri" w:cs="Calibri"/>
          <w:color w:val="222222"/>
        </w:rPr>
        <w:t>Tout témoignage, tout document antérieur à la Libération est un faux ou est ignoré ou est traité de « rumeur ».</w:t>
      </w:r>
    </w:p>
    <w:p w14:paraId="5FD9BB60" w14:textId="77777777" w:rsidR="0003655D" w:rsidRPr="0003655D" w:rsidRDefault="0003655D" w:rsidP="0003655D">
      <w:pPr>
        <w:numPr>
          <w:ilvl w:val="0"/>
          <w:numId w:val="7"/>
        </w:numPr>
        <w:shd w:val="clear" w:color="auto" w:fill="FFFFFF"/>
        <w:spacing w:after="0" w:line="240" w:lineRule="auto"/>
        <w:ind w:left="768"/>
        <w:jc w:val="both"/>
        <w:rPr>
          <w:rFonts w:ascii="Calibri" w:hAnsi="Calibri" w:cs="Calibri"/>
          <w:color w:val="222222"/>
        </w:rPr>
      </w:pPr>
      <w:r w:rsidRPr="0003655D">
        <w:rPr>
          <w:rFonts w:ascii="Calibri" w:hAnsi="Calibri" w:cs="Calibri"/>
          <w:color w:val="222222"/>
        </w:rPr>
        <w:t>Tout document, en général, qui nous renseigne de première main sur les méthodes des nazis est un faux ou un document trafiqué.</w:t>
      </w:r>
    </w:p>
    <w:p w14:paraId="3EF63B86" w14:textId="77777777" w:rsidR="0003655D" w:rsidRPr="0003655D" w:rsidRDefault="0003655D" w:rsidP="0003655D">
      <w:pPr>
        <w:numPr>
          <w:ilvl w:val="0"/>
          <w:numId w:val="7"/>
        </w:numPr>
        <w:shd w:val="clear" w:color="auto" w:fill="FFFFFF"/>
        <w:spacing w:after="0" w:line="240" w:lineRule="auto"/>
        <w:ind w:left="768"/>
        <w:jc w:val="both"/>
        <w:rPr>
          <w:rFonts w:ascii="Calibri" w:hAnsi="Calibri" w:cs="Calibri"/>
          <w:color w:val="222222"/>
        </w:rPr>
      </w:pPr>
      <w:r w:rsidRPr="0003655D">
        <w:rPr>
          <w:rFonts w:ascii="Calibri" w:hAnsi="Calibri" w:cs="Calibri"/>
          <w:color w:val="222222"/>
        </w:rPr>
        <w:t>Tout document nazi apportant un témoignage direct est pris à sa valeur nominale s'il est écrit en langage codé, mais ignoré (ou sous-interprété) s'il est écrit en langage direct.</w:t>
      </w:r>
    </w:p>
    <w:p w14:paraId="075661DE" w14:textId="77777777" w:rsidR="0003655D" w:rsidRPr="0003655D" w:rsidRDefault="0003655D" w:rsidP="0003655D">
      <w:pPr>
        <w:numPr>
          <w:ilvl w:val="0"/>
          <w:numId w:val="7"/>
        </w:numPr>
        <w:shd w:val="clear" w:color="auto" w:fill="FFFFFF"/>
        <w:spacing w:after="0" w:line="240" w:lineRule="auto"/>
        <w:ind w:left="768"/>
        <w:jc w:val="both"/>
        <w:rPr>
          <w:rFonts w:ascii="Calibri" w:hAnsi="Calibri" w:cs="Calibri"/>
          <w:color w:val="222222"/>
        </w:rPr>
      </w:pPr>
      <w:r w:rsidRPr="0003655D">
        <w:rPr>
          <w:rFonts w:ascii="Calibri" w:hAnsi="Calibri" w:cs="Calibri"/>
          <w:color w:val="222222"/>
        </w:rPr>
        <w:t>Tout témoignage nazi postérieur à la fin de la guerre, qu'il soit porté dans un procès à l'Est ou à l'Ouest, à Varsovie ou à Cologne, à Jérusalem ou à Nuremberg, en 1945 ou en 1963, est considéré comme obtenu sous la torture ou par intimidation.</w:t>
      </w:r>
    </w:p>
    <w:p w14:paraId="17F5417D" w14:textId="77777777" w:rsidR="0003655D" w:rsidRPr="0003655D" w:rsidRDefault="0003655D" w:rsidP="0003655D">
      <w:pPr>
        <w:numPr>
          <w:ilvl w:val="0"/>
          <w:numId w:val="7"/>
        </w:numPr>
        <w:shd w:val="clear" w:color="auto" w:fill="FFFFFF"/>
        <w:spacing w:after="0" w:line="240" w:lineRule="auto"/>
        <w:ind w:left="768"/>
        <w:jc w:val="both"/>
        <w:rPr>
          <w:rFonts w:ascii="Calibri" w:hAnsi="Calibri" w:cs="Calibri"/>
          <w:color w:val="222222"/>
        </w:rPr>
      </w:pPr>
      <w:r w:rsidRPr="0003655D">
        <w:rPr>
          <w:rFonts w:ascii="Calibri" w:hAnsi="Calibri" w:cs="Calibri"/>
          <w:color w:val="222222"/>
        </w:rPr>
        <w:t>Tout un arsenal pseudo-technique est mobilisé pour montrer l'impossibilité matérielle du gazage massif (voir ci-dessous, section suivante).</w:t>
      </w:r>
    </w:p>
    <w:p w14:paraId="36DE28F5" w14:textId="77777777" w:rsidR="0003655D" w:rsidRPr="0003655D" w:rsidRDefault="0003655D" w:rsidP="0003655D">
      <w:pPr>
        <w:numPr>
          <w:ilvl w:val="0"/>
          <w:numId w:val="7"/>
        </w:numPr>
        <w:shd w:val="clear" w:color="auto" w:fill="FFFFFF"/>
        <w:spacing w:after="0" w:line="240" w:lineRule="auto"/>
        <w:ind w:left="768"/>
        <w:jc w:val="both"/>
        <w:rPr>
          <w:rFonts w:ascii="Calibri" w:hAnsi="Calibri" w:cs="Calibri"/>
          <w:color w:val="222222"/>
        </w:rPr>
      </w:pPr>
      <w:r w:rsidRPr="0003655D">
        <w:rPr>
          <w:rFonts w:ascii="Calibri" w:hAnsi="Calibri" w:cs="Calibri"/>
          <w:color w:val="222222"/>
        </w:rPr>
        <w:t>Enfin et surtout tout ce qui peut rendre convenable, croyable, cette épouvantable histoire, marquer l'évolution, fournir des termes de comparaison politique, est ignoré ou falsifié.</w:t>
      </w:r>
    </w:p>
    <w:p w14:paraId="03D622F6" w14:textId="77777777" w:rsidR="00DC6C70" w:rsidRPr="003E04B9" w:rsidRDefault="00DC6C70" w:rsidP="00DC6C70">
      <w:pPr>
        <w:spacing w:after="0" w:line="240" w:lineRule="auto"/>
      </w:pPr>
    </w:p>
    <w:p w14:paraId="4907F6AE" w14:textId="77777777" w:rsidR="00DC6C70" w:rsidRDefault="00DC6C70" w:rsidP="00DC6C70">
      <w:pPr>
        <w:pStyle w:val="Titre2"/>
      </w:pPr>
      <w:bookmarkStart w:id="10" w:name="_Toc3744771"/>
      <w:bookmarkStart w:id="11" w:name="_Toc74472489"/>
      <w:r>
        <w:t>La supposée absence d’archives</w:t>
      </w:r>
      <w:bookmarkEnd w:id="10"/>
      <w:bookmarkEnd w:id="11"/>
    </w:p>
    <w:p w14:paraId="518F5DB5" w14:textId="77777777" w:rsidR="00DC6C70" w:rsidRDefault="00DC6C70" w:rsidP="00DC6C70">
      <w:pPr>
        <w:spacing w:after="0" w:line="240" w:lineRule="auto"/>
      </w:pPr>
    </w:p>
    <w:p w14:paraId="040AC332" w14:textId="77777777" w:rsidR="00DC6C70" w:rsidRDefault="00DC6C70" w:rsidP="00CC63C6">
      <w:pPr>
        <w:spacing w:after="0" w:line="240" w:lineRule="auto"/>
        <w:jc w:val="both"/>
      </w:pPr>
      <w:r w:rsidRPr="00DC6C70">
        <w:t>Malgré la volonté des SS de détruire toutes les traces de leur crime, à l'arrivée des alliées, beaucoup d'archives SS sont tombées entre les mains des alliés, dont la listes / énumérations des déportés juifs, dans les trains qui emmenaient les déportés vers les</w:t>
      </w:r>
      <w:r w:rsidR="00CC63C6">
        <w:t xml:space="preserve"> six</w:t>
      </w:r>
      <w:r w:rsidRPr="00DC6C70">
        <w:t xml:space="preserve"> camps de concentration et d'extermination</w:t>
      </w:r>
      <w:r w:rsidR="00CC63C6">
        <w:t xml:space="preserve"> </w:t>
      </w:r>
      <w:r w:rsidRPr="00DC6C70">
        <w:t>: Chelmno, Belzec, Sobibor, Treblinka, Auschwitz–Birkenau et Majdanek, les deux derniers étant intégrés à des camps de concentration préexistants.</w:t>
      </w:r>
    </w:p>
    <w:p w14:paraId="2BEF11DC" w14:textId="77777777" w:rsidR="00CC63C6" w:rsidRDefault="00CC63C6" w:rsidP="00CC63C6">
      <w:pPr>
        <w:spacing w:after="0" w:line="240" w:lineRule="auto"/>
        <w:jc w:val="both"/>
      </w:pPr>
    </w:p>
    <w:p w14:paraId="0D8CDD59" w14:textId="77777777" w:rsidR="00A1616B" w:rsidRDefault="00A1616B" w:rsidP="00A1616B">
      <w:pPr>
        <w:spacing w:after="0" w:line="240" w:lineRule="auto"/>
        <w:jc w:val="both"/>
      </w:pPr>
      <w:r>
        <w:t xml:space="preserve">Les SS, dont ceux qui participaient à cette entreprise d'extermination (les déportation étant dirigés par Adolf </w:t>
      </w:r>
      <w:proofErr w:type="spellStart"/>
      <w:r>
        <w:t>Eichman</w:t>
      </w:r>
      <w:proofErr w:type="spellEnd"/>
      <w:r>
        <w:t>), archivaient tout. Les autorités des camps disposait de tabulatrices (fournie par la CTR, ancêtre d'IBM), pour la comptabilisation des détenus et des morts (toutes les statistiques et décomptes étaient traités sur des cartes perforées).</w:t>
      </w:r>
    </w:p>
    <w:p w14:paraId="70144A30" w14:textId="77777777" w:rsidR="004D577B" w:rsidRDefault="004D577B" w:rsidP="00A1616B">
      <w:pPr>
        <w:spacing w:after="0" w:line="240" w:lineRule="auto"/>
        <w:jc w:val="both"/>
      </w:pPr>
    </w:p>
    <w:p w14:paraId="556F0FBE" w14:textId="77777777" w:rsidR="004D577B" w:rsidRDefault="004D577B" w:rsidP="004D577B">
      <w:pPr>
        <w:spacing w:after="0" w:line="240" w:lineRule="auto"/>
        <w:jc w:val="both"/>
      </w:pPr>
      <w:r>
        <w:lastRenderedPageBreak/>
        <w:t>Il y a, par exemple, tous les documents, plans archives de la construction des chambres à gaz qui nous sont parvenus intacts. Les plans et dossiers complets, les contrats avec les sociétés qui les ont construits existent</w:t>
      </w:r>
    </w:p>
    <w:p w14:paraId="5269F29A" w14:textId="77777777" w:rsidR="009B79C6" w:rsidRDefault="009B79C6" w:rsidP="004D577B">
      <w:pPr>
        <w:spacing w:after="0" w:line="240" w:lineRule="auto"/>
        <w:jc w:val="both"/>
      </w:pPr>
    </w:p>
    <w:p w14:paraId="20BBD30D" w14:textId="630F061A" w:rsidR="006358EF" w:rsidRDefault="004D577B" w:rsidP="004D577B">
      <w:pPr>
        <w:spacing w:after="0" w:line="240" w:lineRule="auto"/>
        <w:jc w:val="both"/>
      </w:pPr>
      <w:r>
        <w:t>Il y a les copies (photos) de ces documents, par exemple</w:t>
      </w:r>
      <w:r w:rsidR="006358EF">
        <w:t>, exposées</w:t>
      </w:r>
      <w:r>
        <w:t xml:space="preserve"> dans ce livre</w:t>
      </w:r>
      <w:r w:rsidR="006358EF">
        <w:t> :</w:t>
      </w:r>
    </w:p>
    <w:p w14:paraId="609C6A32" w14:textId="77777777" w:rsidR="004D577B" w:rsidRDefault="004D577B" w:rsidP="004D577B">
      <w:pPr>
        <w:spacing w:after="0" w:line="240" w:lineRule="auto"/>
        <w:jc w:val="both"/>
      </w:pPr>
      <w:r>
        <w:t xml:space="preserve"> Eugen </w:t>
      </w:r>
      <w:proofErr w:type="spellStart"/>
      <w:r>
        <w:t>Kogon</w:t>
      </w:r>
      <w:proofErr w:type="spellEnd"/>
      <w:r>
        <w:t xml:space="preserve">, Hermann </w:t>
      </w:r>
      <w:proofErr w:type="spellStart"/>
      <w:r>
        <w:t>Langbein</w:t>
      </w:r>
      <w:proofErr w:type="spellEnd"/>
      <w:r>
        <w:t xml:space="preserve"> et Adalbert </w:t>
      </w:r>
      <w:proofErr w:type="spellStart"/>
      <w:r>
        <w:t>Ruckerl</w:t>
      </w:r>
      <w:proofErr w:type="spellEnd"/>
      <w:r>
        <w:t xml:space="preserve">, </w:t>
      </w:r>
      <w:r w:rsidRPr="00A17C0E">
        <w:rPr>
          <w:i/>
        </w:rPr>
        <w:t>Les Chambres à gaz, secret d'État</w:t>
      </w:r>
      <w:r w:rsidR="006358EF">
        <w:t>, Coll. Point histoire, Le Seuil.</w:t>
      </w:r>
    </w:p>
    <w:p w14:paraId="6BA2DD26" w14:textId="77777777" w:rsidR="00A17C0E" w:rsidRDefault="00A17C0E" w:rsidP="004D577B">
      <w:pPr>
        <w:spacing w:after="0" w:line="240" w:lineRule="auto"/>
        <w:jc w:val="both"/>
      </w:pPr>
    </w:p>
    <w:p w14:paraId="620AE49A" w14:textId="77777777" w:rsidR="002E1DCE" w:rsidRDefault="002E1DCE" w:rsidP="002E1DCE">
      <w:pPr>
        <w:spacing w:after="0" w:line="240" w:lineRule="auto"/>
        <w:jc w:val="both"/>
      </w:pPr>
      <w:r>
        <w:t>Ce que l’on sait : En novembre 1944, les trois crématoires restant en activité sont dynamités (le crématoire IV était déjà inutilisable depuis octobre à la suite de la révolte du Sonderkommando).</w:t>
      </w:r>
    </w:p>
    <w:p w14:paraId="56F0D411" w14:textId="77777777" w:rsidR="002E1DCE" w:rsidRDefault="002E1DCE" w:rsidP="002E1DCE">
      <w:pPr>
        <w:spacing w:after="0" w:line="240" w:lineRule="auto"/>
        <w:jc w:val="both"/>
      </w:pPr>
      <w:r>
        <w:t>Avant cela, les nazis entreprennent de détruire et d'effacer les traces des crimes commis. Ils prennent soin d'assassiner la plupart des témoins oculaires du génocide et particulièrement les Juifs qui avaient travaillé dans les crématoires. Ils font nettoyer et recouvrir de terre par des déportés les fosses contenant des cendres de victimes. Ils brûlent les listes des Juifs exterminés, une partie des dossiers et de la documentation, en deux temps : d'abord entre juillet et septembre 1944 pour les listes de transports (</w:t>
      </w:r>
      <w:proofErr w:type="spellStart"/>
      <w:r>
        <w:t>Zuganglisten</w:t>
      </w:r>
      <w:proofErr w:type="spellEnd"/>
      <w:r>
        <w:t xml:space="preserve">-FP) conservées au bureau de la direction politique, puis en janvier 1945 avant l'évacuation du camp. Cette destruction fut partielle : une commission spéciale soviétique a pu retrouver et réunir, après la libération du camp, un important volume de documents épargnés, notamment 90 000 actes de décès émis d'août à décembre 1943 ainsi que les archives de la </w:t>
      </w:r>
      <w:proofErr w:type="spellStart"/>
      <w:r>
        <w:t>Bauleitung</w:t>
      </w:r>
      <w:proofErr w:type="spellEnd"/>
      <w:r>
        <w:t>, l'administration centrale chargée de la construction (ces archives ont été restituées au Musée d'Auschwitz en 1991-1992). Mais de nombreux documents sont manquants : ce sont en particulier les listes de transport des convois d'Europe occidentale, les registres (</w:t>
      </w:r>
      <w:proofErr w:type="spellStart"/>
      <w:r>
        <w:t>Totenbücher</w:t>
      </w:r>
      <w:proofErr w:type="spellEnd"/>
      <w:r>
        <w:t xml:space="preserve">) à l'exception de ceux du camp des Tziganes, les listes marquées « SB » (pour </w:t>
      </w:r>
      <w:proofErr w:type="spellStart"/>
      <w:r>
        <w:t>Sonderbehandlung</w:t>
      </w:r>
      <w:proofErr w:type="spellEnd"/>
      <w:r>
        <w:t>, « traitement spécial »57) des personnes sélectionnées pour les chambres à gaz, les rapports sur les arrivées et les sélections, les listes de transferts, la plupart des rapports des blocks ainsi que les archives des sous-camps et des entreprises employant les déportés</w:t>
      </w:r>
      <w:r>
        <w:rPr>
          <w:rStyle w:val="Appelnotedebasdep"/>
        </w:rPr>
        <w:footnoteReference w:id="12"/>
      </w:r>
      <w:r>
        <w:t>.</w:t>
      </w:r>
    </w:p>
    <w:p w14:paraId="70046E22" w14:textId="77777777" w:rsidR="002E1DCE" w:rsidRDefault="002E1DCE" w:rsidP="004D577B">
      <w:pPr>
        <w:spacing w:after="0" w:line="240" w:lineRule="auto"/>
        <w:jc w:val="both"/>
      </w:pPr>
    </w:p>
    <w:p w14:paraId="75020602" w14:textId="77777777" w:rsidR="00A17C0E" w:rsidRDefault="00A17C0E" w:rsidP="004D577B">
      <w:pPr>
        <w:spacing w:after="0" w:line="240" w:lineRule="auto"/>
        <w:jc w:val="both"/>
      </w:pPr>
      <w:r w:rsidRPr="00A17C0E">
        <w:t>Les originaux</w:t>
      </w:r>
      <w:r>
        <w:t xml:space="preserve"> de ces documents</w:t>
      </w:r>
      <w:r w:rsidRPr="00A17C0E">
        <w:t xml:space="preserve"> sont archivés dans le </w:t>
      </w:r>
      <w:r>
        <w:t>C</w:t>
      </w:r>
      <w:r w:rsidRPr="00A17C0E">
        <w:t>entre historique et d'archivage d'Auschwitz-Birkenau</w:t>
      </w:r>
      <w:r>
        <w:t xml:space="preserve"> (consultables sur place)</w:t>
      </w:r>
      <w:r w:rsidR="00462849">
        <w:rPr>
          <w:rStyle w:val="Appelnotedebasdep"/>
        </w:rPr>
        <w:footnoteReference w:id="13"/>
      </w:r>
      <w:r>
        <w:t>.</w:t>
      </w:r>
    </w:p>
    <w:p w14:paraId="69AD7E13" w14:textId="77777777" w:rsidR="002E1DCE" w:rsidRDefault="002E1DCE" w:rsidP="004D577B">
      <w:pPr>
        <w:spacing w:after="0" w:line="240" w:lineRule="auto"/>
        <w:jc w:val="both"/>
      </w:pPr>
    </w:p>
    <w:p w14:paraId="3FCA88C7" w14:textId="77777777" w:rsidR="002E1DCE" w:rsidRDefault="002E1DCE" w:rsidP="004D577B">
      <w:pPr>
        <w:spacing w:after="0" w:line="240" w:lineRule="auto"/>
        <w:jc w:val="both"/>
      </w:pPr>
      <w:r>
        <w:t>On peut trouver des archives, ainsi que des copies des documents originaux grâce à ces sites :</w:t>
      </w:r>
    </w:p>
    <w:p w14:paraId="57EE0705" w14:textId="77777777" w:rsidR="002E1DCE" w:rsidRDefault="002E1DCE" w:rsidP="004D577B">
      <w:pPr>
        <w:spacing w:after="0" w:line="240" w:lineRule="auto"/>
        <w:jc w:val="both"/>
      </w:pPr>
    </w:p>
    <w:p w14:paraId="619024A7" w14:textId="68D5C888" w:rsidR="002E1DCE" w:rsidRDefault="002E1DCE" w:rsidP="004D577B">
      <w:pPr>
        <w:spacing w:after="0" w:line="240" w:lineRule="auto"/>
        <w:jc w:val="both"/>
      </w:pPr>
      <w:r w:rsidRPr="0020582D">
        <w:rPr>
          <w:u w:val="single"/>
        </w:rPr>
        <w:t>En France</w:t>
      </w:r>
      <w:r>
        <w:t xml:space="preserve"> : </w:t>
      </w:r>
    </w:p>
    <w:p w14:paraId="6C7AFE97" w14:textId="77777777" w:rsidR="0020582D" w:rsidRDefault="0020582D" w:rsidP="004D577B">
      <w:pPr>
        <w:spacing w:after="0" w:line="240" w:lineRule="auto"/>
        <w:jc w:val="both"/>
      </w:pPr>
    </w:p>
    <w:p w14:paraId="71DB12B3" w14:textId="77777777" w:rsidR="002E1DCE" w:rsidRDefault="002E1DCE" w:rsidP="004D577B">
      <w:pPr>
        <w:spacing w:after="0" w:line="240" w:lineRule="auto"/>
        <w:jc w:val="both"/>
      </w:pPr>
      <w:r>
        <w:t>Mémorial de la shoah (Paris),</w:t>
      </w:r>
      <w:r w:rsidRPr="002E1DCE">
        <w:t xml:space="preserve"> </w:t>
      </w:r>
      <w:hyperlink r:id="rId15" w:history="1">
        <w:r w:rsidRPr="00EE1E59">
          <w:rPr>
            <w:rStyle w:val="Lienhypertexte"/>
          </w:rPr>
          <w:t>https://fr.wikipedia.org/wiki/M%C3%A9morial_de_la_Shoah</w:t>
        </w:r>
      </w:hyperlink>
      <w:r>
        <w:t xml:space="preserve"> </w:t>
      </w:r>
    </w:p>
    <w:p w14:paraId="7C695CC7" w14:textId="77777777" w:rsidR="002E1DCE" w:rsidRDefault="002E1DCE" w:rsidP="00F53B06">
      <w:pPr>
        <w:spacing w:after="0" w:line="240" w:lineRule="auto"/>
      </w:pPr>
      <w:r>
        <w:t>Dont son centre de documentation juive contemporaine</w:t>
      </w:r>
      <w:r w:rsidR="00546500">
        <w:rPr>
          <w:rStyle w:val="Appelnotedebasdep"/>
        </w:rPr>
        <w:footnoteReference w:id="14"/>
      </w:r>
      <w:r>
        <w:t xml:space="preserve">, </w:t>
      </w:r>
      <w:hyperlink r:id="rId16" w:anchor="Le_Centre_de_documentation_juive_contemporaine" w:history="1">
        <w:r w:rsidRPr="00EE1E59">
          <w:rPr>
            <w:rStyle w:val="Lienhypertexte"/>
          </w:rPr>
          <w:t>https://fr.wikipedia.org/wiki/M%C3%A9morial_de_la_Shoah#Le_Centre_de_documentation_juive_contemporaine</w:t>
        </w:r>
      </w:hyperlink>
      <w:r>
        <w:t xml:space="preserve">  </w:t>
      </w:r>
    </w:p>
    <w:p w14:paraId="711932F4" w14:textId="77777777" w:rsidR="002E1DCE" w:rsidRDefault="002E1DCE" w:rsidP="00F53B06">
      <w:pPr>
        <w:spacing w:after="0" w:line="240" w:lineRule="auto"/>
      </w:pPr>
      <w:r>
        <w:t xml:space="preserve">Archives du mémorial de la shoah : </w:t>
      </w:r>
      <w:hyperlink r:id="rId17" w:history="1">
        <w:r w:rsidRPr="00EE1E59">
          <w:rPr>
            <w:rStyle w:val="Lienhypertexte"/>
          </w:rPr>
          <w:t>http://www.memorialdelashoah.org/archives-et-documentation/le-centre-de-documentation/les-archives-du-memorial.html</w:t>
        </w:r>
      </w:hyperlink>
      <w:r>
        <w:t xml:space="preserve"> </w:t>
      </w:r>
    </w:p>
    <w:p w14:paraId="6EC4B3CC" w14:textId="77777777" w:rsidR="002E1DCE" w:rsidRDefault="002E1DCE" w:rsidP="00F53B06">
      <w:pPr>
        <w:spacing w:after="0" w:line="240" w:lineRule="auto"/>
      </w:pPr>
    </w:p>
    <w:p w14:paraId="0B328E60" w14:textId="7D8F39B3" w:rsidR="002E1DCE" w:rsidRDefault="00CE4E3E" w:rsidP="00F53B06">
      <w:pPr>
        <w:spacing w:after="0" w:line="240" w:lineRule="auto"/>
        <w:rPr>
          <w:rStyle w:val="Lienhypertexte"/>
        </w:rPr>
      </w:pPr>
      <w:hyperlink r:id="rId18" w:history="1">
        <w:r w:rsidR="002E1DCE" w:rsidRPr="00EE1E59">
          <w:rPr>
            <w:rStyle w:val="Lienhypertexte"/>
          </w:rPr>
          <w:t>http://www.memorialdelashoah.org/archives-et-documentation/le-centre-de-documentation/les-archives-du-memorial/consulter-le-catalogue-en-ligne-des-archives.html</w:t>
        </w:r>
      </w:hyperlink>
    </w:p>
    <w:p w14:paraId="7AA5877A" w14:textId="77777777" w:rsidR="0020582D" w:rsidRDefault="0020582D" w:rsidP="00F53B06">
      <w:pPr>
        <w:spacing w:after="0" w:line="240" w:lineRule="auto"/>
      </w:pPr>
    </w:p>
    <w:p w14:paraId="2D8CB6B1" w14:textId="3D7C7682" w:rsidR="002E1DCE" w:rsidRDefault="0020582D" w:rsidP="00F53B06">
      <w:pPr>
        <w:spacing w:after="0" w:line="240" w:lineRule="auto"/>
      </w:pPr>
      <w:r>
        <w:t xml:space="preserve">Questions fréquentes, </w:t>
      </w:r>
      <w:hyperlink r:id="rId19" w:history="1">
        <w:r w:rsidRPr="00442001">
          <w:rPr>
            <w:rStyle w:val="Lienhypertexte"/>
          </w:rPr>
          <w:t>http://www.un.org/en/holocaustremembrance/docs/FAQ%20Holocauste%20FR%20Memorial%20de%20la%20Shoah.pdf</w:t>
        </w:r>
      </w:hyperlink>
      <w:r>
        <w:t xml:space="preserve"> </w:t>
      </w:r>
    </w:p>
    <w:p w14:paraId="1ED59BBA" w14:textId="77777777" w:rsidR="0020582D" w:rsidRDefault="0020582D" w:rsidP="00F53B06">
      <w:pPr>
        <w:spacing w:after="0" w:line="240" w:lineRule="auto"/>
      </w:pPr>
    </w:p>
    <w:p w14:paraId="0A497886" w14:textId="77777777" w:rsidR="002E1DCE" w:rsidRDefault="002E1DCE" w:rsidP="00F53B06">
      <w:pPr>
        <w:spacing w:after="0" w:line="240" w:lineRule="auto"/>
      </w:pPr>
      <w:r>
        <w:t>Inventaire du Fond FJRO,</w:t>
      </w:r>
    </w:p>
    <w:p w14:paraId="3FA16673" w14:textId="77777777" w:rsidR="002E1DCE" w:rsidRDefault="002E1DCE" w:rsidP="00F53B06">
      <w:pPr>
        <w:spacing w:after="0" w:line="240" w:lineRule="auto"/>
      </w:pPr>
      <w:r>
        <w:t xml:space="preserve"> </w:t>
      </w:r>
      <w:hyperlink r:id="rId20" w:history="1">
        <w:r w:rsidRPr="00EE1E59">
          <w:rPr>
            <w:rStyle w:val="Lienhypertexte"/>
          </w:rPr>
          <w:t>http://www.memorialdelashoah.org/wp-content/uploads/2016/05/mshoah_inventaire_archives_fonds_fjro_fr.pdf</w:t>
        </w:r>
      </w:hyperlink>
      <w:r>
        <w:t xml:space="preserve"> </w:t>
      </w:r>
    </w:p>
    <w:p w14:paraId="2DE42557" w14:textId="77777777" w:rsidR="002E1DCE" w:rsidRDefault="002E1DCE" w:rsidP="00F53B06">
      <w:pPr>
        <w:spacing w:after="0" w:line="240" w:lineRule="auto"/>
      </w:pPr>
    </w:p>
    <w:p w14:paraId="24795319" w14:textId="77777777" w:rsidR="002E1DCE" w:rsidRDefault="002E1DCE" w:rsidP="00F53B06">
      <w:pPr>
        <w:spacing w:after="0" w:line="240" w:lineRule="auto"/>
      </w:pPr>
      <w:r>
        <w:t xml:space="preserve">Rechercher, en ligne, les archives ou le nom d'une personne disparue : </w:t>
      </w:r>
      <w:hyperlink r:id="rId21" w:history="1">
        <w:r w:rsidRPr="00EE1E59">
          <w:rPr>
            <w:rStyle w:val="Lienhypertexte"/>
          </w:rPr>
          <w:t>http://ressources.memorialdelashoah.org/</w:t>
        </w:r>
      </w:hyperlink>
    </w:p>
    <w:p w14:paraId="5D75AD6A" w14:textId="77777777" w:rsidR="002E1DCE" w:rsidRDefault="002E1DCE" w:rsidP="00F53B06">
      <w:pPr>
        <w:spacing w:after="0" w:line="240" w:lineRule="auto"/>
      </w:pPr>
    </w:p>
    <w:p w14:paraId="068A925B" w14:textId="6ADB1DB5" w:rsidR="002E1DCE" w:rsidRDefault="002E1DCE" w:rsidP="00F53B06">
      <w:pPr>
        <w:spacing w:after="0" w:line="240" w:lineRule="auto"/>
      </w:pPr>
      <w:r w:rsidRPr="0020582D">
        <w:rPr>
          <w:u w:val="single"/>
        </w:rPr>
        <w:lastRenderedPageBreak/>
        <w:t>Aux USA</w:t>
      </w:r>
      <w:r>
        <w:t xml:space="preserve"> : </w:t>
      </w:r>
    </w:p>
    <w:p w14:paraId="730FA9B4" w14:textId="77777777" w:rsidR="0020582D" w:rsidRDefault="0020582D" w:rsidP="00F53B06">
      <w:pPr>
        <w:spacing w:after="0" w:line="240" w:lineRule="auto"/>
      </w:pPr>
    </w:p>
    <w:p w14:paraId="0D1D4E2E" w14:textId="77777777" w:rsidR="002E1DCE" w:rsidRDefault="002E1DCE" w:rsidP="00F53B06">
      <w:pPr>
        <w:spacing w:after="0" w:line="240" w:lineRule="auto"/>
      </w:pPr>
      <w:r>
        <w:t xml:space="preserve">Le fond de </w:t>
      </w:r>
      <w:proofErr w:type="spellStart"/>
      <w:r w:rsidRPr="002E1DCE">
        <w:t>Federation</w:t>
      </w:r>
      <w:proofErr w:type="spellEnd"/>
      <w:r w:rsidRPr="002E1DCE">
        <w:t xml:space="preserve"> of </w:t>
      </w:r>
      <w:proofErr w:type="spellStart"/>
      <w:r w:rsidRPr="002E1DCE">
        <w:t>Jewish</w:t>
      </w:r>
      <w:proofErr w:type="spellEnd"/>
      <w:r w:rsidRPr="002E1DCE">
        <w:t xml:space="preserve"> Relief Organisations (FJRO)</w:t>
      </w:r>
      <w:r>
        <w:rPr>
          <w:rStyle w:val="Appelnotedebasdep"/>
        </w:rPr>
        <w:footnoteReference w:id="15"/>
      </w:r>
      <w:r>
        <w:t> :</w:t>
      </w:r>
    </w:p>
    <w:p w14:paraId="384CF921" w14:textId="77777777" w:rsidR="002E1DCE" w:rsidRDefault="002E1DCE" w:rsidP="00F53B06">
      <w:pPr>
        <w:spacing w:after="0" w:line="240" w:lineRule="auto"/>
      </w:pPr>
      <w:proofErr w:type="spellStart"/>
      <w:r w:rsidRPr="002E1DCE">
        <w:t>Jewish</w:t>
      </w:r>
      <w:proofErr w:type="spellEnd"/>
      <w:r w:rsidRPr="002E1DCE">
        <w:t xml:space="preserve"> Relief Organisations [Organisations de secours juifs], The Wiener </w:t>
      </w:r>
      <w:proofErr w:type="spellStart"/>
      <w:r w:rsidRPr="002E1DCE">
        <w:t>Library's</w:t>
      </w:r>
      <w:proofErr w:type="spellEnd"/>
      <w:r w:rsidRPr="002E1DCE">
        <w:t xml:space="preserve"> Collections, </w:t>
      </w:r>
      <w:hyperlink r:id="rId22" w:history="1">
        <w:r w:rsidRPr="00EE1E59">
          <w:rPr>
            <w:rStyle w:val="Lienhypertexte"/>
          </w:rPr>
          <w:t>https://www.wienerlibrary.co.uk/jewish-relief-organisations</w:t>
        </w:r>
      </w:hyperlink>
      <w:r>
        <w:t xml:space="preserve"> </w:t>
      </w:r>
    </w:p>
    <w:p w14:paraId="7BFE2639" w14:textId="77777777" w:rsidR="002E1DCE" w:rsidRDefault="002E1DCE" w:rsidP="00F53B06">
      <w:pPr>
        <w:spacing w:after="0" w:line="240" w:lineRule="auto"/>
      </w:pPr>
    </w:p>
    <w:p w14:paraId="600D6499" w14:textId="3AEE4F75" w:rsidR="002E1DCE" w:rsidRDefault="002E1DCE" w:rsidP="00F53B06">
      <w:pPr>
        <w:spacing w:after="0" w:line="240" w:lineRule="auto"/>
      </w:pPr>
      <w:r w:rsidRPr="0020582D">
        <w:rPr>
          <w:u w:val="single"/>
        </w:rPr>
        <w:t>En Israël</w:t>
      </w:r>
      <w:r>
        <w:t> :</w:t>
      </w:r>
    </w:p>
    <w:p w14:paraId="636B1916" w14:textId="77777777" w:rsidR="0020582D" w:rsidRDefault="0020582D" w:rsidP="00F53B06">
      <w:pPr>
        <w:spacing w:after="0" w:line="240" w:lineRule="auto"/>
      </w:pPr>
    </w:p>
    <w:p w14:paraId="7CD92037" w14:textId="77777777" w:rsidR="00546500" w:rsidRDefault="00546500" w:rsidP="00F53B06">
      <w:pPr>
        <w:spacing w:after="0" w:line="240" w:lineRule="auto"/>
      </w:pPr>
      <w:r w:rsidRPr="00546500">
        <w:t xml:space="preserve">Mémorial de Yad </w:t>
      </w:r>
      <w:proofErr w:type="spellStart"/>
      <w:r w:rsidRPr="00546500">
        <w:t>Vashem</w:t>
      </w:r>
      <w:proofErr w:type="spellEnd"/>
      <w:r w:rsidRPr="00546500">
        <w:t xml:space="preserve"> (dont son bâtiment des archives), a) </w:t>
      </w:r>
      <w:hyperlink r:id="rId23" w:history="1">
        <w:r w:rsidRPr="00EE1E59">
          <w:rPr>
            <w:rStyle w:val="Lienhypertexte"/>
          </w:rPr>
          <w:t>https://fr.wikipedia.org/wiki/M%C3%A9morial_de_Yad_Vashem</w:t>
        </w:r>
      </w:hyperlink>
      <w:r w:rsidRPr="00546500">
        <w:t>,</w:t>
      </w:r>
      <w:r>
        <w:t xml:space="preserve"> </w:t>
      </w:r>
      <w:r w:rsidRPr="00546500">
        <w:t xml:space="preserve">b) </w:t>
      </w:r>
      <w:hyperlink r:id="rId24" w:history="1">
        <w:r w:rsidRPr="00EE1E59">
          <w:rPr>
            <w:rStyle w:val="Lienhypertexte"/>
          </w:rPr>
          <w:t>http://www.yadvashem.org/</w:t>
        </w:r>
      </w:hyperlink>
      <w:r>
        <w:t xml:space="preserve"> </w:t>
      </w:r>
    </w:p>
    <w:p w14:paraId="30B5C7A1" w14:textId="77777777" w:rsidR="002E1DCE" w:rsidRDefault="002E1DCE" w:rsidP="002E1DCE">
      <w:pPr>
        <w:spacing w:after="0" w:line="240" w:lineRule="auto"/>
        <w:jc w:val="both"/>
      </w:pPr>
    </w:p>
    <w:p w14:paraId="48B849D3" w14:textId="77777777" w:rsidR="008D1D94" w:rsidRDefault="008D1D94" w:rsidP="008D1D94">
      <w:pPr>
        <w:pStyle w:val="Titre2"/>
      </w:pPr>
      <w:bookmarkStart w:id="12" w:name="_Toc3744772"/>
      <w:bookmarkStart w:id="13" w:name="_Toc74472490"/>
      <w:r>
        <w:t>La prétendue impossibilité de calculer le nombre de morts juives dans les camps</w:t>
      </w:r>
      <w:bookmarkEnd w:id="12"/>
      <w:bookmarkEnd w:id="13"/>
    </w:p>
    <w:p w14:paraId="60F4F16D" w14:textId="77777777" w:rsidR="008D1D94" w:rsidRDefault="008D1D94" w:rsidP="008D1D94">
      <w:pPr>
        <w:spacing w:after="0" w:line="240" w:lineRule="auto"/>
      </w:pPr>
    </w:p>
    <w:p w14:paraId="2FDED145" w14:textId="77777777" w:rsidR="008D1D94" w:rsidRDefault="008D1D94" w:rsidP="00BF5824">
      <w:pPr>
        <w:spacing w:after="0" w:line="240" w:lineRule="auto"/>
        <w:jc w:val="both"/>
      </w:pPr>
      <w:r>
        <w:t>L</w:t>
      </w:r>
      <w:r w:rsidRPr="00546500">
        <w:t xml:space="preserve">es chiffres donnés par les historiens pour les victimes juives pour Birkenau ont toujours varié entre 1 et 2 millions, et se basaient sur les documents et témoignages disponibles (dès 1946, Rudolf </w:t>
      </w:r>
      <w:proofErr w:type="spellStart"/>
      <w:r w:rsidRPr="00546500">
        <w:t>Höss</w:t>
      </w:r>
      <w:proofErr w:type="spellEnd"/>
      <w:r w:rsidRPr="00546500">
        <w:t>, commandant d'Auschwitz, donnait un chiffre de 1,13 million).</w:t>
      </w:r>
    </w:p>
    <w:p w14:paraId="120F0269" w14:textId="77777777" w:rsidR="008D1D94" w:rsidRDefault="008D1D94" w:rsidP="008D1D94">
      <w:pPr>
        <w:spacing w:after="0" w:line="240" w:lineRule="auto"/>
      </w:pPr>
    </w:p>
    <w:p w14:paraId="64DC2E6A" w14:textId="0F7EA0E3" w:rsidR="000F37AF" w:rsidRDefault="00E5332E" w:rsidP="008D1D94">
      <w:pPr>
        <w:spacing w:after="0" w:line="240" w:lineRule="auto"/>
      </w:pPr>
      <w:r>
        <w:t>Pour obtenir ces chiffres, c</w:t>
      </w:r>
      <w:r w:rsidR="00C008F4">
        <w:t>onsultez ces annexes, situées à la fin de ce document :</w:t>
      </w:r>
    </w:p>
    <w:p w14:paraId="07EED3D3" w14:textId="77777777" w:rsidR="002060BC" w:rsidRDefault="002060BC" w:rsidP="008D1D94">
      <w:pPr>
        <w:spacing w:after="0" w:line="240" w:lineRule="auto"/>
      </w:pPr>
    </w:p>
    <w:p w14:paraId="3430A88C" w14:textId="420E3D5D" w:rsidR="00C008F4" w:rsidRDefault="00C008F4" w:rsidP="008D1D94">
      <w:pPr>
        <w:spacing w:after="0" w:line="240" w:lineRule="auto"/>
      </w:pPr>
      <w:r>
        <w:t>« </w:t>
      </w:r>
      <w:r w:rsidRPr="00BF5824">
        <w:rPr>
          <w:i/>
          <w:iCs/>
        </w:rPr>
        <w:t>Annexe : Bilans chiffrés des victimes</w:t>
      </w:r>
      <w:r>
        <w:t> »</w:t>
      </w:r>
      <w:r w:rsidR="002060BC">
        <w:t>,</w:t>
      </w:r>
      <w:r w:rsidRPr="00C008F4">
        <w:t xml:space="preserve"> </w:t>
      </w:r>
      <w:r>
        <w:t>« </w:t>
      </w:r>
      <w:r w:rsidRPr="00BF5824">
        <w:rPr>
          <w:i/>
          <w:iCs/>
        </w:rPr>
        <w:t>Annexe : Les victimes par pays</w:t>
      </w:r>
      <w:r>
        <w:t> »</w:t>
      </w:r>
      <w:r w:rsidR="002060BC">
        <w:t xml:space="preserve"> et « </w:t>
      </w:r>
      <w:r w:rsidR="002060BC" w:rsidRPr="002060BC">
        <w:rPr>
          <w:i/>
          <w:iCs/>
        </w:rPr>
        <w:t>Annexe : Shoah : d'où vient le chiffre de 6 millions de victimes ?</w:t>
      </w:r>
      <w:r w:rsidR="002060BC">
        <w:t> ».</w:t>
      </w:r>
    </w:p>
    <w:p w14:paraId="7A5EDBC7" w14:textId="77777777" w:rsidR="00C008F4" w:rsidRDefault="00C008F4" w:rsidP="008D1D94">
      <w:pPr>
        <w:spacing w:after="0" w:line="240" w:lineRule="auto"/>
      </w:pPr>
    </w:p>
    <w:p w14:paraId="6DED8227" w14:textId="336B89F7" w:rsidR="008D1D94" w:rsidRDefault="008D1D94" w:rsidP="00C121F0">
      <w:pPr>
        <w:pStyle w:val="Titre2"/>
      </w:pPr>
      <w:bookmarkStart w:id="14" w:name="_Toc3744773"/>
      <w:bookmarkStart w:id="15" w:name="_Toc74472491"/>
      <w:r w:rsidRPr="00713F7B">
        <w:t xml:space="preserve">Le témoignage de Rudolf </w:t>
      </w:r>
      <w:proofErr w:type="spellStart"/>
      <w:r w:rsidRPr="00713F7B">
        <w:t>Höss</w:t>
      </w:r>
      <w:bookmarkEnd w:id="14"/>
      <w:proofErr w:type="spellEnd"/>
      <w:r w:rsidR="00C6046B">
        <w:t xml:space="preserve"> sur le nombre de victimes du génocides des juifs par les nazis</w:t>
      </w:r>
      <w:bookmarkEnd w:id="15"/>
    </w:p>
    <w:p w14:paraId="4BA716B7" w14:textId="77777777" w:rsidR="008D1D94" w:rsidRPr="00713F7B" w:rsidRDefault="008D1D94" w:rsidP="008D1D94">
      <w:pPr>
        <w:spacing w:after="0" w:line="240" w:lineRule="auto"/>
        <w:jc w:val="both"/>
        <w:rPr>
          <w:rFonts w:ascii="Calibri" w:hAnsi="Calibri" w:cs="Calibri"/>
        </w:rPr>
      </w:pPr>
    </w:p>
    <w:p w14:paraId="641F50C1" w14:textId="11D33574" w:rsidR="008D1D94" w:rsidRDefault="008D1D94" w:rsidP="008D1D94">
      <w:pPr>
        <w:pStyle w:val="NormalWeb"/>
        <w:shd w:val="clear" w:color="auto" w:fill="FFFFFF"/>
        <w:spacing w:before="0" w:beforeAutospacing="0" w:after="0" w:afterAutospacing="0"/>
        <w:jc w:val="both"/>
        <w:rPr>
          <w:rFonts w:ascii="Calibri" w:hAnsi="Calibri" w:cs="Calibri"/>
          <w:color w:val="222222"/>
          <w:sz w:val="22"/>
          <w:szCs w:val="22"/>
        </w:rPr>
      </w:pPr>
      <w:r w:rsidRPr="00713F7B">
        <w:rPr>
          <w:rFonts w:ascii="Calibri" w:hAnsi="Calibri" w:cs="Calibri"/>
          <w:color w:val="222222"/>
          <w:sz w:val="22"/>
          <w:szCs w:val="22"/>
        </w:rPr>
        <w:t>Lors de sa déposition au </w:t>
      </w:r>
      <w:hyperlink r:id="rId25" w:tooltip="Procès de Nuremberg" w:history="1">
        <w:r w:rsidRPr="00713F7B">
          <w:rPr>
            <w:rStyle w:val="Lienhypertexte"/>
            <w:rFonts w:ascii="Calibri" w:eastAsiaTheme="majorEastAsia" w:hAnsi="Calibri" w:cs="Calibri"/>
            <w:color w:val="0B0080"/>
            <w:sz w:val="22"/>
            <w:szCs w:val="22"/>
          </w:rPr>
          <w:t>procès de Nuremberg</w:t>
        </w:r>
      </w:hyperlink>
      <w:r w:rsidR="00DA5D80">
        <w:rPr>
          <w:rStyle w:val="Appelnotedebasdep"/>
          <w:rFonts w:ascii="Calibri" w:eastAsiaTheme="majorEastAsia" w:hAnsi="Calibri" w:cs="Calibri"/>
          <w:color w:val="0B0080"/>
          <w:sz w:val="22"/>
          <w:szCs w:val="22"/>
          <w:u w:val="single"/>
        </w:rPr>
        <w:footnoteReference w:id="16"/>
      </w:r>
      <w:r w:rsidRPr="00713F7B">
        <w:rPr>
          <w:rFonts w:ascii="Calibri" w:hAnsi="Calibri" w:cs="Calibri"/>
          <w:color w:val="222222"/>
          <w:sz w:val="22"/>
          <w:szCs w:val="22"/>
        </w:rPr>
        <w:t xml:space="preserve">, </w:t>
      </w:r>
      <w:r w:rsidR="00BF5824">
        <w:rPr>
          <w:rFonts w:ascii="Calibri" w:hAnsi="Calibri" w:cs="Calibri"/>
          <w:color w:val="222222"/>
          <w:sz w:val="22"/>
          <w:szCs w:val="22"/>
        </w:rPr>
        <w:t xml:space="preserve">Rudolf </w:t>
      </w:r>
      <w:proofErr w:type="spellStart"/>
      <w:r w:rsidRPr="00713F7B">
        <w:rPr>
          <w:rFonts w:ascii="Calibri" w:hAnsi="Calibri" w:cs="Calibri"/>
          <w:color w:val="222222"/>
          <w:sz w:val="22"/>
          <w:szCs w:val="22"/>
        </w:rPr>
        <w:t>Höss</w:t>
      </w:r>
      <w:proofErr w:type="spellEnd"/>
      <w:r w:rsidR="00BF5824">
        <w:rPr>
          <w:rStyle w:val="Appelnotedebasdep"/>
          <w:rFonts w:ascii="Calibri" w:hAnsi="Calibri" w:cs="Calibri"/>
          <w:color w:val="222222"/>
          <w:sz w:val="22"/>
          <w:szCs w:val="22"/>
        </w:rPr>
        <w:footnoteReference w:id="17"/>
      </w:r>
      <w:r w:rsidRPr="00713F7B">
        <w:rPr>
          <w:rFonts w:ascii="Calibri" w:hAnsi="Calibri" w:cs="Calibri"/>
          <w:color w:val="222222"/>
          <w:sz w:val="22"/>
          <w:szCs w:val="22"/>
        </w:rPr>
        <w:t xml:space="preserve"> estime le nombre de personnes assassinées à Auschwitz à 2 500</w:t>
      </w:r>
      <w:r w:rsidR="00BF5824">
        <w:rPr>
          <w:rFonts w:ascii="Calibri" w:hAnsi="Calibri" w:cs="Calibri"/>
          <w:color w:val="222222"/>
          <w:sz w:val="22"/>
          <w:szCs w:val="22"/>
        </w:rPr>
        <w:t> </w:t>
      </w:r>
      <w:r w:rsidRPr="00713F7B">
        <w:rPr>
          <w:rFonts w:ascii="Calibri" w:hAnsi="Calibri" w:cs="Calibri"/>
          <w:color w:val="222222"/>
          <w:sz w:val="22"/>
          <w:szCs w:val="22"/>
        </w:rPr>
        <w:t>000</w:t>
      </w:r>
      <w:r w:rsidR="00BF5824">
        <w:rPr>
          <w:rStyle w:val="Appelnotedebasdep"/>
          <w:rFonts w:ascii="Calibri" w:hAnsi="Calibri" w:cs="Calibri"/>
          <w:color w:val="222222"/>
          <w:sz w:val="22"/>
          <w:szCs w:val="22"/>
        </w:rPr>
        <w:footnoteReference w:id="18"/>
      </w:r>
      <w:r w:rsidRPr="00713F7B">
        <w:rPr>
          <w:rFonts w:ascii="Calibri" w:hAnsi="Calibri" w:cs="Calibri"/>
          <w:color w:val="222222"/>
          <w:sz w:val="22"/>
          <w:szCs w:val="22"/>
        </w:rPr>
        <w:t>. Signe de la confusion qui règne à l'époque sur le nombre des victimes, </w:t>
      </w:r>
      <w:hyperlink r:id="rId26" w:tooltip="Leon Goldensohn" w:history="1">
        <w:r w:rsidRPr="00713F7B">
          <w:rPr>
            <w:rStyle w:val="Lienhypertexte"/>
            <w:rFonts w:ascii="Calibri" w:eastAsiaTheme="majorEastAsia" w:hAnsi="Calibri" w:cs="Calibri"/>
            <w:color w:val="0B0080"/>
            <w:sz w:val="22"/>
            <w:szCs w:val="22"/>
          </w:rPr>
          <w:t xml:space="preserve">Leon </w:t>
        </w:r>
        <w:proofErr w:type="spellStart"/>
        <w:r w:rsidRPr="00713F7B">
          <w:rPr>
            <w:rStyle w:val="Lienhypertexte"/>
            <w:rFonts w:ascii="Calibri" w:eastAsiaTheme="majorEastAsia" w:hAnsi="Calibri" w:cs="Calibri"/>
            <w:color w:val="0B0080"/>
            <w:sz w:val="22"/>
            <w:szCs w:val="22"/>
          </w:rPr>
          <w:t>Goldensohn</w:t>
        </w:r>
        <w:proofErr w:type="spellEnd"/>
      </w:hyperlink>
      <w:r w:rsidRPr="00713F7B">
        <w:rPr>
          <w:rFonts w:ascii="Calibri" w:hAnsi="Calibri" w:cs="Calibri"/>
          <w:color w:val="222222"/>
          <w:sz w:val="22"/>
          <w:szCs w:val="22"/>
        </w:rPr>
        <w:t xml:space="preserve"> demande à </w:t>
      </w:r>
      <w:proofErr w:type="spellStart"/>
      <w:r w:rsidRPr="00713F7B">
        <w:rPr>
          <w:rFonts w:ascii="Calibri" w:hAnsi="Calibri" w:cs="Calibri"/>
          <w:color w:val="222222"/>
          <w:sz w:val="22"/>
          <w:szCs w:val="22"/>
        </w:rPr>
        <w:t>Höss</w:t>
      </w:r>
      <w:proofErr w:type="spellEnd"/>
      <w:r w:rsidRPr="00713F7B">
        <w:rPr>
          <w:rFonts w:ascii="Calibri" w:hAnsi="Calibri" w:cs="Calibri"/>
          <w:color w:val="222222"/>
          <w:sz w:val="22"/>
          <w:szCs w:val="22"/>
        </w:rPr>
        <w:t xml:space="preserve"> si le chiffre ne doit pas être revu à la hausse, vers 3 000 000 ou 4 000 000 morts : </w:t>
      </w:r>
      <w:proofErr w:type="spellStart"/>
      <w:r w:rsidRPr="00713F7B">
        <w:rPr>
          <w:rFonts w:ascii="Calibri" w:hAnsi="Calibri" w:cs="Calibri"/>
          <w:color w:val="222222"/>
          <w:sz w:val="22"/>
          <w:szCs w:val="22"/>
        </w:rPr>
        <w:t>Höss</w:t>
      </w:r>
      <w:proofErr w:type="spellEnd"/>
      <w:r w:rsidRPr="00713F7B">
        <w:rPr>
          <w:rFonts w:ascii="Calibri" w:hAnsi="Calibri" w:cs="Calibri"/>
          <w:color w:val="222222"/>
          <w:sz w:val="22"/>
          <w:szCs w:val="22"/>
        </w:rPr>
        <w:t xml:space="preserve"> maintient son estimation, en précisant qu'il n'y avait pas d'archives ni de noms concernant les personnes gazées, et </w:t>
      </w:r>
      <w:r w:rsidRPr="00713F7B">
        <w:rPr>
          <w:rFonts w:ascii="Calibri" w:hAnsi="Calibri" w:cs="Calibri"/>
          <w:i/>
          <w:color w:val="222222"/>
          <w:sz w:val="22"/>
          <w:szCs w:val="22"/>
        </w:rPr>
        <w:t>que les chiffres ne sont que grossièrement estimés</w:t>
      </w:r>
      <w:r w:rsidR="00C6046B">
        <w:rPr>
          <w:rStyle w:val="Appelnotedebasdep"/>
          <w:rFonts w:ascii="Calibri" w:hAnsi="Calibri" w:cs="Calibri"/>
          <w:i/>
          <w:color w:val="222222"/>
          <w:sz w:val="22"/>
          <w:szCs w:val="22"/>
        </w:rPr>
        <w:footnoteReference w:id="19"/>
      </w:r>
      <w:r w:rsidRPr="00713F7B">
        <w:rPr>
          <w:rFonts w:ascii="Calibri" w:hAnsi="Calibri" w:cs="Calibri"/>
          <w:color w:val="222222"/>
          <w:sz w:val="22"/>
          <w:szCs w:val="22"/>
        </w:rPr>
        <w:t xml:space="preserve">. À l'époque, le chiffre avancé par </w:t>
      </w:r>
      <w:proofErr w:type="spellStart"/>
      <w:r w:rsidRPr="00713F7B">
        <w:rPr>
          <w:rFonts w:ascii="Calibri" w:hAnsi="Calibri" w:cs="Calibri"/>
          <w:color w:val="222222"/>
          <w:sz w:val="22"/>
          <w:szCs w:val="22"/>
        </w:rPr>
        <w:t>Höss</w:t>
      </w:r>
      <w:proofErr w:type="spellEnd"/>
      <w:r w:rsidRPr="00713F7B">
        <w:rPr>
          <w:rFonts w:ascii="Calibri" w:hAnsi="Calibri" w:cs="Calibri"/>
          <w:color w:val="222222"/>
          <w:sz w:val="22"/>
          <w:szCs w:val="22"/>
        </w:rPr>
        <w:t xml:space="preserve"> n'est pas perçu comme une exagération, bien au contraire : les estimations effectués par les autorités soviétiques en mai 1945, qui évaluent le nombre de morts à Auschwitz à 4 000 000, sont généralement admises et restent en quelque sorte des « données canoniques » jusqu'à la fin des années 1970</w:t>
      </w:r>
      <w:r w:rsidR="00C6046B">
        <w:rPr>
          <w:rStyle w:val="Appelnotedebasdep"/>
          <w:rFonts w:ascii="Calibri" w:hAnsi="Calibri" w:cs="Calibri"/>
          <w:color w:val="222222"/>
          <w:sz w:val="22"/>
          <w:szCs w:val="22"/>
        </w:rPr>
        <w:footnoteReference w:id="20"/>
      </w:r>
      <w:r w:rsidRPr="00713F7B">
        <w:rPr>
          <w:rFonts w:ascii="Calibri" w:hAnsi="Calibri" w:cs="Calibri"/>
          <w:color w:val="222222"/>
          <w:sz w:val="22"/>
          <w:szCs w:val="22"/>
        </w:rPr>
        <w:t> ; les attendus du jugement du Tribunal suprême de Pologne reprennent le chiffre de 4 312 000 victimes</w:t>
      </w:r>
      <w:r w:rsidR="00C6046B">
        <w:rPr>
          <w:rStyle w:val="Appelnotedebasdep"/>
          <w:rFonts w:ascii="Calibri" w:hAnsi="Calibri" w:cs="Calibri"/>
          <w:color w:val="222222"/>
          <w:sz w:val="22"/>
          <w:szCs w:val="22"/>
        </w:rPr>
        <w:footnoteReference w:id="21"/>
      </w:r>
      <w:r w:rsidRPr="00713F7B">
        <w:rPr>
          <w:rFonts w:ascii="Calibri" w:hAnsi="Calibri" w:cs="Calibri"/>
          <w:color w:val="222222"/>
          <w:sz w:val="22"/>
          <w:szCs w:val="22"/>
        </w:rPr>
        <w:t>.</w:t>
      </w:r>
    </w:p>
    <w:p w14:paraId="1CA8651C" w14:textId="0B4A0A82" w:rsidR="008D1D94" w:rsidRDefault="008D1D94" w:rsidP="008D1D94">
      <w:pPr>
        <w:pStyle w:val="NormalWeb"/>
        <w:shd w:val="clear" w:color="auto" w:fill="FFFFFF"/>
        <w:spacing w:before="0" w:beforeAutospacing="0" w:after="0" w:afterAutospacing="0"/>
        <w:jc w:val="both"/>
        <w:rPr>
          <w:rFonts w:ascii="Calibri" w:hAnsi="Calibri" w:cs="Calibri"/>
          <w:color w:val="222222"/>
          <w:sz w:val="22"/>
          <w:szCs w:val="22"/>
        </w:rPr>
      </w:pPr>
      <w:r w:rsidRPr="00713F7B">
        <w:rPr>
          <w:rFonts w:ascii="Calibri" w:hAnsi="Calibri" w:cs="Calibri"/>
          <w:i/>
          <w:color w:val="222222"/>
          <w:sz w:val="22"/>
          <w:szCs w:val="22"/>
        </w:rPr>
        <w:lastRenderedPageBreak/>
        <w:t>L'estimation actuellement retenue par la plupart des historiens est 1 100 000 morts</w:t>
      </w:r>
      <w:r w:rsidR="00C6046B">
        <w:rPr>
          <w:rStyle w:val="Appelnotedebasdep"/>
          <w:rFonts w:ascii="Calibri" w:hAnsi="Calibri" w:cs="Calibri"/>
          <w:i/>
          <w:color w:val="222222"/>
          <w:sz w:val="22"/>
          <w:szCs w:val="22"/>
        </w:rPr>
        <w:footnoteReference w:id="22"/>
      </w:r>
      <w:r w:rsidRPr="00713F7B">
        <w:rPr>
          <w:rFonts w:ascii="Calibri" w:hAnsi="Calibri" w:cs="Calibri"/>
          <w:i/>
          <w:color w:val="222222"/>
          <w:sz w:val="22"/>
          <w:szCs w:val="22"/>
        </w:rPr>
        <w:t>, dont 1 000 000 de victimes juives</w:t>
      </w:r>
      <w:r w:rsidR="00270787">
        <w:rPr>
          <w:rStyle w:val="Appelnotedebasdep"/>
          <w:rFonts w:ascii="Calibri" w:hAnsi="Calibri" w:cs="Calibri"/>
          <w:i/>
          <w:color w:val="222222"/>
          <w:sz w:val="22"/>
          <w:szCs w:val="22"/>
        </w:rPr>
        <w:footnoteReference w:id="23"/>
      </w:r>
      <w:r w:rsidRPr="00713F7B">
        <w:rPr>
          <w:rFonts w:ascii="Calibri" w:hAnsi="Calibri" w:cs="Calibri"/>
          <w:color w:val="222222"/>
          <w:sz w:val="22"/>
          <w:szCs w:val="22"/>
        </w:rPr>
        <w:t>.</w:t>
      </w:r>
    </w:p>
    <w:p w14:paraId="033BA2DD" w14:textId="77777777" w:rsidR="008D1D94" w:rsidRDefault="008D1D94" w:rsidP="008D1D94">
      <w:pPr>
        <w:spacing w:after="0" w:line="240" w:lineRule="auto"/>
      </w:pPr>
    </w:p>
    <w:p w14:paraId="501FD3E9" w14:textId="54DB0C13" w:rsidR="00270787" w:rsidRPr="00270787" w:rsidRDefault="00270787" w:rsidP="008D1D94">
      <w:pPr>
        <w:pStyle w:val="NormalWeb"/>
        <w:shd w:val="clear" w:color="auto" w:fill="FFFFFF"/>
        <w:spacing w:before="0" w:beforeAutospacing="0" w:after="0" w:afterAutospacing="0"/>
        <w:jc w:val="both"/>
        <w:rPr>
          <w:rFonts w:ascii="Calibri" w:hAnsi="Calibri" w:cs="Calibri"/>
          <w:color w:val="202122"/>
          <w:sz w:val="22"/>
          <w:szCs w:val="22"/>
          <w:shd w:val="clear" w:color="auto" w:fill="FFFFFF"/>
        </w:rPr>
      </w:pPr>
      <w:r w:rsidRPr="00270787">
        <w:rPr>
          <w:rFonts w:ascii="Calibri" w:hAnsi="Calibri" w:cs="Calibri"/>
          <w:color w:val="202122"/>
          <w:sz w:val="22"/>
          <w:szCs w:val="22"/>
          <w:shd w:val="clear" w:color="auto" w:fill="FFFFFF"/>
        </w:rPr>
        <w:t>Selon </w:t>
      </w:r>
      <w:hyperlink r:id="rId27" w:tooltip="Jean-Claude Pressac" w:history="1">
        <w:r w:rsidRPr="00270787">
          <w:rPr>
            <w:rStyle w:val="Lienhypertexte"/>
            <w:rFonts w:ascii="Calibri" w:eastAsiaTheme="majorEastAsia" w:hAnsi="Calibri" w:cs="Calibri"/>
            <w:color w:val="0B0080"/>
            <w:sz w:val="22"/>
            <w:szCs w:val="22"/>
            <w:shd w:val="clear" w:color="auto" w:fill="FFFFFF"/>
          </w:rPr>
          <w:t>Jean-Claude Pressac</w:t>
        </w:r>
      </w:hyperlink>
      <w:r w:rsidRPr="00270787">
        <w:rPr>
          <w:rFonts w:ascii="Calibri" w:hAnsi="Calibri" w:cs="Calibri"/>
          <w:color w:val="202122"/>
          <w:sz w:val="22"/>
          <w:szCs w:val="22"/>
          <w:shd w:val="clear" w:color="auto" w:fill="FFFFFF"/>
        </w:rPr>
        <w:t xml:space="preserve">, le témoignage de </w:t>
      </w:r>
      <w:proofErr w:type="spellStart"/>
      <w:r w:rsidRPr="00270787">
        <w:rPr>
          <w:rFonts w:ascii="Calibri" w:hAnsi="Calibri" w:cs="Calibri"/>
          <w:color w:val="202122"/>
          <w:sz w:val="22"/>
          <w:szCs w:val="22"/>
          <w:shd w:val="clear" w:color="auto" w:fill="FFFFFF"/>
        </w:rPr>
        <w:t>Höss</w:t>
      </w:r>
      <w:proofErr w:type="spellEnd"/>
      <w:r w:rsidRPr="00270787">
        <w:rPr>
          <w:rFonts w:ascii="Calibri" w:hAnsi="Calibri" w:cs="Calibri"/>
          <w:color w:val="202122"/>
          <w:sz w:val="22"/>
          <w:szCs w:val="22"/>
          <w:shd w:val="clear" w:color="auto" w:fill="FFFFFF"/>
        </w:rPr>
        <w:t xml:space="preserve"> contient également une exagération en ce qui concerne le chiffre des cadavres incinérés à ciel ouvert, de fin </w:t>
      </w:r>
      <w:hyperlink r:id="rId28" w:tooltip="Septembre" w:history="1">
        <w:r w:rsidRPr="00270787">
          <w:rPr>
            <w:rStyle w:val="Lienhypertexte"/>
            <w:rFonts w:ascii="Calibri" w:eastAsiaTheme="majorEastAsia" w:hAnsi="Calibri" w:cs="Calibri"/>
            <w:color w:val="0B0080"/>
            <w:sz w:val="22"/>
            <w:szCs w:val="22"/>
            <w:shd w:val="clear" w:color="auto" w:fill="FFFFFF"/>
          </w:rPr>
          <w:t>septembre</w:t>
        </w:r>
      </w:hyperlink>
      <w:r w:rsidRPr="00270787">
        <w:rPr>
          <w:rFonts w:ascii="Calibri" w:hAnsi="Calibri" w:cs="Calibri"/>
          <w:color w:val="202122"/>
          <w:sz w:val="22"/>
          <w:szCs w:val="22"/>
          <w:shd w:val="clear" w:color="auto" w:fill="FFFFFF"/>
        </w:rPr>
        <w:t> à fin </w:t>
      </w:r>
      <w:hyperlink r:id="rId29" w:tooltip="Novembre 1942" w:history="1">
        <w:r w:rsidRPr="00270787">
          <w:rPr>
            <w:rStyle w:val="Lienhypertexte"/>
            <w:rFonts w:ascii="Calibri" w:eastAsiaTheme="majorEastAsia" w:hAnsi="Calibri" w:cs="Calibri"/>
            <w:color w:val="0B0080"/>
            <w:sz w:val="22"/>
            <w:szCs w:val="22"/>
          </w:rPr>
          <w:t>novembre</w:t>
        </w:r>
      </w:hyperlink>
      <w:r w:rsidRPr="00270787">
        <w:rPr>
          <w:rFonts w:ascii="Calibri" w:hAnsi="Calibri" w:cs="Calibri"/>
          <w:sz w:val="22"/>
          <w:szCs w:val="22"/>
        </w:rPr>
        <w:t> </w:t>
      </w:r>
      <w:hyperlink r:id="rId30" w:tooltip="1942" w:history="1">
        <w:r w:rsidRPr="00270787">
          <w:rPr>
            <w:rStyle w:val="Lienhypertexte"/>
            <w:rFonts w:ascii="Calibri" w:eastAsiaTheme="majorEastAsia" w:hAnsi="Calibri" w:cs="Calibri"/>
            <w:color w:val="0B0080"/>
            <w:sz w:val="22"/>
            <w:szCs w:val="22"/>
          </w:rPr>
          <w:t>1942</w:t>
        </w:r>
      </w:hyperlink>
      <w:r w:rsidRPr="00270787">
        <w:rPr>
          <w:rFonts w:ascii="Calibri" w:hAnsi="Calibri" w:cs="Calibri"/>
          <w:color w:val="202122"/>
          <w:sz w:val="22"/>
          <w:szCs w:val="22"/>
          <w:shd w:val="clear" w:color="auto" w:fill="FFFFFF"/>
        </w:rPr>
        <w:t xml:space="preserve">, estimé par </w:t>
      </w:r>
      <w:proofErr w:type="spellStart"/>
      <w:r w:rsidRPr="00270787">
        <w:rPr>
          <w:rFonts w:ascii="Calibri" w:hAnsi="Calibri" w:cs="Calibri"/>
          <w:color w:val="202122"/>
          <w:sz w:val="22"/>
          <w:szCs w:val="22"/>
          <w:shd w:val="clear" w:color="auto" w:fill="FFFFFF"/>
        </w:rPr>
        <w:t>Höss</w:t>
      </w:r>
      <w:proofErr w:type="spellEnd"/>
      <w:r w:rsidRPr="00270787">
        <w:rPr>
          <w:rFonts w:ascii="Calibri" w:hAnsi="Calibri" w:cs="Calibri"/>
          <w:color w:val="202122"/>
          <w:sz w:val="22"/>
          <w:szCs w:val="22"/>
          <w:shd w:val="clear" w:color="auto" w:fill="FFFFFF"/>
        </w:rPr>
        <w:t xml:space="preserve"> à 100 000 et ramené par Pressac à la moitié de ce chiffr</w:t>
      </w:r>
      <w:r>
        <w:rPr>
          <w:rFonts w:ascii="Calibri" w:hAnsi="Calibri" w:cs="Calibri"/>
          <w:color w:val="202122"/>
          <w:sz w:val="22"/>
          <w:szCs w:val="22"/>
          <w:shd w:val="clear" w:color="auto" w:fill="FFFFFF"/>
        </w:rPr>
        <w:t>e</w:t>
      </w:r>
      <w:r>
        <w:rPr>
          <w:rStyle w:val="Appelnotedebasdep"/>
          <w:rFonts w:ascii="Calibri" w:hAnsi="Calibri" w:cs="Calibri"/>
          <w:color w:val="202122"/>
          <w:sz w:val="22"/>
          <w:szCs w:val="22"/>
          <w:shd w:val="clear" w:color="auto" w:fill="FFFFFF"/>
        </w:rPr>
        <w:footnoteReference w:id="24"/>
      </w:r>
      <w:r w:rsidRPr="00270787">
        <w:rPr>
          <w:rFonts w:ascii="Calibri" w:hAnsi="Calibri" w:cs="Calibri"/>
          <w:color w:val="202122"/>
          <w:sz w:val="22"/>
          <w:szCs w:val="22"/>
          <w:shd w:val="clear" w:color="auto" w:fill="FFFFFF"/>
        </w:rPr>
        <w:t>.</w:t>
      </w:r>
    </w:p>
    <w:p w14:paraId="33C4DE52" w14:textId="77777777" w:rsidR="00270787" w:rsidRDefault="00270787" w:rsidP="008D1D94">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21E3BAE6" w14:textId="4B15866B" w:rsidR="008D1D94" w:rsidRPr="00713F7B" w:rsidRDefault="008D1D94" w:rsidP="008D1D94">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713F7B">
        <w:rPr>
          <w:rFonts w:asciiTheme="minorHAnsi" w:hAnsiTheme="minorHAnsi" w:cstheme="minorHAnsi"/>
          <w:color w:val="222222"/>
          <w:sz w:val="22"/>
          <w:szCs w:val="22"/>
        </w:rPr>
        <w:t xml:space="preserve">Les sévices subis par </w:t>
      </w:r>
      <w:proofErr w:type="spellStart"/>
      <w:r w:rsidRPr="00713F7B">
        <w:rPr>
          <w:rFonts w:asciiTheme="minorHAnsi" w:hAnsiTheme="minorHAnsi" w:cstheme="minorHAnsi"/>
          <w:color w:val="222222"/>
          <w:sz w:val="22"/>
          <w:szCs w:val="22"/>
        </w:rPr>
        <w:t>Höss</w:t>
      </w:r>
      <w:proofErr w:type="spellEnd"/>
      <w:r w:rsidRPr="00713F7B">
        <w:rPr>
          <w:rFonts w:asciiTheme="minorHAnsi" w:hAnsiTheme="minorHAnsi" w:cstheme="minorHAnsi"/>
          <w:color w:val="222222"/>
          <w:sz w:val="22"/>
          <w:szCs w:val="22"/>
        </w:rPr>
        <w:t xml:space="preserve"> servent d'argument au </w:t>
      </w:r>
      <w:hyperlink r:id="rId31" w:tooltip="Négationnisme" w:history="1">
        <w:r w:rsidRPr="00713F7B">
          <w:rPr>
            <w:rStyle w:val="Lienhypertexte"/>
            <w:rFonts w:asciiTheme="minorHAnsi" w:eastAsiaTheme="majorEastAsia" w:hAnsiTheme="minorHAnsi" w:cstheme="minorHAnsi"/>
            <w:color w:val="0B0080"/>
            <w:sz w:val="22"/>
            <w:szCs w:val="22"/>
          </w:rPr>
          <w:t>négationniste</w:t>
        </w:r>
      </w:hyperlink>
      <w:r w:rsidRPr="00713F7B">
        <w:rPr>
          <w:rFonts w:asciiTheme="minorHAnsi" w:hAnsiTheme="minorHAnsi" w:cstheme="minorHAnsi"/>
          <w:color w:val="222222"/>
          <w:sz w:val="22"/>
          <w:szCs w:val="22"/>
        </w:rPr>
        <w:t> </w:t>
      </w:r>
      <w:hyperlink r:id="rId32" w:tooltip="Robert Faurisson" w:history="1">
        <w:r w:rsidRPr="00713F7B">
          <w:rPr>
            <w:rStyle w:val="Lienhypertexte"/>
            <w:rFonts w:asciiTheme="minorHAnsi" w:eastAsiaTheme="majorEastAsia" w:hAnsiTheme="minorHAnsi" w:cstheme="minorHAnsi"/>
            <w:color w:val="0B0080"/>
            <w:sz w:val="22"/>
            <w:szCs w:val="22"/>
          </w:rPr>
          <w:t xml:space="preserve">Robert </w:t>
        </w:r>
        <w:proofErr w:type="spellStart"/>
        <w:r w:rsidRPr="00713F7B">
          <w:rPr>
            <w:rStyle w:val="Lienhypertexte"/>
            <w:rFonts w:asciiTheme="minorHAnsi" w:eastAsiaTheme="majorEastAsia" w:hAnsiTheme="minorHAnsi" w:cstheme="minorHAnsi"/>
            <w:color w:val="0B0080"/>
            <w:sz w:val="22"/>
            <w:szCs w:val="22"/>
          </w:rPr>
          <w:t>Faurisson</w:t>
        </w:r>
        <w:proofErr w:type="spellEnd"/>
      </w:hyperlink>
      <w:r w:rsidRPr="00713F7B">
        <w:rPr>
          <w:rFonts w:asciiTheme="minorHAnsi" w:hAnsiTheme="minorHAnsi" w:cstheme="minorHAnsi"/>
          <w:color w:val="222222"/>
          <w:sz w:val="22"/>
          <w:szCs w:val="22"/>
        </w:rPr>
        <w:t xml:space="preserve"> pour discréditer les confessions écrites de </w:t>
      </w:r>
      <w:proofErr w:type="spellStart"/>
      <w:r w:rsidRPr="00713F7B">
        <w:rPr>
          <w:rFonts w:asciiTheme="minorHAnsi" w:hAnsiTheme="minorHAnsi" w:cstheme="minorHAnsi"/>
          <w:color w:val="222222"/>
          <w:sz w:val="22"/>
          <w:szCs w:val="22"/>
        </w:rPr>
        <w:t>Höss</w:t>
      </w:r>
      <w:proofErr w:type="spellEnd"/>
      <w:r w:rsidRPr="00713F7B">
        <w:rPr>
          <w:rFonts w:asciiTheme="minorHAnsi" w:hAnsiTheme="minorHAnsi" w:cstheme="minorHAnsi"/>
          <w:color w:val="222222"/>
          <w:sz w:val="22"/>
          <w:szCs w:val="22"/>
        </w:rPr>
        <w:t xml:space="preserve"> des 14 mars et 5 avril 1946, ses témoignages à </w:t>
      </w:r>
      <w:hyperlink r:id="rId33" w:tooltip="Procès de Nuremberg" w:history="1">
        <w:r w:rsidRPr="00713F7B">
          <w:rPr>
            <w:rStyle w:val="Lienhypertexte"/>
            <w:rFonts w:asciiTheme="minorHAnsi" w:eastAsiaTheme="majorEastAsia" w:hAnsiTheme="minorHAnsi" w:cstheme="minorHAnsi"/>
            <w:color w:val="0B0080"/>
            <w:sz w:val="22"/>
            <w:szCs w:val="22"/>
          </w:rPr>
          <w:t>Nuremberg</w:t>
        </w:r>
      </w:hyperlink>
      <w:r>
        <w:rPr>
          <w:rFonts w:asciiTheme="minorHAnsi" w:hAnsiTheme="minorHAnsi" w:cstheme="minorHAnsi"/>
          <w:color w:val="222222"/>
          <w:sz w:val="22"/>
          <w:szCs w:val="22"/>
        </w:rPr>
        <w:t xml:space="preserve"> </w:t>
      </w:r>
      <w:r w:rsidRPr="00713F7B">
        <w:rPr>
          <w:rFonts w:asciiTheme="minorHAnsi" w:hAnsiTheme="minorHAnsi" w:cstheme="minorHAnsi"/>
          <w:color w:val="222222"/>
          <w:sz w:val="22"/>
          <w:szCs w:val="22"/>
        </w:rPr>
        <w:t xml:space="preserve">et lors de son propre procès, et son autobiographie. Selon </w:t>
      </w:r>
      <w:proofErr w:type="spellStart"/>
      <w:r w:rsidRPr="00713F7B">
        <w:rPr>
          <w:rFonts w:asciiTheme="minorHAnsi" w:hAnsiTheme="minorHAnsi" w:cstheme="minorHAnsi"/>
          <w:color w:val="222222"/>
          <w:sz w:val="22"/>
          <w:szCs w:val="22"/>
        </w:rPr>
        <w:t>Faurisson</w:t>
      </w:r>
      <w:proofErr w:type="spellEnd"/>
      <w:r w:rsidRPr="00713F7B">
        <w:rPr>
          <w:rFonts w:asciiTheme="minorHAnsi" w:hAnsiTheme="minorHAnsi" w:cstheme="minorHAnsi"/>
          <w:color w:val="222222"/>
          <w:sz w:val="22"/>
          <w:szCs w:val="22"/>
        </w:rPr>
        <w:t xml:space="preserve">, tous ces éléments auraient été obtenus sous la contrainte et la torture, ce qui remettrait en cause les aveux de </w:t>
      </w:r>
      <w:proofErr w:type="spellStart"/>
      <w:r w:rsidRPr="00713F7B">
        <w:rPr>
          <w:rFonts w:asciiTheme="minorHAnsi" w:hAnsiTheme="minorHAnsi" w:cstheme="minorHAnsi"/>
          <w:color w:val="222222"/>
          <w:sz w:val="22"/>
          <w:szCs w:val="22"/>
        </w:rPr>
        <w:t>Hös</w:t>
      </w:r>
      <w:r w:rsidR="00DA5D80">
        <w:rPr>
          <w:rFonts w:asciiTheme="minorHAnsi" w:hAnsiTheme="minorHAnsi" w:cstheme="minorHAnsi"/>
          <w:color w:val="222222"/>
          <w:sz w:val="22"/>
          <w:szCs w:val="22"/>
        </w:rPr>
        <w:t>s</w:t>
      </w:r>
      <w:proofErr w:type="spellEnd"/>
      <w:r w:rsidR="00DA5D80">
        <w:rPr>
          <w:rStyle w:val="Appelnotedebasdep"/>
          <w:rFonts w:asciiTheme="minorHAnsi" w:hAnsiTheme="minorHAnsi" w:cstheme="minorHAnsi"/>
          <w:color w:val="222222"/>
          <w:sz w:val="22"/>
          <w:szCs w:val="22"/>
        </w:rPr>
        <w:footnoteReference w:id="25"/>
      </w:r>
      <w:r w:rsidRPr="00713F7B">
        <w:rPr>
          <w:rFonts w:asciiTheme="minorHAnsi" w:hAnsiTheme="minorHAnsi" w:cstheme="minorHAnsi"/>
          <w:color w:val="222222"/>
          <w:sz w:val="22"/>
          <w:szCs w:val="22"/>
        </w:rPr>
        <w:t>.</w:t>
      </w:r>
    </w:p>
    <w:p w14:paraId="3885CF64" w14:textId="77777777" w:rsidR="008D1D94" w:rsidRPr="00713F7B" w:rsidRDefault="008D1D94" w:rsidP="008D1D94">
      <w:pPr>
        <w:pStyle w:val="NormalWeb"/>
        <w:shd w:val="clear" w:color="auto" w:fill="FFFFFF"/>
        <w:spacing w:before="0" w:beforeAutospacing="0" w:after="0" w:afterAutospacing="0"/>
        <w:jc w:val="both"/>
        <w:rPr>
          <w:rFonts w:ascii="Calibri" w:hAnsi="Calibri" w:cs="Calibri"/>
          <w:color w:val="222222"/>
          <w:sz w:val="22"/>
          <w:szCs w:val="22"/>
        </w:rPr>
      </w:pPr>
    </w:p>
    <w:p w14:paraId="007204E7" w14:textId="75E1D59F" w:rsidR="008D1D94" w:rsidRDefault="00CE4E3E" w:rsidP="008D1D94">
      <w:pPr>
        <w:spacing w:after="0" w:line="240" w:lineRule="auto"/>
        <w:jc w:val="both"/>
        <w:rPr>
          <w:rFonts w:ascii="Calibri" w:hAnsi="Calibri" w:cs="Calibri"/>
          <w:color w:val="222222"/>
          <w:shd w:val="clear" w:color="auto" w:fill="FFFFFF"/>
        </w:rPr>
      </w:pPr>
      <w:hyperlink r:id="rId34" w:tooltip="Laurence Rees" w:history="1">
        <w:r w:rsidR="008D1D94" w:rsidRPr="00713F7B">
          <w:rPr>
            <w:rStyle w:val="Lienhypertexte"/>
            <w:rFonts w:ascii="Calibri" w:hAnsi="Calibri" w:cs="Calibri"/>
            <w:color w:val="0B0080"/>
            <w:shd w:val="clear" w:color="auto" w:fill="FFFFFF"/>
          </w:rPr>
          <w:t>Laurence Rees</w:t>
        </w:r>
      </w:hyperlink>
      <w:r w:rsidR="008D1D94" w:rsidRPr="00713F7B">
        <w:rPr>
          <w:rFonts w:ascii="Calibri" w:hAnsi="Calibri" w:cs="Calibri"/>
          <w:color w:val="222222"/>
          <w:shd w:val="clear" w:color="auto" w:fill="FFFFFF"/>
        </w:rPr>
        <w:t xml:space="preserve"> n'exclut pas que les premiers aveux de </w:t>
      </w:r>
      <w:proofErr w:type="spellStart"/>
      <w:r w:rsidR="008D1D94" w:rsidRPr="00713F7B">
        <w:rPr>
          <w:rFonts w:ascii="Calibri" w:hAnsi="Calibri" w:cs="Calibri"/>
          <w:color w:val="222222"/>
          <w:shd w:val="clear" w:color="auto" w:fill="FFFFFF"/>
        </w:rPr>
        <w:t>Höss</w:t>
      </w:r>
      <w:proofErr w:type="spellEnd"/>
      <w:r w:rsidR="008D1D94" w:rsidRPr="00713F7B">
        <w:rPr>
          <w:rFonts w:ascii="Calibri" w:hAnsi="Calibri" w:cs="Calibri"/>
          <w:color w:val="222222"/>
          <w:shd w:val="clear" w:color="auto" w:fill="FFFFFF"/>
        </w:rPr>
        <w:t xml:space="preserve"> datés du </w:t>
      </w:r>
      <w:r w:rsidR="008D1D94" w:rsidRPr="00713F7B">
        <w:rPr>
          <w:rFonts w:ascii="Calibri" w:hAnsi="Calibri" w:cs="Calibri"/>
        </w:rPr>
        <w:t>14 mars 1946</w:t>
      </w:r>
      <w:r w:rsidR="008D1D94" w:rsidRPr="00713F7B">
        <w:rPr>
          <w:rFonts w:ascii="Calibri" w:hAnsi="Calibri" w:cs="Calibri"/>
          <w:color w:val="222222"/>
          <w:shd w:val="clear" w:color="auto" w:fill="FFFFFF"/>
        </w:rPr>
        <w:t xml:space="preserve"> aient pu être obtenus sous la contrainte, mais il souligne qu'ils ont été confirmés par la suite à plusieurs reprises, alors que </w:t>
      </w:r>
      <w:proofErr w:type="spellStart"/>
      <w:r w:rsidR="008D1D94" w:rsidRPr="00713F7B">
        <w:rPr>
          <w:rFonts w:ascii="Calibri" w:hAnsi="Calibri" w:cs="Calibri"/>
          <w:color w:val="222222"/>
          <w:shd w:val="clear" w:color="auto" w:fill="FFFFFF"/>
        </w:rPr>
        <w:t>Höss</w:t>
      </w:r>
      <w:proofErr w:type="spellEnd"/>
      <w:r w:rsidR="008D1D94" w:rsidRPr="00713F7B">
        <w:rPr>
          <w:rFonts w:ascii="Calibri" w:hAnsi="Calibri" w:cs="Calibri"/>
          <w:color w:val="222222"/>
          <w:shd w:val="clear" w:color="auto" w:fill="FFFFFF"/>
        </w:rPr>
        <w:t xml:space="preserve"> aurait pu les infirmer</w:t>
      </w:r>
      <w:r w:rsidR="00DA5D80">
        <w:rPr>
          <w:rStyle w:val="Appelnotedebasdep"/>
          <w:rFonts w:ascii="Calibri" w:hAnsi="Calibri" w:cs="Calibri"/>
          <w:color w:val="222222"/>
          <w:shd w:val="clear" w:color="auto" w:fill="FFFFFF"/>
        </w:rPr>
        <w:footnoteReference w:id="26"/>
      </w:r>
      <w:r w:rsidR="008D1D94" w:rsidRPr="00713F7B">
        <w:rPr>
          <w:rFonts w:ascii="Calibri" w:hAnsi="Calibri" w:cs="Calibri"/>
          <w:color w:val="222222"/>
          <w:shd w:val="clear" w:color="auto" w:fill="FFFFFF"/>
        </w:rPr>
        <w:t xml:space="preserve">. Les affirmations de </w:t>
      </w:r>
      <w:proofErr w:type="spellStart"/>
      <w:r w:rsidR="008D1D94" w:rsidRPr="00713F7B">
        <w:rPr>
          <w:rFonts w:ascii="Calibri" w:hAnsi="Calibri" w:cs="Calibri"/>
          <w:color w:val="222222"/>
          <w:shd w:val="clear" w:color="auto" w:fill="FFFFFF"/>
        </w:rPr>
        <w:t>Faurisson</w:t>
      </w:r>
      <w:proofErr w:type="spellEnd"/>
      <w:r w:rsidR="008D1D94" w:rsidRPr="00713F7B">
        <w:rPr>
          <w:rFonts w:ascii="Calibri" w:hAnsi="Calibri" w:cs="Calibri"/>
          <w:color w:val="222222"/>
          <w:shd w:val="clear" w:color="auto" w:fill="FFFFFF"/>
        </w:rPr>
        <w:t xml:space="preserve"> sont également réfutées, point par point, par l’universitaire américain John C. Zimmerman : </w:t>
      </w:r>
      <w:r w:rsidR="008D1D94" w:rsidRPr="00713F7B">
        <w:rPr>
          <w:rStyle w:val="citation"/>
          <w:rFonts w:ascii="Calibri" w:hAnsi="Calibri" w:cs="Calibri"/>
          <w:color w:val="222222"/>
          <w:shd w:val="clear" w:color="auto" w:fill="FFFFFF"/>
        </w:rPr>
        <w:t>« </w:t>
      </w:r>
      <w:r w:rsidR="008D1D94" w:rsidRPr="00713F7B">
        <w:rPr>
          <w:rStyle w:val="citation"/>
          <w:rFonts w:ascii="Calibri" w:hAnsi="Calibri" w:cs="Calibri"/>
          <w:i/>
          <w:color w:val="222222"/>
          <w:shd w:val="clear" w:color="auto" w:fill="FFFFFF"/>
        </w:rPr>
        <w:t>Or les négationnistes ne révèlent jamais que si nous le savons</w:t>
      </w:r>
      <w:r w:rsidR="008D1D94" w:rsidRPr="00713F7B">
        <w:rPr>
          <w:rStyle w:val="citation"/>
          <w:rFonts w:ascii="Calibri" w:hAnsi="Calibri" w:cs="Calibri"/>
          <w:color w:val="222222"/>
          <w:shd w:val="clear" w:color="auto" w:fill="FFFFFF"/>
        </w:rPr>
        <w:t xml:space="preserve"> [le fait que </w:t>
      </w:r>
      <w:proofErr w:type="spellStart"/>
      <w:r w:rsidR="008D1D94" w:rsidRPr="00713F7B">
        <w:rPr>
          <w:rStyle w:val="citation"/>
          <w:rFonts w:ascii="Calibri" w:hAnsi="Calibri" w:cs="Calibri"/>
          <w:color w:val="222222"/>
          <w:shd w:val="clear" w:color="auto" w:fill="FFFFFF"/>
        </w:rPr>
        <w:t>Höss</w:t>
      </w:r>
      <w:proofErr w:type="spellEnd"/>
      <w:r w:rsidR="008D1D94" w:rsidRPr="00713F7B">
        <w:rPr>
          <w:rStyle w:val="citation"/>
          <w:rFonts w:ascii="Calibri" w:hAnsi="Calibri" w:cs="Calibri"/>
          <w:color w:val="222222"/>
          <w:shd w:val="clear" w:color="auto" w:fill="FFFFFF"/>
        </w:rPr>
        <w:t xml:space="preserve"> a été sévèrement maltraité], </w:t>
      </w:r>
      <w:r w:rsidR="008D1D94" w:rsidRPr="00713F7B">
        <w:rPr>
          <w:rStyle w:val="citation"/>
          <w:rFonts w:ascii="Calibri" w:hAnsi="Calibri" w:cs="Calibri"/>
          <w:i/>
          <w:color w:val="222222"/>
          <w:shd w:val="clear" w:color="auto" w:fill="FFFFFF"/>
        </w:rPr>
        <w:t xml:space="preserve">c’est parce que </w:t>
      </w:r>
      <w:proofErr w:type="spellStart"/>
      <w:r w:rsidR="008D1D94" w:rsidRPr="00713F7B">
        <w:rPr>
          <w:rStyle w:val="citation"/>
          <w:rFonts w:ascii="Calibri" w:hAnsi="Calibri" w:cs="Calibri"/>
          <w:i/>
          <w:color w:val="222222"/>
          <w:shd w:val="clear" w:color="auto" w:fill="FFFFFF"/>
        </w:rPr>
        <w:t>Höss</w:t>
      </w:r>
      <w:proofErr w:type="spellEnd"/>
      <w:r w:rsidR="008D1D94" w:rsidRPr="00713F7B">
        <w:rPr>
          <w:rStyle w:val="citation"/>
          <w:rFonts w:ascii="Calibri" w:hAnsi="Calibri" w:cs="Calibri"/>
          <w:i/>
          <w:color w:val="222222"/>
          <w:shd w:val="clear" w:color="auto" w:fill="FFFFFF"/>
        </w:rPr>
        <w:t xml:space="preserve"> lui-même l’a écrit dans ses mémoires</w:t>
      </w:r>
      <w:r w:rsidR="008D1D94">
        <w:rPr>
          <w:rStyle w:val="Appelnotedebasdep"/>
          <w:rFonts w:ascii="Calibri" w:hAnsi="Calibri" w:cs="Calibri"/>
          <w:i/>
          <w:color w:val="222222"/>
          <w:shd w:val="clear" w:color="auto" w:fill="FFFFFF"/>
        </w:rPr>
        <w:footnoteReference w:id="27"/>
      </w:r>
      <w:r w:rsidR="008D1D94" w:rsidRPr="00713F7B">
        <w:rPr>
          <w:rStyle w:val="citation"/>
          <w:rFonts w:ascii="Calibri" w:hAnsi="Calibri" w:cs="Calibri"/>
          <w:i/>
          <w:color w:val="222222"/>
          <w:shd w:val="clear" w:color="auto" w:fill="FFFFFF"/>
        </w:rPr>
        <w:t xml:space="preserve">. S’il y avait eu une tentative de ses gardiens polonais pour falsifier ces mémoires ou pour faire mentir </w:t>
      </w:r>
      <w:proofErr w:type="spellStart"/>
      <w:r w:rsidR="008D1D94" w:rsidRPr="00713F7B">
        <w:rPr>
          <w:rStyle w:val="citation"/>
          <w:rFonts w:ascii="Calibri" w:hAnsi="Calibri" w:cs="Calibri"/>
          <w:i/>
          <w:color w:val="222222"/>
          <w:shd w:val="clear" w:color="auto" w:fill="FFFFFF"/>
        </w:rPr>
        <w:t>Höss</w:t>
      </w:r>
      <w:proofErr w:type="spellEnd"/>
      <w:r w:rsidR="008D1D94" w:rsidRPr="00713F7B">
        <w:rPr>
          <w:rStyle w:val="citation"/>
          <w:rFonts w:ascii="Calibri" w:hAnsi="Calibri" w:cs="Calibri"/>
          <w:i/>
          <w:color w:val="222222"/>
          <w:shd w:val="clear" w:color="auto" w:fill="FFFFFF"/>
        </w:rPr>
        <w:t>, cette information ne serait jamais parue</w:t>
      </w:r>
      <w:r w:rsidR="008D1D94" w:rsidRPr="00713F7B">
        <w:rPr>
          <w:rStyle w:val="citation"/>
          <w:rFonts w:ascii="Calibri" w:hAnsi="Calibri" w:cs="Calibri"/>
          <w:color w:val="222222"/>
          <w:shd w:val="clear" w:color="auto" w:fill="FFFFFF"/>
        </w:rPr>
        <w:t> »</w:t>
      </w:r>
      <w:r w:rsidR="00DA5D80">
        <w:rPr>
          <w:rStyle w:val="Appelnotedebasdep"/>
          <w:rFonts w:ascii="Calibri" w:hAnsi="Calibri" w:cs="Calibri"/>
          <w:color w:val="222222"/>
          <w:shd w:val="clear" w:color="auto" w:fill="FFFFFF"/>
        </w:rPr>
        <w:footnoteReference w:id="28"/>
      </w:r>
      <w:r w:rsidR="008D1D94" w:rsidRPr="00713F7B">
        <w:rPr>
          <w:rFonts w:ascii="Calibri" w:hAnsi="Calibri" w:cs="Calibri"/>
          <w:color w:val="222222"/>
          <w:shd w:val="clear" w:color="auto" w:fill="FFFFFF"/>
        </w:rPr>
        <w:t>.</w:t>
      </w:r>
    </w:p>
    <w:p w14:paraId="73CD3137" w14:textId="21E5FFF2" w:rsidR="00DA5D80" w:rsidRDefault="00DA5D80" w:rsidP="008D1D94">
      <w:pPr>
        <w:spacing w:after="0" w:line="240" w:lineRule="auto"/>
        <w:jc w:val="both"/>
        <w:rPr>
          <w:rFonts w:ascii="Calibri" w:hAnsi="Calibri" w:cs="Calibri"/>
          <w:color w:val="222222"/>
          <w:shd w:val="clear" w:color="auto" w:fill="FFFFFF"/>
        </w:rPr>
      </w:pPr>
    </w:p>
    <w:p w14:paraId="0F98AF39" w14:textId="02E3EDB1" w:rsidR="00DA5D80" w:rsidRDefault="00DA5D80" w:rsidP="00DA5D80">
      <w:pPr>
        <w:pStyle w:val="Titre3"/>
        <w:rPr>
          <w:shd w:val="clear" w:color="auto" w:fill="FFFFFF"/>
        </w:rPr>
      </w:pPr>
      <w:bookmarkStart w:id="16" w:name="_Toc74472492"/>
      <w:r>
        <w:rPr>
          <w:shd w:val="clear" w:color="auto" w:fill="FFFFFF"/>
        </w:rPr>
        <w:t xml:space="preserve">Les autres témoins </w:t>
      </w:r>
      <w:r w:rsidR="000C1A35">
        <w:rPr>
          <w:shd w:val="clear" w:color="auto" w:fill="FFFFFF"/>
        </w:rPr>
        <w:t>clés</w:t>
      </w:r>
      <w:r>
        <w:rPr>
          <w:shd w:val="clear" w:color="auto" w:fill="FFFFFF"/>
        </w:rPr>
        <w:t xml:space="preserve"> au procès de Nuremberg</w:t>
      </w:r>
      <w:bookmarkEnd w:id="16"/>
    </w:p>
    <w:p w14:paraId="1A06DA97" w14:textId="13FC856B" w:rsidR="00DA5D80" w:rsidRDefault="00DA5D80" w:rsidP="008D1D94">
      <w:pPr>
        <w:spacing w:after="0" w:line="240" w:lineRule="auto"/>
        <w:jc w:val="both"/>
        <w:rPr>
          <w:rFonts w:ascii="Calibri" w:hAnsi="Calibri" w:cs="Calibri"/>
          <w:color w:val="222222"/>
          <w:shd w:val="clear" w:color="auto" w:fill="FFFFFF"/>
        </w:rPr>
      </w:pPr>
    </w:p>
    <w:p w14:paraId="59970622" w14:textId="251D6AF2" w:rsidR="00DA5D80" w:rsidRPr="004C592A" w:rsidRDefault="00DA5D80" w:rsidP="004C592A">
      <w:pPr>
        <w:pStyle w:val="Paragraphedeliste"/>
        <w:numPr>
          <w:ilvl w:val="0"/>
          <w:numId w:val="19"/>
        </w:numPr>
        <w:spacing w:after="0" w:line="240" w:lineRule="auto"/>
        <w:ind w:left="426"/>
        <w:jc w:val="both"/>
        <w:rPr>
          <w:rFonts w:ascii="Calibri" w:hAnsi="Calibri" w:cs="Calibri"/>
          <w:color w:val="202122"/>
          <w:shd w:val="clear" w:color="auto" w:fill="FFFFFF"/>
        </w:rPr>
      </w:pPr>
      <w:r w:rsidRPr="004C592A">
        <w:rPr>
          <w:rFonts w:ascii="Calibri" w:hAnsi="Calibri" w:cs="Calibri"/>
          <w:b/>
          <w:bCs/>
          <w:shd w:val="clear" w:color="auto" w:fill="FFFFFF"/>
        </w:rPr>
        <w:t xml:space="preserve">Otto </w:t>
      </w:r>
      <w:proofErr w:type="spellStart"/>
      <w:r w:rsidRPr="004C592A">
        <w:rPr>
          <w:rFonts w:ascii="Calibri" w:hAnsi="Calibri" w:cs="Calibri"/>
          <w:b/>
          <w:bCs/>
          <w:shd w:val="clear" w:color="auto" w:fill="FFFFFF"/>
        </w:rPr>
        <w:t>Ohlendorf</w:t>
      </w:r>
      <w:proofErr w:type="spellEnd"/>
      <w:r w:rsidRPr="00DA5D80">
        <w:rPr>
          <w:rStyle w:val="Appelnotedebasdep"/>
          <w:rFonts w:ascii="Calibri" w:hAnsi="Calibri" w:cs="Calibri"/>
          <w:shd w:val="clear" w:color="auto" w:fill="FFFFFF"/>
        </w:rPr>
        <w:footnoteReference w:id="29"/>
      </w:r>
      <w:r w:rsidRPr="004C592A">
        <w:rPr>
          <w:rFonts w:ascii="Calibri" w:hAnsi="Calibri" w:cs="Calibri"/>
          <w:shd w:val="clear" w:color="auto" w:fill="FFFFFF"/>
        </w:rPr>
        <w:t>, économiste, commandant d'un </w:t>
      </w:r>
      <w:proofErr w:type="spellStart"/>
      <w:r w:rsidR="000C79F5">
        <w:fldChar w:fldCharType="begin"/>
      </w:r>
      <w:r w:rsidR="000C79F5">
        <w:instrText xml:space="preserve"> HYPERLINK "https://fr.wikipedia.org/wiki/Einsatzgruppen" \o "Einsatzgruppen" </w:instrText>
      </w:r>
      <w:r w:rsidR="000C79F5">
        <w:fldChar w:fldCharType="separate"/>
      </w:r>
      <w:r w:rsidRPr="004C592A">
        <w:rPr>
          <w:rStyle w:val="Lienhypertexte"/>
          <w:rFonts w:ascii="Calibri" w:hAnsi="Calibri" w:cs="Calibri"/>
          <w:color w:val="0B0080"/>
          <w:shd w:val="clear" w:color="auto" w:fill="FFFFFF"/>
        </w:rPr>
        <w:t>Einsatzgruppe</w:t>
      </w:r>
      <w:proofErr w:type="spellEnd"/>
      <w:r w:rsidR="000C79F5">
        <w:rPr>
          <w:rStyle w:val="Lienhypertexte"/>
          <w:rFonts w:ascii="Calibri" w:hAnsi="Calibri" w:cs="Calibri"/>
          <w:color w:val="0B0080"/>
          <w:shd w:val="clear" w:color="auto" w:fill="FFFFFF"/>
        </w:rPr>
        <w:fldChar w:fldCharType="end"/>
      </w:r>
      <w:r w:rsidRPr="004C592A">
        <w:rPr>
          <w:rFonts w:ascii="Calibri" w:hAnsi="Calibri" w:cs="Calibri"/>
          <w:color w:val="202122"/>
          <w:shd w:val="clear" w:color="auto" w:fill="FFFFFF"/>
        </w:rPr>
        <w:t>, il a été le responsable en </w:t>
      </w:r>
      <w:hyperlink r:id="rId35" w:tooltip="Ukraine" w:history="1">
        <w:r w:rsidRPr="004C592A">
          <w:rPr>
            <w:rStyle w:val="Lienhypertexte"/>
            <w:rFonts w:ascii="Calibri" w:hAnsi="Calibri" w:cs="Calibri"/>
            <w:color w:val="0B0080"/>
            <w:shd w:val="clear" w:color="auto" w:fill="FFFFFF"/>
          </w:rPr>
          <w:t>Ukraine</w:t>
        </w:r>
      </w:hyperlink>
      <w:r w:rsidRPr="004C592A">
        <w:rPr>
          <w:rFonts w:ascii="Calibri" w:hAnsi="Calibri" w:cs="Calibri"/>
          <w:color w:val="202122"/>
          <w:shd w:val="clear" w:color="auto" w:fill="FFFFFF"/>
        </w:rPr>
        <w:t> de l'assassinat de dizaines de milliers de Juifs dans le cadre de la </w:t>
      </w:r>
      <w:hyperlink r:id="rId36" w:tooltip="Shoah" w:history="1">
        <w:r w:rsidRPr="004C592A">
          <w:rPr>
            <w:rStyle w:val="Lienhypertexte"/>
            <w:rFonts w:ascii="Calibri" w:hAnsi="Calibri" w:cs="Calibri"/>
            <w:color w:val="0B0080"/>
            <w:shd w:val="clear" w:color="auto" w:fill="FFFFFF"/>
          </w:rPr>
          <w:t>Shoah</w:t>
        </w:r>
      </w:hyperlink>
      <w:r w:rsidRPr="004C592A">
        <w:rPr>
          <w:rFonts w:ascii="Calibri" w:hAnsi="Calibri" w:cs="Calibri"/>
        </w:rPr>
        <w:t xml:space="preserve"> (90.000 selon lui)</w:t>
      </w:r>
      <w:r w:rsidRPr="004C592A">
        <w:rPr>
          <w:rFonts w:ascii="Calibri" w:hAnsi="Calibri" w:cs="Calibri"/>
          <w:color w:val="202122"/>
          <w:shd w:val="clear" w:color="auto" w:fill="FFFFFF"/>
        </w:rPr>
        <w:t>.</w:t>
      </w:r>
    </w:p>
    <w:p w14:paraId="749C80E1" w14:textId="1D26540E" w:rsidR="000C1A35" w:rsidRPr="004C592A" w:rsidRDefault="000C1A35" w:rsidP="004C592A">
      <w:pPr>
        <w:pStyle w:val="Paragraphedeliste"/>
        <w:numPr>
          <w:ilvl w:val="0"/>
          <w:numId w:val="19"/>
        </w:numPr>
        <w:spacing w:after="0" w:line="240" w:lineRule="auto"/>
        <w:ind w:left="426"/>
        <w:jc w:val="both"/>
        <w:rPr>
          <w:rFonts w:ascii="Calibri" w:hAnsi="Calibri" w:cs="Calibri"/>
          <w:shd w:val="clear" w:color="auto" w:fill="FFFFFF"/>
        </w:rPr>
      </w:pPr>
      <w:r w:rsidRPr="004C592A">
        <w:rPr>
          <w:rFonts w:ascii="Calibri" w:hAnsi="Calibri" w:cs="Calibri"/>
          <w:b/>
          <w:bCs/>
          <w:shd w:val="clear" w:color="auto" w:fill="FFFFFF"/>
        </w:rPr>
        <w:t xml:space="preserve">Erwin </w:t>
      </w:r>
      <w:proofErr w:type="spellStart"/>
      <w:r w:rsidRPr="004C592A">
        <w:rPr>
          <w:rFonts w:ascii="Calibri" w:hAnsi="Calibri" w:cs="Calibri"/>
          <w:b/>
          <w:bCs/>
          <w:shd w:val="clear" w:color="auto" w:fill="FFFFFF"/>
        </w:rPr>
        <w:t>Lahousen</w:t>
      </w:r>
      <w:proofErr w:type="spellEnd"/>
      <w:r w:rsidRPr="004C592A">
        <w:rPr>
          <w:rFonts w:ascii="Calibri" w:hAnsi="Calibri" w:cs="Calibri"/>
          <w:b/>
          <w:bCs/>
          <w:shd w:val="clear" w:color="auto" w:fill="FFFFFF"/>
        </w:rPr>
        <w:t xml:space="preserve"> von </w:t>
      </w:r>
      <w:proofErr w:type="spellStart"/>
      <w:r w:rsidRPr="004C592A">
        <w:rPr>
          <w:rFonts w:ascii="Calibri" w:hAnsi="Calibri" w:cs="Calibri"/>
          <w:b/>
          <w:bCs/>
          <w:shd w:val="clear" w:color="auto" w:fill="FFFFFF"/>
        </w:rPr>
        <w:t>Vivremont</w:t>
      </w:r>
      <w:proofErr w:type="spellEnd"/>
      <w:r>
        <w:rPr>
          <w:rStyle w:val="Appelnotedebasdep"/>
          <w:rFonts w:ascii="Calibri" w:hAnsi="Calibri" w:cs="Calibri"/>
          <w:shd w:val="clear" w:color="auto" w:fill="FFFFFF"/>
        </w:rPr>
        <w:footnoteReference w:id="30"/>
      </w:r>
      <w:r w:rsidRPr="004C592A">
        <w:rPr>
          <w:rFonts w:ascii="Calibri" w:hAnsi="Calibri" w:cs="Calibri"/>
          <w:shd w:val="clear" w:color="auto" w:fill="FFFFFF"/>
        </w:rPr>
        <w:t xml:space="preserve">, un </w:t>
      </w:r>
      <w:proofErr w:type="spellStart"/>
      <w:r w:rsidRPr="004C592A">
        <w:rPr>
          <w:rFonts w:ascii="Calibri" w:hAnsi="Calibri" w:cs="Calibri"/>
          <w:shd w:val="clear" w:color="auto" w:fill="FFFFFF"/>
        </w:rPr>
        <w:t>Generalmajor</w:t>
      </w:r>
      <w:proofErr w:type="spellEnd"/>
      <w:r w:rsidRPr="004C592A">
        <w:rPr>
          <w:rFonts w:ascii="Calibri" w:hAnsi="Calibri" w:cs="Calibri"/>
          <w:shd w:val="clear" w:color="auto" w:fill="FFFFFF"/>
        </w:rPr>
        <w:t xml:space="preserve"> allemand, </w:t>
      </w:r>
      <w:r w:rsidRPr="004C592A">
        <w:rPr>
          <w:rFonts w:ascii="Calibri" w:hAnsi="Calibri" w:cs="Calibri"/>
          <w:color w:val="202122"/>
          <w:shd w:val="clear" w:color="auto" w:fill="FFFFFF"/>
        </w:rPr>
        <w:t>un important témoin de l’accusation au </w:t>
      </w:r>
      <w:hyperlink r:id="rId37" w:tooltip="Procès de Nuremberg" w:history="1">
        <w:r w:rsidRPr="004C592A">
          <w:rPr>
            <w:rStyle w:val="Lienhypertexte"/>
            <w:rFonts w:ascii="Calibri" w:hAnsi="Calibri" w:cs="Calibri"/>
            <w:color w:val="0B0080"/>
            <w:shd w:val="clear" w:color="auto" w:fill="FFFFFF"/>
          </w:rPr>
          <w:t>procès de Nuremberg</w:t>
        </w:r>
      </w:hyperlink>
      <w:r w:rsidRPr="004C592A">
        <w:rPr>
          <w:rFonts w:ascii="Calibri" w:hAnsi="Calibri" w:cs="Calibri"/>
          <w:shd w:val="clear" w:color="auto" w:fill="FFFFFF"/>
        </w:rPr>
        <w:t>.</w:t>
      </w:r>
    </w:p>
    <w:p w14:paraId="62734F10" w14:textId="33C92DDB" w:rsidR="000C1A35" w:rsidRPr="004C592A" w:rsidRDefault="000C1A35" w:rsidP="004C592A">
      <w:pPr>
        <w:pStyle w:val="Paragraphedeliste"/>
        <w:numPr>
          <w:ilvl w:val="0"/>
          <w:numId w:val="19"/>
        </w:numPr>
        <w:spacing w:after="0" w:line="240" w:lineRule="auto"/>
        <w:ind w:left="426"/>
        <w:jc w:val="both"/>
        <w:rPr>
          <w:rFonts w:ascii="Calibri" w:hAnsi="Calibri" w:cs="Calibri"/>
          <w:shd w:val="clear" w:color="auto" w:fill="FFFFFF"/>
        </w:rPr>
      </w:pPr>
      <w:r w:rsidRPr="004C592A">
        <w:rPr>
          <w:rFonts w:ascii="Calibri" w:hAnsi="Calibri" w:cs="Calibri"/>
          <w:b/>
          <w:bCs/>
          <w:shd w:val="clear" w:color="auto" w:fill="FFFFFF"/>
        </w:rPr>
        <w:t xml:space="preserve">Dieter </w:t>
      </w:r>
      <w:proofErr w:type="spellStart"/>
      <w:r w:rsidRPr="004C592A">
        <w:rPr>
          <w:rFonts w:ascii="Calibri" w:hAnsi="Calibri" w:cs="Calibri"/>
          <w:b/>
          <w:bCs/>
          <w:shd w:val="clear" w:color="auto" w:fill="FFFFFF"/>
        </w:rPr>
        <w:t>Wisliceny</w:t>
      </w:r>
      <w:proofErr w:type="spellEnd"/>
      <w:r>
        <w:rPr>
          <w:rStyle w:val="Appelnotedebasdep"/>
          <w:rFonts w:ascii="Calibri" w:hAnsi="Calibri" w:cs="Calibri"/>
          <w:shd w:val="clear" w:color="auto" w:fill="FFFFFF"/>
        </w:rPr>
        <w:footnoteReference w:id="31"/>
      </w:r>
      <w:r w:rsidRPr="004C592A">
        <w:rPr>
          <w:rFonts w:ascii="Calibri" w:hAnsi="Calibri" w:cs="Calibri"/>
          <w:shd w:val="clear" w:color="auto" w:fill="FFFFFF"/>
        </w:rPr>
        <w:t>, membre de l'organisation nazie des SS, et un exécutant clé de la « solution finale » durant la phase ultime de la Shoah, en particulier pour les juifs de Hongrie</w:t>
      </w:r>
      <w:r w:rsidR="004C592A" w:rsidRPr="004C592A">
        <w:rPr>
          <w:rFonts w:ascii="Calibri" w:hAnsi="Calibri" w:cs="Calibri"/>
          <w:shd w:val="clear" w:color="auto" w:fill="FFFFFF"/>
        </w:rPr>
        <w:t>, en 1944</w:t>
      </w:r>
      <w:r w:rsidRPr="004C592A">
        <w:rPr>
          <w:rFonts w:ascii="Calibri" w:hAnsi="Calibri" w:cs="Calibri"/>
          <w:shd w:val="clear" w:color="auto" w:fill="FFFFFF"/>
        </w:rPr>
        <w:t>, de Grèce et de Slovaquie.</w:t>
      </w:r>
    </w:p>
    <w:p w14:paraId="4AFC3FBC" w14:textId="77777777" w:rsidR="000D1546" w:rsidRDefault="000D1546" w:rsidP="008D1D94">
      <w:pPr>
        <w:spacing w:after="0" w:line="240" w:lineRule="auto"/>
        <w:jc w:val="both"/>
        <w:rPr>
          <w:rFonts w:ascii="Calibri" w:hAnsi="Calibri" w:cs="Calibri"/>
          <w:color w:val="222222"/>
          <w:shd w:val="clear" w:color="auto" w:fill="FFFFFF"/>
        </w:rPr>
      </w:pPr>
    </w:p>
    <w:p w14:paraId="1C00F714" w14:textId="335F722C" w:rsidR="000D1546" w:rsidRDefault="000D1546" w:rsidP="00DA5D80">
      <w:pPr>
        <w:pStyle w:val="Titre3"/>
        <w:rPr>
          <w:shd w:val="clear" w:color="auto" w:fill="FFFFFF"/>
        </w:rPr>
      </w:pPr>
      <w:bookmarkStart w:id="17" w:name="_Toc74472493"/>
      <w:r w:rsidRPr="000D1546">
        <w:rPr>
          <w:shd w:val="clear" w:color="auto" w:fill="FFFFFF"/>
        </w:rPr>
        <w:t>Bibliographie</w:t>
      </w:r>
      <w:r>
        <w:rPr>
          <w:shd w:val="clear" w:color="auto" w:fill="FFFFFF"/>
        </w:rPr>
        <w:t xml:space="preserve"> partielle</w:t>
      </w:r>
      <w:r w:rsidRPr="000D1546">
        <w:rPr>
          <w:shd w:val="clear" w:color="auto" w:fill="FFFFFF"/>
        </w:rPr>
        <w:t xml:space="preserve"> sur Rudolf </w:t>
      </w:r>
      <w:proofErr w:type="spellStart"/>
      <w:r w:rsidRPr="000D1546">
        <w:rPr>
          <w:shd w:val="clear" w:color="auto" w:fill="FFFFFF"/>
        </w:rPr>
        <w:t>Höss</w:t>
      </w:r>
      <w:proofErr w:type="spellEnd"/>
      <w:r w:rsidR="004C592A">
        <w:rPr>
          <w:shd w:val="clear" w:color="auto" w:fill="FFFFFF"/>
        </w:rPr>
        <w:t xml:space="preserve"> et les minutes du procès de Nuremberg</w:t>
      </w:r>
      <w:bookmarkEnd w:id="17"/>
    </w:p>
    <w:p w14:paraId="2A1A84A6" w14:textId="77777777" w:rsidR="000D1546" w:rsidRDefault="000D1546" w:rsidP="008D1D94">
      <w:pPr>
        <w:spacing w:after="0" w:line="240" w:lineRule="auto"/>
        <w:jc w:val="both"/>
        <w:rPr>
          <w:rFonts w:ascii="Calibri" w:hAnsi="Calibri" w:cs="Calibri"/>
          <w:color w:val="222222"/>
          <w:shd w:val="clear" w:color="auto" w:fill="FFFFFF"/>
        </w:rPr>
      </w:pPr>
    </w:p>
    <w:p w14:paraId="4C2F1F78" w14:textId="5B920B91" w:rsidR="000D1546" w:rsidRDefault="000D1546" w:rsidP="008D1D94">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[1] </w:t>
      </w:r>
      <w:r w:rsidRPr="000D1546">
        <w:rPr>
          <w:rFonts w:ascii="Calibri" w:hAnsi="Calibri" w:cs="Calibri"/>
          <w:color w:val="222222"/>
          <w:shd w:val="clear" w:color="auto" w:fill="FFFFFF"/>
        </w:rPr>
        <w:t xml:space="preserve">Rudolf </w:t>
      </w:r>
      <w:proofErr w:type="spellStart"/>
      <w:r w:rsidRPr="000D1546">
        <w:rPr>
          <w:rFonts w:ascii="Calibri" w:hAnsi="Calibri" w:cs="Calibri"/>
          <w:color w:val="222222"/>
          <w:shd w:val="clear" w:color="auto" w:fill="FFFFFF"/>
        </w:rPr>
        <w:t>Hoess</w:t>
      </w:r>
      <w:proofErr w:type="spellEnd"/>
      <w:r w:rsidRPr="000D1546">
        <w:rPr>
          <w:rFonts w:ascii="Calibri" w:hAnsi="Calibri" w:cs="Calibri"/>
          <w:color w:val="222222"/>
          <w:shd w:val="clear" w:color="auto" w:fill="FFFFFF"/>
        </w:rPr>
        <w:t xml:space="preserve">, </w:t>
      </w:r>
      <w:r w:rsidRPr="000D1546">
        <w:rPr>
          <w:rFonts w:ascii="Calibri" w:hAnsi="Calibri" w:cs="Calibri"/>
          <w:i/>
          <w:iCs/>
          <w:color w:val="222222"/>
          <w:shd w:val="clear" w:color="auto" w:fill="FFFFFF"/>
        </w:rPr>
        <w:t>Le commandant d'Auschwitz parle</w:t>
      </w:r>
      <w:r w:rsidRPr="000D1546">
        <w:rPr>
          <w:rFonts w:ascii="Calibri" w:hAnsi="Calibri" w:cs="Calibri"/>
          <w:color w:val="222222"/>
          <w:shd w:val="clear" w:color="auto" w:fill="FFFFFF"/>
        </w:rPr>
        <w:t>, Paris, Julliard, 1959, p. 176</w:t>
      </w:r>
      <w:r w:rsidR="00DA5D80">
        <w:rPr>
          <w:rFonts w:ascii="Calibri" w:hAnsi="Calibri" w:cs="Calibri"/>
          <w:color w:val="222222"/>
          <w:shd w:val="clear" w:color="auto" w:fill="FFFFFF"/>
        </w:rPr>
        <w:t>.</w:t>
      </w:r>
    </w:p>
    <w:p w14:paraId="0CD2ACEB" w14:textId="39A934AA" w:rsidR="000C1A35" w:rsidRPr="00713F7B" w:rsidRDefault="000C1A35" w:rsidP="008D1D94">
      <w:pPr>
        <w:spacing w:after="0" w:line="240" w:lineRule="auto"/>
        <w:jc w:val="both"/>
        <w:rPr>
          <w:rFonts w:ascii="Calibri" w:hAnsi="Calibri" w:cs="Calibri"/>
        </w:rPr>
      </w:pPr>
      <w:r>
        <w:rPr>
          <w:rFonts w:ascii="Calibri" w:hAnsi="Calibri" w:cs="Calibri"/>
          <w:color w:val="222222"/>
          <w:shd w:val="clear" w:color="auto" w:fill="FFFFFF"/>
        </w:rPr>
        <w:t xml:space="preserve">[2] </w:t>
      </w:r>
      <w:r w:rsidRPr="000C1A35">
        <w:rPr>
          <w:rFonts w:ascii="Calibri" w:hAnsi="Calibri" w:cs="Calibri"/>
          <w:i/>
          <w:iCs/>
          <w:color w:val="222222"/>
          <w:shd w:val="clear" w:color="auto" w:fill="FFFFFF"/>
        </w:rPr>
        <w:t>Minutes du procès de Nuremberg</w:t>
      </w:r>
      <w:r>
        <w:rPr>
          <w:rFonts w:ascii="Calibri" w:hAnsi="Calibri" w:cs="Calibri"/>
          <w:color w:val="222222"/>
          <w:shd w:val="clear" w:color="auto" w:fill="FFFFFF"/>
        </w:rPr>
        <w:t xml:space="preserve">, </w:t>
      </w:r>
      <w:hyperlink r:id="rId38" w:history="1">
        <w:r>
          <w:rPr>
            <w:rStyle w:val="Lienhypertexte"/>
          </w:rPr>
          <w:t>https://www.unicaen.fr/recherche/mrsh/crdfed/nuremberg/sommaire</w:t>
        </w:r>
      </w:hyperlink>
    </w:p>
    <w:p w14:paraId="3132AFAA" w14:textId="77777777" w:rsidR="008D1D94" w:rsidRPr="00713F7B" w:rsidRDefault="008D1D94" w:rsidP="008D1D94">
      <w:pPr>
        <w:spacing w:after="0" w:line="240" w:lineRule="auto"/>
        <w:jc w:val="both"/>
        <w:rPr>
          <w:rFonts w:ascii="Calibri" w:hAnsi="Calibri" w:cs="Calibri"/>
        </w:rPr>
      </w:pPr>
    </w:p>
    <w:p w14:paraId="0089EAE0" w14:textId="77777777" w:rsidR="008D1D94" w:rsidRDefault="008D1D94" w:rsidP="00C121F0">
      <w:pPr>
        <w:pStyle w:val="Titre2"/>
      </w:pPr>
      <w:bookmarkStart w:id="18" w:name="_Toc3744774"/>
      <w:bookmarkStart w:id="19" w:name="_Toc74472494"/>
      <w:r w:rsidRPr="00713F7B">
        <w:t xml:space="preserve">Le second procès </w:t>
      </w:r>
      <w:proofErr w:type="spellStart"/>
      <w:r w:rsidRPr="00713F7B">
        <w:t>Zündel</w:t>
      </w:r>
      <w:proofErr w:type="spellEnd"/>
      <w:r w:rsidRPr="00713F7B">
        <w:t xml:space="preserve"> en 1988</w:t>
      </w:r>
      <w:bookmarkEnd w:id="18"/>
      <w:bookmarkEnd w:id="19"/>
    </w:p>
    <w:p w14:paraId="46043162" w14:textId="77777777" w:rsidR="008D1D94" w:rsidRDefault="008D1D94" w:rsidP="008D1D94">
      <w:pPr>
        <w:spacing w:after="0" w:line="240" w:lineRule="auto"/>
      </w:pPr>
    </w:p>
    <w:p w14:paraId="29E75FEC" w14:textId="77777777" w:rsidR="008D1D94" w:rsidRDefault="008D1D94" w:rsidP="008D1D94">
      <w:pPr>
        <w:spacing w:after="0" w:line="240" w:lineRule="auto"/>
      </w:pPr>
      <w:r w:rsidRPr="00C27168">
        <w:t xml:space="preserve">Lors du second procès </w:t>
      </w:r>
      <w:proofErr w:type="spellStart"/>
      <w:r w:rsidRPr="00C27168">
        <w:t>Zündel</w:t>
      </w:r>
      <w:proofErr w:type="spellEnd"/>
      <w:r w:rsidRPr="00C27168">
        <w:t xml:space="preserve"> en 1988 : à une question de la Cour lui demandant d'expliquer les six millions de Juifs disparus, </w:t>
      </w:r>
      <w:proofErr w:type="spellStart"/>
      <w:r w:rsidRPr="00C27168">
        <w:t>Faurisson</w:t>
      </w:r>
      <w:proofErr w:type="spellEnd"/>
      <w:r w:rsidRPr="00C27168">
        <w:t xml:space="preserve"> se contenta d'esquiver en répondant qu'il ignorait ce qu'il en était advenu.</w:t>
      </w:r>
    </w:p>
    <w:p w14:paraId="2C57A9DE" w14:textId="77777777" w:rsidR="008D1D94" w:rsidRDefault="008D1D94" w:rsidP="008D1D94">
      <w:pPr>
        <w:spacing w:after="0" w:line="240" w:lineRule="auto"/>
      </w:pPr>
    </w:p>
    <w:p w14:paraId="3A1C67EA" w14:textId="77777777" w:rsidR="008D1D94" w:rsidRDefault="008D1D94" w:rsidP="008D1D94">
      <w:pPr>
        <w:spacing w:after="0" w:line="240" w:lineRule="auto"/>
        <w:jc w:val="both"/>
      </w:pPr>
      <w:r>
        <w:t>Concernant les victimes : La Shoah est le terme généralement employé pour désigner le génocide d'environ six millions de Juifs européens durant la Seconde Guerre mondiale. L'historien Martin Gilbert estime que 5,7 millions (soit 78 %) des 7,3 millions de Juifs vivant dans les territoires occupés par l'Allemagne ont été victimes de la Shoah9. Les autres estimations vont de 4,9 à 6 millions de juifs.</w:t>
      </w:r>
    </w:p>
    <w:p w14:paraId="6ECB53AC" w14:textId="77777777" w:rsidR="008D1D94" w:rsidRDefault="008D1D94" w:rsidP="008D1D94">
      <w:pPr>
        <w:spacing w:after="0" w:line="240" w:lineRule="auto"/>
      </w:pPr>
    </w:p>
    <w:p w14:paraId="0955DB42" w14:textId="77777777" w:rsidR="008D1D94" w:rsidRDefault="008D1D94" w:rsidP="008D1D94">
      <w:pPr>
        <w:spacing w:after="0" w:line="240" w:lineRule="auto"/>
      </w:pPr>
      <w:r>
        <w:t xml:space="preserve">Selon les estimations datant de 1998 de </w:t>
      </w:r>
      <w:proofErr w:type="spellStart"/>
      <w:r>
        <w:t>Franciszek</w:t>
      </w:r>
      <w:proofErr w:type="spellEnd"/>
      <w:r>
        <w:t xml:space="preserve"> Piper, historien du musée national Auschwitz-Birkenau, le bilan d'Auschwitz s'établit ainsi :</w:t>
      </w:r>
    </w:p>
    <w:p w14:paraId="3DC92A80" w14:textId="77777777" w:rsidR="008D1D94" w:rsidRDefault="008D1D94" w:rsidP="008D1D94">
      <w:pPr>
        <w:spacing w:after="0" w:line="240" w:lineRule="auto"/>
      </w:pPr>
    </w:p>
    <w:p w14:paraId="69703AD4" w14:textId="77777777" w:rsidR="008D1D94" w:rsidRDefault="008D1D94" w:rsidP="008D1D94">
      <w:pPr>
        <w:pStyle w:val="Paragraphedeliste"/>
        <w:numPr>
          <w:ilvl w:val="0"/>
          <w:numId w:val="4"/>
        </w:numPr>
        <w:spacing w:after="0" w:line="240" w:lineRule="auto"/>
      </w:pPr>
      <w:r>
        <w:t>1,3 million de personnes ont été déportées dans les camps d'Auschwitz ;</w:t>
      </w:r>
    </w:p>
    <w:p w14:paraId="118DB80D" w14:textId="77777777" w:rsidR="008D1D94" w:rsidRDefault="008D1D94" w:rsidP="008D1D94">
      <w:pPr>
        <w:pStyle w:val="Paragraphedeliste"/>
        <w:numPr>
          <w:ilvl w:val="0"/>
          <w:numId w:val="4"/>
        </w:numPr>
        <w:spacing w:after="0" w:line="240" w:lineRule="auto"/>
      </w:pPr>
      <w:r>
        <w:t>1,1 million de déportés y sont morts dont :</w:t>
      </w:r>
    </w:p>
    <w:p w14:paraId="04DA86D2" w14:textId="77777777" w:rsidR="008D1D94" w:rsidRDefault="008D1D94" w:rsidP="008D1D94">
      <w:pPr>
        <w:pStyle w:val="Paragraphedeliste"/>
        <w:numPr>
          <w:ilvl w:val="0"/>
          <w:numId w:val="5"/>
        </w:numPr>
        <w:spacing w:after="0" w:line="240" w:lineRule="auto"/>
      </w:pPr>
      <w:r>
        <w:t>960 000 Juifs ;</w:t>
      </w:r>
    </w:p>
    <w:p w14:paraId="4E72CD53" w14:textId="77777777" w:rsidR="008D1D94" w:rsidRDefault="008D1D94" w:rsidP="008D1D94">
      <w:pPr>
        <w:pStyle w:val="Paragraphedeliste"/>
        <w:numPr>
          <w:ilvl w:val="0"/>
          <w:numId w:val="5"/>
        </w:numPr>
        <w:spacing w:after="0" w:line="240" w:lineRule="auto"/>
      </w:pPr>
      <w:r>
        <w:t>70 000 à 75 000 Polonais non juifs ;</w:t>
      </w:r>
    </w:p>
    <w:p w14:paraId="253BDB58" w14:textId="77777777" w:rsidR="008D1D94" w:rsidRDefault="008D1D94" w:rsidP="008D1D94">
      <w:pPr>
        <w:pStyle w:val="Paragraphedeliste"/>
        <w:numPr>
          <w:ilvl w:val="0"/>
          <w:numId w:val="5"/>
        </w:numPr>
        <w:spacing w:after="0" w:line="240" w:lineRule="auto"/>
      </w:pPr>
      <w:r>
        <w:t>21 000 Tziganes ;</w:t>
      </w:r>
    </w:p>
    <w:p w14:paraId="045A91EB" w14:textId="77777777" w:rsidR="008D1D94" w:rsidRDefault="008D1D94" w:rsidP="008D1D94">
      <w:pPr>
        <w:pStyle w:val="Paragraphedeliste"/>
        <w:numPr>
          <w:ilvl w:val="0"/>
          <w:numId w:val="5"/>
        </w:numPr>
        <w:spacing w:after="0" w:line="240" w:lineRule="auto"/>
      </w:pPr>
      <w:r>
        <w:t>15 000 prisonniers de guerre soviétiques ;</w:t>
      </w:r>
    </w:p>
    <w:p w14:paraId="219C9AC5" w14:textId="77777777" w:rsidR="008D1D94" w:rsidRDefault="008D1D94" w:rsidP="008D1D94">
      <w:pPr>
        <w:pStyle w:val="Paragraphedeliste"/>
        <w:numPr>
          <w:ilvl w:val="0"/>
          <w:numId w:val="5"/>
        </w:numPr>
        <w:spacing w:after="0" w:line="240" w:lineRule="auto"/>
      </w:pPr>
      <w:r>
        <w:t>10 000 à 15 000 détenus d'autres nationalités (Soviétiques, Tchèques, Yougoslaves, Français, Allemands, Autrichiens, Belges, Hollandais).</w:t>
      </w:r>
    </w:p>
    <w:p w14:paraId="0FEA4C77" w14:textId="77777777" w:rsidR="008D1D94" w:rsidRDefault="008D1D94" w:rsidP="008D1D94">
      <w:pPr>
        <w:spacing w:after="0" w:line="240" w:lineRule="auto"/>
      </w:pPr>
    </w:p>
    <w:p w14:paraId="2A841CFD" w14:textId="77777777" w:rsidR="008D1D94" w:rsidRDefault="008D1D94" w:rsidP="008D1D94">
      <w:pPr>
        <w:spacing w:after="0" w:line="240" w:lineRule="auto"/>
      </w:pPr>
      <w:r w:rsidRPr="00A1616B">
        <w:t>Selon l'institut de la mémoire nationale polonais, 2 830 000 Juifs furent tués dans les camps nazis</w:t>
      </w:r>
      <w:r>
        <w:t>.</w:t>
      </w:r>
    </w:p>
    <w:p w14:paraId="2958F2BF" w14:textId="77777777" w:rsidR="008D1D94" w:rsidRDefault="008D1D94" w:rsidP="008D1D94">
      <w:pPr>
        <w:spacing w:after="0" w:line="240" w:lineRule="auto"/>
      </w:pPr>
    </w:p>
    <w:p w14:paraId="5465653F" w14:textId="77777777" w:rsidR="008D1D94" w:rsidRDefault="008D1D94" w:rsidP="008D1D94">
      <w:pPr>
        <w:spacing w:after="0" w:line="240" w:lineRule="auto"/>
      </w:pPr>
      <w:r>
        <w:t>Il s'y ajoute un nombre incertain, mais semble-t-il réduit, d'homosexuels qui y furent déportés en tant que tels : 48 noms de déportés à ce titre y ont été répertoriés pour l'ensemble de la période avril 1940-janvier 1945 ; un comptage des effectifs de janvier 1944 fait état de 22 détenus au titre du paragraphe 175 sur 53 000 hommes. Un seul survivant homosexuel (et déporté à ce titre) d'Auschwitz est connu, Karl B.</w:t>
      </w:r>
    </w:p>
    <w:p w14:paraId="50EA1640" w14:textId="77777777" w:rsidR="008D1D94" w:rsidRDefault="008D1D94" w:rsidP="008D1D94">
      <w:pPr>
        <w:spacing w:after="0" w:line="240" w:lineRule="auto"/>
      </w:pPr>
    </w:p>
    <w:p w14:paraId="3F647276" w14:textId="77777777" w:rsidR="008D1D94" w:rsidRDefault="008D1D94" w:rsidP="008D1D94">
      <w:pPr>
        <w:spacing w:after="0" w:line="240" w:lineRule="auto"/>
      </w:pPr>
      <w:r>
        <w:t>Concernant les massacres en URSS par les Einsatzgruppen</w:t>
      </w:r>
      <w:r>
        <w:rPr>
          <w:rStyle w:val="Appelnotedebasdep"/>
        </w:rPr>
        <w:footnoteReference w:id="32"/>
      </w:r>
      <w:r>
        <w:t xml:space="preserve">, Raul </w:t>
      </w:r>
      <w:proofErr w:type="spellStart"/>
      <w:r>
        <w:t>Hilberg</w:t>
      </w:r>
      <w:proofErr w:type="spellEnd"/>
      <w:r>
        <w:t xml:space="preserve"> avance à 1,4 million le nombre de Juifs tués par les groupes mobiles de tuerie.</w:t>
      </w:r>
    </w:p>
    <w:p w14:paraId="0B87F136" w14:textId="77777777" w:rsidR="008D1D94" w:rsidRDefault="008D1D94" w:rsidP="008D1D94">
      <w:pPr>
        <w:spacing w:after="0" w:line="240" w:lineRule="auto"/>
      </w:pPr>
      <w:r>
        <w:t xml:space="preserve">Morts supplémentaires dans les ghettos de l'Europe occupée : 700 000 selon Raul </w:t>
      </w:r>
      <w:proofErr w:type="spellStart"/>
      <w:r>
        <w:t>Hilberg</w:t>
      </w:r>
      <w:proofErr w:type="spellEnd"/>
      <w:r>
        <w:t>.</w:t>
      </w:r>
    </w:p>
    <w:p w14:paraId="793D5E02" w14:textId="77777777" w:rsidR="008D1D94" w:rsidRDefault="008D1D94" w:rsidP="008D1D94">
      <w:pPr>
        <w:spacing w:after="0" w:line="240" w:lineRule="auto"/>
      </w:pPr>
    </w:p>
    <w:p w14:paraId="424C782D" w14:textId="77777777" w:rsidR="008D1D94" w:rsidRDefault="008D1D94" w:rsidP="008D1D94">
      <w:pPr>
        <w:spacing w:after="0" w:line="240" w:lineRule="auto"/>
      </w:pPr>
      <w:r>
        <w:t xml:space="preserve">Sources : a) Camps d’extermination nazis, </w:t>
      </w:r>
      <w:hyperlink r:id="rId39" w:history="1">
        <w:r w:rsidRPr="00EE1E59">
          <w:rPr>
            <w:rStyle w:val="Lienhypertexte"/>
          </w:rPr>
          <w:t>https://fr.wikipedia.org/wiki/Camps_d%27extermination_nazis</w:t>
        </w:r>
      </w:hyperlink>
    </w:p>
    <w:p w14:paraId="0AAB1D29" w14:textId="77777777" w:rsidR="008D1D94" w:rsidRPr="00A87527" w:rsidRDefault="008D1D94" w:rsidP="008D1D94">
      <w:pPr>
        <w:spacing w:after="0" w:line="240" w:lineRule="auto"/>
        <w:rPr>
          <w:lang w:val="en-GB"/>
        </w:rPr>
      </w:pPr>
      <w:r w:rsidRPr="00A87527">
        <w:rPr>
          <w:lang w:val="en-GB"/>
        </w:rPr>
        <w:t>b) Einsatzgruppen</w:t>
      </w:r>
      <w:r>
        <w:rPr>
          <w:lang w:val="en-GB"/>
        </w:rPr>
        <w:t>,</w:t>
      </w:r>
      <w:r w:rsidRPr="00A87527">
        <w:rPr>
          <w:lang w:val="en-GB"/>
        </w:rPr>
        <w:t xml:space="preserve"> </w:t>
      </w:r>
      <w:hyperlink r:id="rId40" w:history="1">
        <w:r w:rsidRPr="00EE1E59">
          <w:rPr>
            <w:rStyle w:val="Lienhypertexte"/>
            <w:lang w:val="en-GB"/>
          </w:rPr>
          <w:t>https://fr.wikipedia.org/wiki/Einsatzgruppen</w:t>
        </w:r>
      </w:hyperlink>
      <w:r>
        <w:rPr>
          <w:lang w:val="en-GB"/>
        </w:rPr>
        <w:t xml:space="preserve"> </w:t>
      </w:r>
    </w:p>
    <w:p w14:paraId="618A53F5" w14:textId="77777777" w:rsidR="00C27168" w:rsidRPr="008D1D94" w:rsidRDefault="00C27168" w:rsidP="009B7D6E">
      <w:pPr>
        <w:spacing w:after="0" w:line="240" w:lineRule="auto"/>
        <w:rPr>
          <w:lang w:val="en-GB"/>
        </w:rPr>
      </w:pPr>
    </w:p>
    <w:p w14:paraId="12C3C256" w14:textId="77777777" w:rsidR="00C27168" w:rsidRDefault="00C27168" w:rsidP="00C121F0">
      <w:pPr>
        <w:pStyle w:val="Titre1"/>
      </w:pPr>
      <w:bookmarkStart w:id="20" w:name="_Toc3744775"/>
      <w:bookmarkStart w:id="21" w:name="_Toc74472495"/>
      <w:r>
        <w:t>La prétendue impossibilité de tuer autant de personnes avec le Zyclon B</w:t>
      </w:r>
      <w:bookmarkEnd w:id="20"/>
      <w:bookmarkEnd w:id="21"/>
    </w:p>
    <w:p w14:paraId="7B031908" w14:textId="77777777" w:rsidR="00C27168" w:rsidRDefault="00C27168" w:rsidP="009B7D6E">
      <w:pPr>
        <w:spacing w:after="0" w:line="240" w:lineRule="auto"/>
      </w:pPr>
    </w:p>
    <w:p w14:paraId="40E44629" w14:textId="77777777" w:rsidR="00C27168" w:rsidRDefault="00C27168" w:rsidP="00C27168">
      <w:pPr>
        <w:spacing w:after="0" w:line="240" w:lineRule="auto"/>
        <w:jc w:val="both"/>
      </w:pPr>
      <w:r>
        <w:t xml:space="preserve">Contre rémunération de </w:t>
      </w:r>
      <w:proofErr w:type="spellStart"/>
      <w:r>
        <w:t>Faurisson</w:t>
      </w:r>
      <w:proofErr w:type="spellEnd"/>
      <w:r>
        <w:t xml:space="preserve">, </w:t>
      </w:r>
      <w:proofErr w:type="spellStart"/>
      <w:r>
        <w:t>Leuchter</w:t>
      </w:r>
      <w:proofErr w:type="spellEnd"/>
      <w:r>
        <w:t xml:space="preserve">,  qui se dit lui-même ingénieur et que </w:t>
      </w:r>
      <w:proofErr w:type="spellStart"/>
      <w:r>
        <w:t>Faurisson</w:t>
      </w:r>
      <w:proofErr w:type="spellEnd"/>
      <w:r>
        <w:t xml:space="preserve"> présente comme étant « spécialisé dans l’étude de la fabrication des systèmes d’exécution capitale dans les pénitenciers américains », témoigne au procès </w:t>
      </w:r>
      <w:proofErr w:type="spellStart"/>
      <w:r>
        <w:t>Zündel</w:t>
      </w:r>
      <w:proofErr w:type="spellEnd"/>
      <w:r>
        <w:t xml:space="preserve"> en 1988 et fournit le « rapport </w:t>
      </w:r>
      <w:proofErr w:type="spellStart"/>
      <w:r>
        <w:t>Leuchter</w:t>
      </w:r>
      <w:proofErr w:type="spellEnd"/>
      <w:r>
        <w:t xml:space="preserve"> » où il affirme l’impossibilité du fonctionnement des chambres à gaz sur lesquelles il est allé enquêter à Auschwitz et à Majdanek.</w:t>
      </w:r>
    </w:p>
    <w:p w14:paraId="10646F49" w14:textId="77777777" w:rsidR="00C27168" w:rsidRDefault="00C27168" w:rsidP="00C27168">
      <w:pPr>
        <w:spacing w:after="0" w:line="240" w:lineRule="auto"/>
        <w:jc w:val="both"/>
      </w:pPr>
    </w:p>
    <w:p w14:paraId="780DF592" w14:textId="77777777" w:rsidR="00C27168" w:rsidRDefault="00C27168" w:rsidP="00C27168">
      <w:pPr>
        <w:spacing w:after="0" w:line="240" w:lineRule="auto"/>
        <w:jc w:val="both"/>
      </w:pPr>
      <w:r>
        <w:t xml:space="preserve">Lors du procès, </w:t>
      </w:r>
      <w:proofErr w:type="spellStart"/>
      <w:r>
        <w:t>Leuchter</w:t>
      </w:r>
      <w:proofErr w:type="spellEnd"/>
      <w:r>
        <w:t xml:space="preserve"> s’avère être un imposteur dénué de qualifications scientifiques. Il n’a d’autre part aucune expérience professionnelle réelle en matière de construction de chambres à gaz. Son expertise chimique des résidus laissés par l’utilisation du Zyklon B à </w:t>
      </w:r>
      <w:proofErr w:type="spellStart"/>
      <w:r>
        <w:t>Auswchitz</w:t>
      </w:r>
      <w:proofErr w:type="spellEnd"/>
      <w:r>
        <w:t xml:space="preserve"> est réfutée par une étude menée en 1994 par l’Institut de recherche </w:t>
      </w:r>
      <w:r>
        <w:lastRenderedPageBreak/>
        <w:t xml:space="preserve">médico-légale de Cracovie. L’ensemble des considérations techniques et historiques du « rapport </w:t>
      </w:r>
      <w:proofErr w:type="spellStart"/>
      <w:r>
        <w:t>Leuchter</w:t>
      </w:r>
      <w:proofErr w:type="spellEnd"/>
      <w:r>
        <w:t xml:space="preserve"> » est invalidé notamment par Jean-Claude Pressac</w:t>
      </w:r>
      <w:r>
        <w:rPr>
          <w:rStyle w:val="Appelnotedebasdep"/>
        </w:rPr>
        <w:footnoteReference w:id="33"/>
      </w:r>
      <w:r>
        <w:t>.</w:t>
      </w:r>
    </w:p>
    <w:p w14:paraId="4A92C8C4" w14:textId="77777777" w:rsidR="00C27168" w:rsidRDefault="00827753" w:rsidP="00C27168">
      <w:pPr>
        <w:spacing w:after="0" w:line="240" w:lineRule="auto"/>
        <w:jc w:val="both"/>
      </w:pPr>
      <w:r>
        <w:t xml:space="preserve"> </w:t>
      </w:r>
    </w:p>
    <w:p w14:paraId="7C2CE23D" w14:textId="77777777" w:rsidR="00101720" w:rsidRDefault="00101720" w:rsidP="00101720">
      <w:pPr>
        <w:spacing w:after="0" w:line="240" w:lineRule="auto"/>
        <w:jc w:val="both"/>
      </w:pPr>
      <w:r>
        <w:t xml:space="preserve">Tout en exerçant son métier de pharmacien, Pressac poursuit ses recherches au fil d'une quinzaine de séjours successifs en Pologne, à travers les </w:t>
      </w:r>
      <w:r w:rsidRPr="00827753">
        <w:rPr>
          <w:i/>
        </w:rPr>
        <w:t>correspondances, plans de construction, devis et comptes-rendus d'entretien des crématoires et des chambres à gaz</w:t>
      </w:r>
      <w:r>
        <w:t xml:space="preserve">. Il collabore également avec Serge Klarsfeld et Anne </w:t>
      </w:r>
      <w:proofErr w:type="spellStart"/>
      <w:r>
        <w:t>Freyer-Mauthner</w:t>
      </w:r>
      <w:proofErr w:type="spellEnd"/>
      <w:r>
        <w:t xml:space="preserve"> pour la publication de l'Album d'Auschwitz en 1983, puis celle du Struthof Album en 198528. Grâce à la fondation Beate Klarsfeld, il publie enfin en 1989 son premier ouvrage, </w:t>
      </w:r>
      <w:r w:rsidRPr="00827753">
        <w:rPr>
          <w:i/>
        </w:rPr>
        <w:t xml:space="preserve">Auschwitz. Technique and operation of the </w:t>
      </w:r>
      <w:proofErr w:type="spellStart"/>
      <w:r w:rsidRPr="00827753">
        <w:rPr>
          <w:i/>
        </w:rPr>
        <w:t>gas</w:t>
      </w:r>
      <w:proofErr w:type="spellEnd"/>
      <w:r w:rsidRPr="00827753">
        <w:rPr>
          <w:i/>
        </w:rPr>
        <w:t xml:space="preserve"> </w:t>
      </w:r>
      <w:proofErr w:type="spellStart"/>
      <w:r w:rsidRPr="00827753">
        <w:rPr>
          <w:i/>
        </w:rPr>
        <w:t>chambers</w:t>
      </w:r>
      <w:proofErr w:type="spellEnd"/>
      <w:r>
        <w:t>, qui réfute les thèses négationnistes et présente en détail l'histoire « technique » de la construction et du fonctionnement des chambres à gaz d'Auschwitz. L'ouvrage n'est cependant publié qu'en nombre limité et ne suscite d'écho que dans la littérature spécialisée.</w:t>
      </w:r>
    </w:p>
    <w:p w14:paraId="60F03299" w14:textId="77777777" w:rsidR="00101720" w:rsidRDefault="00101720" w:rsidP="00101720">
      <w:pPr>
        <w:spacing w:after="0" w:line="240" w:lineRule="auto"/>
        <w:jc w:val="both"/>
      </w:pPr>
      <w:r>
        <w:t xml:space="preserve">Son second livre </w:t>
      </w:r>
      <w:r w:rsidRPr="00827753">
        <w:rPr>
          <w:i/>
        </w:rPr>
        <w:t>Les Crématoires d'Auschwitz. La machinerie du meurtre de masse</w:t>
      </w:r>
      <w:r>
        <w:t xml:space="preserve">, paraît en 1993. À la différence du précédent, il suscite un écho médiatique important dû, pour Nicole Lapierre, à la conjonction du parcours atypique de son auteur, du caractère inédit de ses travaux pour le grand public et enfin du contexte de mobilisation contre les campagnes menées par les négationnistes. Jean-Claude Pressac y poursuit l'explication de la conception et du fonctionnement des crématoires d'Auschwitz et montre l'implication d'entreprises allemandes dans la solution finale, telle la firme </w:t>
      </w:r>
      <w:proofErr w:type="spellStart"/>
      <w:r>
        <w:t>Topf</w:t>
      </w:r>
      <w:proofErr w:type="spellEnd"/>
      <w:r>
        <w:t xml:space="preserve"> </w:t>
      </w:r>
      <w:proofErr w:type="spellStart"/>
      <w:r>
        <w:t>und</w:t>
      </w:r>
      <w:proofErr w:type="spellEnd"/>
      <w:r>
        <w:t xml:space="preserve"> </w:t>
      </w:r>
      <w:proofErr w:type="spellStart"/>
      <w:r>
        <w:t>Söhne</w:t>
      </w:r>
      <w:proofErr w:type="spellEnd"/>
      <w:r>
        <w:t>, fournisseur des fours crématoires.</w:t>
      </w:r>
    </w:p>
    <w:p w14:paraId="79D1FBE8" w14:textId="77777777" w:rsidR="00101720" w:rsidRDefault="00101720" w:rsidP="00C27168">
      <w:pPr>
        <w:spacing w:after="0" w:line="240" w:lineRule="auto"/>
        <w:jc w:val="both"/>
      </w:pPr>
    </w:p>
    <w:p w14:paraId="07B9FBCE" w14:textId="77777777" w:rsidR="00C27168" w:rsidRDefault="00C27168" w:rsidP="00C27168">
      <w:pPr>
        <w:spacing w:after="0" w:line="240" w:lineRule="auto"/>
        <w:jc w:val="both"/>
      </w:pPr>
      <w:r>
        <w:t xml:space="preserve">En dépit de son invalidation sur tous les plans, le rapport de Fred </w:t>
      </w:r>
      <w:proofErr w:type="spellStart"/>
      <w:r>
        <w:t>Leuchter</w:t>
      </w:r>
      <w:proofErr w:type="spellEnd"/>
      <w:r>
        <w:t xml:space="preserve"> est depuis régulièrement utilisé par Robert </w:t>
      </w:r>
      <w:proofErr w:type="spellStart"/>
      <w:r>
        <w:t>Faurisson</w:t>
      </w:r>
      <w:proofErr w:type="spellEnd"/>
      <w:r>
        <w:t xml:space="preserve"> qui y voit une preuve définitive de l’impossibilité technique des chambres à gaz ; Valérie </w:t>
      </w:r>
      <w:proofErr w:type="spellStart"/>
      <w:r>
        <w:t>Igounet</w:t>
      </w:r>
      <w:proofErr w:type="spellEnd"/>
      <w:r>
        <w:t xml:space="preserve"> conclut qu’« </w:t>
      </w:r>
      <w:r w:rsidRPr="00C27168">
        <w:rPr>
          <w:i/>
        </w:rPr>
        <w:t>en lui</w:t>
      </w:r>
      <w:r>
        <w:rPr>
          <w:i/>
        </w:rPr>
        <w:t xml:space="preserve"> [</w:t>
      </w:r>
      <w:proofErr w:type="spellStart"/>
      <w:r>
        <w:t>Leuchter</w:t>
      </w:r>
      <w:proofErr w:type="spellEnd"/>
      <w:r>
        <w:rPr>
          <w:i/>
        </w:rPr>
        <w:t>]</w:t>
      </w:r>
      <w:r w:rsidRPr="00C27168">
        <w:rPr>
          <w:i/>
        </w:rPr>
        <w:t xml:space="preserve">, Robert </w:t>
      </w:r>
      <w:proofErr w:type="spellStart"/>
      <w:r w:rsidRPr="00C27168">
        <w:rPr>
          <w:i/>
        </w:rPr>
        <w:t>Faurisson</w:t>
      </w:r>
      <w:proofErr w:type="spellEnd"/>
      <w:r w:rsidRPr="00C27168">
        <w:rPr>
          <w:i/>
        </w:rPr>
        <w:t xml:space="preserve"> pensait trouver le scientifique pouvant succéder à Jean-Claude Pressac</w:t>
      </w:r>
      <w:r>
        <w:t xml:space="preserve"> ». </w:t>
      </w:r>
    </w:p>
    <w:p w14:paraId="04FDBF84" w14:textId="77777777" w:rsidR="00B677FD" w:rsidRDefault="00B677FD" w:rsidP="00F23285">
      <w:pPr>
        <w:spacing w:after="0" w:line="240" w:lineRule="auto"/>
        <w:jc w:val="both"/>
        <w:rPr>
          <w:rFonts w:cstheme="minorHAnsi"/>
        </w:rPr>
      </w:pPr>
    </w:p>
    <w:p w14:paraId="15A8EED7" w14:textId="77777777" w:rsidR="00F23285" w:rsidRDefault="00F23285" w:rsidP="00F23285">
      <w:pPr>
        <w:pStyle w:val="Titre1"/>
      </w:pPr>
      <w:bookmarkStart w:id="22" w:name="_Toc3744776"/>
      <w:bookmarkStart w:id="23" w:name="_Toc74472496"/>
      <w:r>
        <w:t>La</w:t>
      </w:r>
      <w:r w:rsidR="00F53B06">
        <w:t xml:space="preserve"> soi-disant</w:t>
      </w:r>
      <w:r>
        <w:t xml:space="preserve"> trop faible capacité des fours crématoire</w:t>
      </w:r>
      <w:r w:rsidR="00F53B06">
        <w:t>s</w:t>
      </w:r>
      <w:bookmarkEnd w:id="22"/>
      <w:bookmarkEnd w:id="23"/>
    </w:p>
    <w:p w14:paraId="0CDF7750" w14:textId="77777777" w:rsidR="00F23285" w:rsidRDefault="00F23285" w:rsidP="00F23285">
      <w:pPr>
        <w:spacing w:after="0" w:line="240" w:lineRule="auto"/>
        <w:jc w:val="both"/>
        <w:rPr>
          <w:rFonts w:cstheme="minorHAnsi"/>
        </w:rPr>
      </w:pPr>
    </w:p>
    <w:p w14:paraId="73F0FD4B" w14:textId="2DAA3002" w:rsidR="00F23285" w:rsidRDefault="003E04B9" w:rsidP="00F23285">
      <w:pPr>
        <w:spacing w:after="0" w:line="240" w:lineRule="auto"/>
        <w:jc w:val="both"/>
        <w:rPr>
          <w:rFonts w:ascii="Calibri" w:hAnsi="Calibri" w:cs="Calibri"/>
          <w:color w:val="222222"/>
          <w:shd w:val="clear" w:color="auto" w:fill="FFFFFF"/>
        </w:rPr>
      </w:pPr>
      <w:r w:rsidRPr="003E04B9">
        <w:rPr>
          <w:rFonts w:ascii="Calibri" w:hAnsi="Calibri" w:cs="Calibri"/>
        </w:rPr>
        <w:t>Les négationnistes p</w:t>
      </w:r>
      <w:r w:rsidRPr="003E04B9">
        <w:rPr>
          <w:rFonts w:ascii="Calibri" w:hAnsi="Calibri" w:cs="Calibri"/>
          <w:color w:val="222222"/>
          <w:shd w:val="clear" w:color="auto" w:fill="FFFFFF"/>
        </w:rPr>
        <w:t>rétendent que la capacité des crématoires n'était pas suffisante pour faire disparaître les millions de corps. Les preuves du contraire sont les suivantes : les négationnistes se fondent sur la capacité de crématoires commerciaux destinés à un usage individuel. Outre les fosses crématoires</w:t>
      </w:r>
      <w:hyperlink r:id="rId41" w:anchor="cite_note-25" w:history="1">
        <w:r w:rsidRPr="003E04B9">
          <w:rPr>
            <w:rStyle w:val="Lienhypertexte"/>
            <w:rFonts w:ascii="Calibri" w:hAnsi="Calibri" w:cs="Calibri"/>
            <w:color w:val="0B0080"/>
            <w:shd w:val="clear" w:color="auto" w:fill="FFFFFF"/>
            <w:vertAlign w:val="superscript"/>
          </w:rPr>
          <w:t>25</w:t>
        </w:r>
      </w:hyperlink>
      <w:r w:rsidRPr="003E04B9">
        <w:rPr>
          <w:rFonts w:ascii="Calibri" w:hAnsi="Calibri" w:cs="Calibri"/>
          <w:color w:val="222222"/>
          <w:shd w:val="clear" w:color="auto" w:fill="FFFFFF"/>
        </w:rPr>
        <w:t>, les fours nazis sont des crématoires militaro-industriels. En 1939, la firme </w:t>
      </w:r>
      <w:proofErr w:type="spellStart"/>
      <w:r w:rsidR="000C79F5">
        <w:fldChar w:fldCharType="begin"/>
      </w:r>
      <w:r w:rsidR="000C79F5">
        <w:instrText xml:space="preserve"> HYPERLINK "https://fr.wikipedia.org/wiki/Topf_und_S%C3%B6hne" \o "Topf und Söhne" </w:instrText>
      </w:r>
      <w:r w:rsidR="000C79F5">
        <w:fldChar w:fldCharType="separate"/>
      </w:r>
      <w:r w:rsidRPr="003E04B9">
        <w:rPr>
          <w:rStyle w:val="Lienhypertexte"/>
          <w:rFonts w:ascii="Calibri" w:hAnsi="Calibri" w:cs="Calibri"/>
          <w:color w:val="0B0080"/>
          <w:shd w:val="clear" w:color="auto" w:fill="FFFFFF"/>
        </w:rPr>
        <w:t>Topf</w:t>
      </w:r>
      <w:proofErr w:type="spellEnd"/>
      <w:r w:rsidRPr="003E04B9">
        <w:rPr>
          <w:rStyle w:val="Lienhypertexte"/>
          <w:rFonts w:ascii="Calibri" w:hAnsi="Calibri" w:cs="Calibri"/>
          <w:color w:val="0B0080"/>
          <w:shd w:val="clear" w:color="auto" w:fill="FFFFFF"/>
        </w:rPr>
        <w:t xml:space="preserve"> </w:t>
      </w:r>
      <w:proofErr w:type="spellStart"/>
      <w:r w:rsidRPr="003E04B9">
        <w:rPr>
          <w:rStyle w:val="Lienhypertexte"/>
          <w:rFonts w:ascii="Calibri" w:hAnsi="Calibri" w:cs="Calibri"/>
          <w:color w:val="0B0080"/>
          <w:shd w:val="clear" w:color="auto" w:fill="FFFFFF"/>
        </w:rPr>
        <w:t>und</w:t>
      </w:r>
      <w:proofErr w:type="spellEnd"/>
      <w:r w:rsidRPr="003E04B9">
        <w:rPr>
          <w:rStyle w:val="Lienhypertexte"/>
          <w:rFonts w:ascii="Calibri" w:hAnsi="Calibri" w:cs="Calibri"/>
          <w:color w:val="0B0080"/>
          <w:shd w:val="clear" w:color="auto" w:fill="FFFFFF"/>
        </w:rPr>
        <w:t xml:space="preserve"> </w:t>
      </w:r>
      <w:proofErr w:type="spellStart"/>
      <w:r w:rsidRPr="003E04B9">
        <w:rPr>
          <w:rStyle w:val="Lienhypertexte"/>
          <w:rFonts w:ascii="Calibri" w:hAnsi="Calibri" w:cs="Calibri"/>
          <w:color w:val="0B0080"/>
          <w:shd w:val="clear" w:color="auto" w:fill="FFFFFF"/>
        </w:rPr>
        <w:t>Söhne</w:t>
      </w:r>
      <w:proofErr w:type="spellEnd"/>
      <w:r w:rsidR="000C79F5">
        <w:rPr>
          <w:rStyle w:val="Lienhypertexte"/>
          <w:rFonts w:ascii="Calibri" w:hAnsi="Calibri" w:cs="Calibri"/>
          <w:color w:val="0B0080"/>
          <w:shd w:val="clear" w:color="auto" w:fill="FFFFFF"/>
        </w:rPr>
        <w:fldChar w:fldCharType="end"/>
      </w:r>
      <w:r w:rsidRPr="003E04B9">
        <w:rPr>
          <w:rFonts w:ascii="Calibri" w:hAnsi="Calibri" w:cs="Calibri"/>
          <w:color w:val="222222"/>
          <w:shd w:val="clear" w:color="auto" w:fill="FFFFFF"/>
        </w:rPr>
        <w:t> a gagné un contrat pour construire un fourneau à Dachau, qui avait une capacité estimée d'un corps par heure et par moufle (fois deux moufles). En augmentant la pression de l'air, en juillet 1940, ils avaient fabriqué un fourneau capable de brûler un peu moins de deux corps par heure et par moufle (fois deux moufles, de nouveau). Il nécessitait trois heures d'entretien par jour. Un calcul théorique montre qu'à Auschwitz, les crématoires – plus nombreux – construits sur ces principes, auraient suffi dans une hypothèse de rendement maximal (c'est-à-dire sans arrêt pour entretien) pour brûler 1,7 million de corps entre avril 1943 et novembre 1944</w:t>
      </w:r>
      <w:r w:rsidR="004C592A">
        <w:rPr>
          <w:rStyle w:val="Appelnotedebasdep"/>
          <w:rFonts w:ascii="Calibri" w:hAnsi="Calibri" w:cs="Calibri"/>
          <w:color w:val="222222"/>
          <w:shd w:val="clear" w:color="auto" w:fill="FFFFFF"/>
        </w:rPr>
        <w:footnoteReference w:id="34"/>
      </w:r>
      <w:r w:rsidRPr="003E04B9">
        <w:rPr>
          <w:rFonts w:ascii="Calibri" w:hAnsi="Calibri" w:cs="Calibri"/>
          <w:color w:val="222222"/>
          <w:shd w:val="clear" w:color="auto" w:fill="FFFFFF"/>
        </w:rPr>
        <w:t>.</w:t>
      </w:r>
    </w:p>
    <w:p w14:paraId="7F322027" w14:textId="77777777" w:rsidR="00C121F0" w:rsidRDefault="00C121F0" w:rsidP="00F23285">
      <w:pPr>
        <w:spacing w:after="0" w:line="240" w:lineRule="auto"/>
        <w:jc w:val="both"/>
        <w:rPr>
          <w:rFonts w:ascii="Calibri" w:hAnsi="Calibri" w:cs="Calibri"/>
          <w:color w:val="222222"/>
          <w:shd w:val="clear" w:color="auto" w:fill="FFFFFF"/>
        </w:rPr>
      </w:pPr>
    </w:p>
    <w:p w14:paraId="41086663" w14:textId="77777777" w:rsidR="00C121F0" w:rsidRDefault="00C121F0" w:rsidP="00C121F0">
      <w:pPr>
        <w:pStyle w:val="Titre1"/>
      </w:pPr>
      <w:bookmarkStart w:id="24" w:name="_Toc3744777"/>
      <w:bookmarkStart w:id="25" w:name="_Toc74472497"/>
      <w:r w:rsidRPr="00B677FD">
        <w:t>L'absence d'ordre donné en haut lieu pour l'extermination des Juifs ?</w:t>
      </w:r>
      <w:bookmarkEnd w:id="24"/>
      <w:bookmarkEnd w:id="25"/>
    </w:p>
    <w:p w14:paraId="7A4CC54B" w14:textId="77777777" w:rsidR="00C121F0" w:rsidRDefault="00C121F0" w:rsidP="00C121F0">
      <w:pPr>
        <w:spacing w:after="0" w:line="240" w:lineRule="auto"/>
        <w:jc w:val="both"/>
      </w:pPr>
    </w:p>
    <w:p w14:paraId="6E39CC93" w14:textId="77777777" w:rsidR="00C121F0" w:rsidRDefault="00C121F0" w:rsidP="00C121F0">
      <w:pPr>
        <w:pStyle w:val="NormalWeb"/>
        <w:shd w:val="clear" w:color="auto" w:fill="FFFFFF"/>
        <w:spacing w:before="0" w:beforeAutospacing="0" w:after="0" w:afterAutospacing="0"/>
        <w:rPr>
          <w:rFonts w:asciiTheme="minorHAnsi" w:hAnsiTheme="minorHAnsi" w:cstheme="minorHAnsi"/>
          <w:color w:val="222222"/>
          <w:sz w:val="22"/>
          <w:szCs w:val="22"/>
        </w:rPr>
      </w:pPr>
      <w:r w:rsidRPr="00B677FD">
        <w:rPr>
          <w:rFonts w:asciiTheme="minorHAnsi" w:hAnsiTheme="minorHAnsi" w:cstheme="minorHAnsi"/>
          <w:color w:val="222222"/>
          <w:sz w:val="22"/>
          <w:szCs w:val="22"/>
        </w:rPr>
        <w:t>Les négationnistes prétendent qu'aucun ordre ne fut donné en haut lieu pour l'extermination des Juifs. Les preuves du contraire sont cependant jugées abondantes par nombre d'historiens :</w:t>
      </w:r>
    </w:p>
    <w:p w14:paraId="3A6A06D5" w14:textId="77777777" w:rsidR="00C121F0" w:rsidRPr="00B677FD" w:rsidRDefault="00C121F0" w:rsidP="00C121F0">
      <w:pPr>
        <w:pStyle w:val="NormalWeb"/>
        <w:shd w:val="clear" w:color="auto" w:fill="FFFFFF"/>
        <w:spacing w:before="0" w:beforeAutospacing="0" w:after="0" w:afterAutospacing="0"/>
        <w:rPr>
          <w:rFonts w:asciiTheme="minorHAnsi" w:hAnsiTheme="minorHAnsi" w:cstheme="minorHAnsi"/>
          <w:color w:val="222222"/>
          <w:sz w:val="22"/>
          <w:szCs w:val="22"/>
        </w:rPr>
      </w:pPr>
    </w:p>
    <w:p w14:paraId="1094F4B8" w14:textId="493E409C" w:rsidR="00C121F0" w:rsidRPr="00B677FD" w:rsidRDefault="00C121F0" w:rsidP="00C121F0">
      <w:pPr>
        <w:numPr>
          <w:ilvl w:val="0"/>
          <w:numId w:val="6"/>
        </w:numPr>
        <w:shd w:val="clear" w:color="auto" w:fill="FFFFFF"/>
        <w:spacing w:after="0" w:line="240" w:lineRule="auto"/>
        <w:ind w:left="384"/>
        <w:rPr>
          <w:rFonts w:cstheme="minorHAnsi"/>
          <w:color w:val="222222"/>
        </w:rPr>
      </w:pPr>
      <w:r w:rsidRPr="00B677FD">
        <w:rPr>
          <w:rFonts w:cstheme="minorHAnsi"/>
          <w:color w:val="222222"/>
        </w:rPr>
        <w:lastRenderedPageBreak/>
        <w:t>Exemple d'un rapport : </w:t>
      </w:r>
      <w:hyperlink r:id="rId42" w:tooltip="Adolf Hitler" w:history="1">
        <w:r w:rsidRPr="00B677FD">
          <w:rPr>
            <w:rStyle w:val="Lienhypertexte"/>
            <w:rFonts w:cstheme="minorHAnsi"/>
            <w:color w:val="0B0080"/>
          </w:rPr>
          <w:t>Hitler</w:t>
        </w:r>
      </w:hyperlink>
      <w:r w:rsidRPr="00B677FD">
        <w:rPr>
          <w:rFonts w:cstheme="minorHAnsi"/>
          <w:color w:val="222222"/>
        </w:rPr>
        <w:t> a reçu en décembre 1942 un rapport d'</w:t>
      </w:r>
      <w:hyperlink r:id="rId43" w:tooltip="Heinrich Himmler" w:history="1">
        <w:r w:rsidRPr="00B677FD">
          <w:rPr>
            <w:rStyle w:val="Lienhypertexte"/>
            <w:rFonts w:cstheme="minorHAnsi"/>
            <w:color w:val="0B0080"/>
          </w:rPr>
          <w:t>Heinrich Himmler</w:t>
        </w:r>
      </w:hyperlink>
      <w:r w:rsidRPr="00B677FD">
        <w:rPr>
          <w:rFonts w:cstheme="minorHAnsi"/>
          <w:color w:val="222222"/>
        </w:rPr>
        <w:t> établissant que 363 211 juifs avaient été assassinés d'août à novembre 1942</w:t>
      </w:r>
      <w:r w:rsidR="004C592A">
        <w:rPr>
          <w:rStyle w:val="Appelnotedebasdep"/>
          <w:rFonts w:cstheme="minorHAnsi"/>
          <w:color w:val="222222"/>
        </w:rPr>
        <w:footnoteReference w:id="35"/>
      </w:r>
      <w:r w:rsidRPr="00B677FD">
        <w:rPr>
          <w:rFonts w:cstheme="minorHAnsi"/>
          <w:color w:val="222222"/>
        </w:rPr>
        <w:t>.</w:t>
      </w:r>
    </w:p>
    <w:p w14:paraId="3D7CFA6E" w14:textId="72775E7D" w:rsidR="00C121F0" w:rsidRPr="00B677FD" w:rsidRDefault="00CE4E3E" w:rsidP="00C121F0">
      <w:pPr>
        <w:numPr>
          <w:ilvl w:val="0"/>
          <w:numId w:val="6"/>
        </w:numPr>
        <w:shd w:val="clear" w:color="auto" w:fill="FFFFFF"/>
        <w:spacing w:after="0" w:line="240" w:lineRule="auto"/>
        <w:ind w:left="384"/>
        <w:jc w:val="both"/>
        <w:rPr>
          <w:rFonts w:cstheme="minorHAnsi"/>
          <w:color w:val="222222"/>
        </w:rPr>
      </w:pPr>
      <w:hyperlink r:id="rId44" w:tooltip="Rudolf Höss" w:history="1">
        <w:r w:rsidR="00C121F0" w:rsidRPr="00B677FD">
          <w:rPr>
            <w:rStyle w:val="Lienhypertexte"/>
            <w:rFonts w:cstheme="minorHAnsi"/>
            <w:color w:val="0B0080"/>
          </w:rPr>
          <w:t xml:space="preserve">Rudolf </w:t>
        </w:r>
        <w:proofErr w:type="spellStart"/>
        <w:r w:rsidR="00C121F0" w:rsidRPr="00B677FD">
          <w:rPr>
            <w:rStyle w:val="Lienhypertexte"/>
            <w:rFonts w:cstheme="minorHAnsi"/>
            <w:color w:val="0B0080"/>
          </w:rPr>
          <w:t>Höss</w:t>
        </w:r>
        <w:proofErr w:type="spellEnd"/>
      </w:hyperlink>
      <w:r w:rsidR="00C121F0" w:rsidRPr="00B677FD">
        <w:rPr>
          <w:rFonts w:cstheme="minorHAnsi"/>
          <w:color w:val="222222"/>
        </w:rPr>
        <w:t>, commandant d'</w:t>
      </w:r>
      <w:hyperlink r:id="rId45" w:tooltip="Auschwitz" w:history="1">
        <w:r w:rsidR="00C121F0" w:rsidRPr="00B677FD">
          <w:rPr>
            <w:rStyle w:val="Lienhypertexte"/>
            <w:rFonts w:cstheme="minorHAnsi"/>
            <w:color w:val="0B0080"/>
          </w:rPr>
          <w:t>Auschwitz</w:t>
        </w:r>
      </w:hyperlink>
      <w:r w:rsidR="00C121F0" w:rsidRPr="00B677FD">
        <w:rPr>
          <w:rFonts w:cstheme="minorHAnsi"/>
          <w:color w:val="222222"/>
        </w:rPr>
        <w:t> : </w:t>
      </w:r>
      <w:r w:rsidR="00C121F0" w:rsidRPr="00B677FD">
        <w:rPr>
          <w:rStyle w:val="citation"/>
          <w:rFonts w:cstheme="minorHAnsi"/>
          <w:color w:val="222222"/>
        </w:rPr>
        <w:t>« </w:t>
      </w:r>
      <w:r w:rsidR="00C121F0" w:rsidRPr="00B677FD">
        <w:rPr>
          <w:rStyle w:val="citation"/>
          <w:rFonts w:cstheme="minorHAnsi"/>
          <w:i/>
          <w:color w:val="222222"/>
        </w:rPr>
        <w:t>Selon la volonté d'Himmler, Auschwitz était destiné à devenir le plus grand camp d'extermination de toute l'histoire de l'humanité. Au cours de l'été 1941, lorsqu'il me donna personnellement l'ordre de préparer à Auschwitz une installation destinée à l'extermination de masse et me chargea moi-même de cette opération</w:t>
      </w:r>
      <w:r w:rsidR="00C121F0" w:rsidRPr="00B677FD">
        <w:rPr>
          <w:rStyle w:val="citation"/>
          <w:rFonts w:cstheme="minorHAnsi"/>
          <w:color w:val="222222"/>
        </w:rPr>
        <w:t xml:space="preserve"> […] »</w:t>
      </w:r>
      <w:r w:rsidR="006A38F0">
        <w:rPr>
          <w:rStyle w:val="Appelnotedebasdep"/>
          <w:rFonts w:cstheme="minorHAnsi"/>
          <w:color w:val="222222"/>
        </w:rPr>
        <w:footnoteReference w:id="36"/>
      </w:r>
      <w:r w:rsidR="00C121F0" w:rsidRPr="00B677FD">
        <w:rPr>
          <w:rFonts w:cstheme="minorHAnsi"/>
          <w:color w:val="222222"/>
        </w:rPr>
        <w:t>.</w:t>
      </w:r>
    </w:p>
    <w:p w14:paraId="7EA021A7" w14:textId="77777777" w:rsidR="00C121F0" w:rsidRPr="003E04B9" w:rsidRDefault="00C121F0" w:rsidP="00F23285">
      <w:pPr>
        <w:spacing w:after="0" w:line="240" w:lineRule="auto"/>
        <w:jc w:val="both"/>
        <w:rPr>
          <w:rFonts w:ascii="Calibri" w:hAnsi="Calibri" w:cs="Calibri"/>
        </w:rPr>
      </w:pPr>
    </w:p>
    <w:p w14:paraId="6037FFBF" w14:textId="77777777" w:rsidR="00546500" w:rsidRDefault="00546500" w:rsidP="00546500">
      <w:pPr>
        <w:pStyle w:val="Titre1"/>
      </w:pPr>
      <w:bookmarkStart w:id="26" w:name="_Toc3744778"/>
      <w:bookmarkStart w:id="27" w:name="_Toc74472498"/>
      <w:r>
        <w:t>En conclusion</w:t>
      </w:r>
      <w:bookmarkEnd w:id="26"/>
      <w:bookmarkEnd w:id="27"/>
    </w:p>
    <w:p w14:paraId="5F5B3ACB" w14:textId="77777777" w:rsidR="00546500" w:rsidRDefault="00546500" w:rsidP="00C27168">
      <w:pPr>
        <w:spacing w:after="0" w:line="240" w:lineRule="auto"/>
        <w:jc w:val="both"/>
      </w:pPr>
    </w:p>
    <w:p w14:paraId="49EB79FA" w14:textId="0C9372ED" w:rsidR="00546500" w:rsidRDefault="00546500" w:rsidP="00C27168">
      <w:pPr>
        <w:spacing w:after="0" w:line="240" w:lineRule="auto"/>
        <w:jc w:val="both"/>
      </w:pPr>
      <w:r>
        <w:t>Je conseille aux négationnistes</w:t>
      </w:r>
      <w:r w:rsidR="00BB059E">
        <w:t>, qui se veulent</w:t>
      </w:r>
      <w:r>
        <w:t xml:space="preserve"> honnêtes</w:t>
      </w:r>
      <w:r w:rsidR="00BB059E">
        <w:rPr>
          <w:rStyle w:val="Appelnotedebasdep"/>
        </w:rPr>
        <w:footnoteReference w:id="37"/>
      </w:r>
      <w:r>
        <w:t xml:space="preserve">, de faire </w:t>
      </w:r>
      <w:r w:rsidRPr="00546500">
        <w:t xml:space="preserve">comme </w:t>
      </w:r>
      <w:r>
        <w:t>Jean-Claude Pressac</w:t>
      </w:r>
      <w:r w:rsidRPr="00546500">
        <w:t xml:space="preserve"> </w:t>
      </w:r>
      <w:r>
        <w:t xml:space="preserve"> </w:t>
      </w:r>
      <w:r w:rsidRPr="00546500">
        <w:t xml:space="preserve">(au début négationnisme) </w:t>
      </w:r>
      <w:r>
        <w:t>de procéder à</w:t>
      </w:r>
      <w:r w:rsidRPr="00546500">
        <w:t xml:space="preserve"> une recherche extrêmement poussée dans les archives dont celle du musée d'Auschwitz</w:t>
      </w:r>
      <w:r>
        <w:t xml:space="preserve"> et du Mémorial de la Shoah, à Paris.</w:t>
      </w:r>
      <w:r w:rsidRPr="00546500">
        <w:t xml:space="preserve"> </w:t>
      </w:r>
      <w:r>
        <w:t>Certaines archives sont</w:t>
      </w:r>
      <w:r w:rsidRPr="00546500">
        <w:t xml:space="preserve"> disponibles en ligne. Pour être honnête, il faut faire beaucoup d'efforts et ne pas se contenter de ses</w:t>
      </w:r>
      <w:r>
        <w:t xml:space="preserve"> propres</w:t>
      </w:r>
      <w:r w:rsidRPr="00546500">
        <w:t xml:space="preserve"> certitudes</w:t>
      </w:r>
      <w:r>
        <w:t>.</w:t>
      </w:r>
    </w:p>
    <w:p w14:paraId="0FACB642" w14:textId="5F44FD68" w:rsidR="00C008F4" w:rsidRDefault="00C008F4" w:rsidP="00C27168">
      <w:pPr>
        <w:spacing w:after="0" w:line="240" w:lineRule="auto"/>
        <w:jc w:val="both"/>
      </w:pPr>
    </w:p>
    <w:p w14:paraId="74BA7AA3" w14:textId="55DA3DD8" w:rsidR="00C008F4" w:rsidRDefault="00C008F4" w:rsidP="00C27168">
      <w:pPr>
        <w:spacing w:after="0" w:line="240" w:lineRule="auto"/>
        <w:jc w:val="both"/>
      </w:pPr>
      <w:r>
        <w:t>Le problème est que ces convictions négationnistes sont de l’ordre de la conviction religieuse</w:t>
      </w:r>
      <w:r w:rsidR="00DC1BC4">
        <w:t>. E</w:t>
      </w:r>
      <w:r>
        <w:t>t même si l’on fournit des preuves irréfutables, le</w:t>
      </w:r>
      <w:r w:rsidR="00DC1BC4">
        <w:t>s</w:t>
      </w:r>
      <w:r>
        <w:t xml:space="preserve"> négationnist</w:t>
      </w:r>
      <w:r w:rsidR="00DC1BC4">
        <w:t>es</w:t>
      </w:r>
      <w:r>
        <w:t xml:space="preserve"> y verr</w:t>
      </w:r>
      <w:r w:rsidR="00DC1BC4">
        <w:t>ont</w:t>
      </w:r>
      <w:r>
        <w:t xml:space="preserve"> un complot</w:t>
      </w:r>
      <w:r w:rsidR="000500B6">
        <w:t xml:space="preserve"> (juif …)</w:t>
      </w:r>
      <w:r>
        <w:t xml:space="preserve"> et s’emparera alors de tout</w:t>
      </w:r>
      <w:r w:rsidR="000500B6">
        <w:t xml:space="preserve"> argument</w:t>
      </w:r>
      <w:r>
        <w:t xml:space="preserve">, même le moindre </w:t>
      </w:r>
      <w:proofErr w:type="gramStart"/>
      <w:r>
        <w:t>petit détail</w:t>
      </w:r>
      <w:proofErr w:type="gramEnd"/>
      <w:r>
        <w:t xml:space="preserve"> annexe, pour entretenir</w:t>
      </w:r>
      <w:r w:rsidR="00DC1BC4">
        <w:t xml:space="preserve"> et alimenter</w:t>
      </w:r>
      <w:r>
        <w:t xml:space="preserve"> </w:t>
      </w:r>
      <w:r w:rsidR="00DC1BC4">
        <w:t>leur</w:t>
      </w:r>
      <w:r>
        <w:t xml:space="preserve"> suspicion</w:t>
      </w:r>
      <w:r w:rsidR="000500B6">
        <w:t>, et afin de</w:t>
      </w:r>
      <w:r>
        <w:t xml:space="preserve"> ne pas la voir disparaître.</w:t>
      </w:r>
    </w:p>
    <w:p w14:paraId="2A5FA575" w14:textId="325B52AB" w:rsidR="00DC1BC4" w:rsidRDefault="00DC1BC4" w:rsidP="00C27168">
      <w:pPr>
        <w:spacing w:after="0" w:line="240" w:lineRule="auto"/>
        <w:jc w:val="both"/>
      </w:pPr>
    </w:p>
    <w:p w14:paraId="6E205A96" w14:textId="7C750064" w:rsidR="00DC1BC4" w:rsidRPr="00BA3CB3" w:rsidRDefault="00DC1BC4" w:rsidP="00DC1BC4">
      <w:pPr>
        <w:spacing w:after="0" w:line="240" w:lineRule="auto"/>
        <w:jc w:val="both"/>
      </w:pPr>
      <w:r>
        <w:t xml:space="preserve">Selon </w:t>
      </w:r>
      <w:r w:rsidRPr="00BA3CB3">
        <w:t xml:space="preserve">Sylvain </w:t>
      </w:r>
      <w:proofErr w:type="spellStart"/>
      <w:r w:rsidRPr="00BA3CB3">
        <w:t>Fersztman</w:t>
      </w:r>
      <w:proofErr w:type="spellEnd"/>
      <w:r w:rsidRPr="00BA3CB3">
        <w:t xml:space="preserve"> : </w:t>
      </w:r>
      <w:r>
        <w:t>« </w:t>
      </w:r>
      <w:r w:rsidRPr="00DC1BC4">
        <w:rPr>
          <w:i/>
        </w:rPr>
        <w:t>De toute façon, chez ces "convaincus", on oscille entre le négationnisme et l'apologie de la Shoah [regrettant alors que la shoah ou Hitler ne les aient pas tous tués]. Souvent</w:t>
      </w:r>
      <w:r>
        <w:rPr>
          <w:i/>
        </w:rPr>
        <w:t>,</w:t>
      </w:r>
      <w:r w:rsidRPr="00DC1BC4">
        <w:rPr>
          <w:i/>
        </w:rPr>
        <w:t xml:space="preserve"> chez </w:t>
      </w:r>
      <w:r>
        <w:rPr>
          <w:i/>
        </w:rPr>
        <w:t>c</w:t>
      </w:r>
      <w:r w:rsidRPr="00DC1BC4">
        <w:rPr>
          <w:i/>
        </w:rPr>
        <w:t>es mêmes personnes</w:t>
      </w:r>
      <w:r>
        <w:rPr>
          <w:i/>
        </w:rPr>
        <w:t>, l</w:t>
      </w:r>
      <w:r w:rsidRPr="00DC1BC4">
        <w:rPr>
          <w:i/>
        </w:rPr>
        <w:t>a réalité n'a pas vraiment d'importance </w:t>
      </w:r>
      <w:r>
        <w:t>»</w:t>
      </w:r>
      <w:r w:rsidRPr="00BA3CB3">
        <w:t>.</w:t>
      </w:r>
    </w:p>
    <w:p w14:paraId="69B34BCD" w14:textId="77777777" w:rsidR="00F53B06" w:rsidRDefault="00F53B06" w:rsidP="00C27168">
      <w:pPr>
        <w:spacing w:after="0" w:line="240" w:lineRule="auto"/>
        <w:jc w:val="both"/>
      </w:pPr>
    </w:p>
    <w:p w14:paraId="1E6FEB77" w14:textId="77777777" w:rsidR="00D17477" w:rsidRDefault="00D17477" w:rsidP="00D17477">
      <w:pPr>
        <w:pStyle w:val="Titre1"/>
      </w:pPr>
      <w:bookmarkStart w:id="28" w:name="_Toc3744779"/>
      <w:bookmarkStart w:id="29" w:name="_Toc74472499"/>
      <w:r>
        <w:t>Bibliographie</w:t>
      </w:r>
      <w:bookmarkEnd w:id="28"/>
      <w:bookmarkEnd w:id="29"/>
    </w:p>
    <w:p w14:paraId="46A8EE99" w14:textId="77777777" w:rsidR="00D17477" w:rsidRDefault="00D17477" w:rsidP="009B7D6E">
      <w:pPr>
        <w:spacing w:after="0" w:line="240" w:lineRule="auto"/>
      </w:pPr>
    </w:p>
    <w:p w14:paraId="59D65087" w14:textId="77777777" w:rsidR="00D17477" w:rsidRPr="001000A8" w:rsidRDefault="001000A8" w:rsidP="009B7D6E">
      <w:pPr>
        <w:spacing w:after="0" w:line="240" w:lineRule="auto"/>
        <w:rPr>
          <w:rFonts w:cstheme="minorHAnsi"/>
        </w:rPr>
      </w:pPr>
      <w:r w:rsidRPr="001000A8">
        <w:rPr>
          <w:rFonts w:cstheme="minorHAnsi"/>
        </w:rPr>
        <w:t xml:space="preserve">[1] </w:t>
      </w:r>
      <w:r w:rsidRPr="001C3227">
        <w:rPr>
          <w:rFonts w:cstheme="minorHAnsi"/>
          <w:i/>
          <w:iCs/>
        </w:rPr>
        <w:t>Négation de la Shoah</w:t>
      </w:r>
      <w:r w:rsidRPr="001000A8">
        <w:rPr>
          <w:rFonts w:cstheme="minorHAnsi"/>
        </w:rPr>
        <w:t xml:space="preserve">, </w:t>
      </w:r>
      <w:hyperlink r:id="rId46" w:history="1">
        <w:r w:rsidRPr="001000A8">
          <w:rPr>
            <w:rStyle w:val="Lienhypertexte"/>
            <w:rFonts w:cstheme="minorHAnsi"/>
          </w:rPr>
          <w:t>https://fr.wikipedia.org/wiki/N%C3%A9gation_de_la_Shoah</w:t>
        </w:r>
      </w:hyperlink>
    </w:p>
    <w:p w14:paraId="0DDC28EE" w14:textId="77777777" w:rsidR="001000A8" w:rsidRPr="001000A8" w:rsidRDefault="001000A8" w:rsidP="009B7D6E">
      <w:pPr>
        <w:spacing w:after="0" w:line="240" w:lineRule="auto"/>
        <w:rPr>
          <w:rFonts w:cstheme="minorHAnsi"/>
        </w:rPr>
      </w:pPr>
      <w:r w:rsidRPr="001000A8">
        <w:rPr>
          <w:rFonts w:cstheme="minorHAnsi"/>
        </w:rPr>
        <w:t xml:space="preserve">[2] </w:t>
      </w:r>
      <w:hyperlink r:id="rId47" w:tooltip="Valérie Igounet" w:history="1">
        <w:r w:rsidRPr="001000A8">
          <w:rPr>
            <w:rStyle w:val="Lienhypertexte"/>
            <w:rFonts w:cstheme="minorHAnsi"/>
            <w:color w:val="0B0080"/>
            <w:shd w:val="clear" w:color="auto" w:fill="FFFFFF"/>
          </w:rPr>
          <w:t>Valérie </w:t>
        </w:r>
        <w:proofErr w:type="spellStart"/>
        <w:r w:rsidRPr="001000A8">
          <w:rPr>
            <w:rStyle w:val="nomauteur"/>
            <w:rFonts w:cstheme="minorHAnsi"/>
            <w:color w:val="0B0080"/>
            <w:shd w:val="clear" w:color="auto" w:fill="FFFFFF"/>
          </w:rPr>
          <w:t>Igounet</w:t>
        </w:r>
        <w:proofErr w:type="spellEnd"/>
      </w:hyperlink>
      <w:r w:rsidRPr="001000A8">
        <w:rPr>
          <w:rFonts w:cstheme="minorHAnsi"/>
          <w:color w:val="222222"/>
          <w:shd w:val="clear" w:color="auto" w:fill="FFFFFF"/>
        </w:rPr>
        <w:t>, </w:t>
      </w:r>
      <w:r w:rsidRPr="001000A8">
        <w:rPr>
          <w:rStyle w:val="CitationHTML"/>
          <w:rFonts w:cstheme="minorHAnsi"/>
          <w:color w:val="222222"/>
          <w:shd w:val="clear" w:color="auto" w:fill="FFFFFF"/>
        </w:rPr>
        <w:t>Histoire du négationnisme en France</w:t>
      </w:r>
      <w:r w:rsidRPr="001000A8">
        <w:rPr>
          <w:rFonts w:cstheme="minorHAnsi"/>
          <w:color w:val="222222"/>
          <w:shd w:val="clear" w:color="auto" w:fill="FFFFFF"/>
        </w:rPr>
        <w:t>, Seuil, </w:t>
      </w:r>
      <w:r w:rsidRPr="001000A8">
        <w:rPr>
          <w:rFonts w:cstheme="minorHAnsi"/>
        </w:rPr>
        <w:t>2000</w:t>
      </w:r>
      <w:r w:rsidRPr="001000A8">
        <w:rPr>
          <w:rFonts w:cstheme="minorHAnsi"/>
          <w:color w:val="222222"/>
          <w:shd w:val="clear" w:color="auto" w:fill="FFFFFF"/>
        </w:rPr>
        <w:t>, 701 </w:t>
      </w:r>
      <w:r w:rsidRPr="001000A8">
        <w:rPr>
          <w:rFonts w:cstheme="minorHAnsi"/>
        </w:rPr>
        <w:t>p.</w:t>
      </w:r>
    </w:p>
    <w:p w14:paraId="521AFCCA" w14:textId="77777777" w:rsidR="001000A8" w:rsidRPr="001000A8" w:rsidRDefault="001000A8" w:rsidP="009B7D6E">
      <w:pPr>
        <w:spacing w:after="0" w:line="240" w:lineRule="auto"/>
        <w:rPr>
          <w:rFonts w:cstheme="minorHAnsi"/>
        </w:rPr>
      </w:pPr>
      <w:r w:rsidRPr="001000A8">
        <w:rPr>
          <w:rFonts w:cstheme="minorHAnsi"/>
        </w:rPr>
        <w:t xml:space="preserve">[3] </w:t>
      </w:r>
      <w:hyperlink r:id="rId48" w:tooltip="Valérie Igounet" w:history="1">
        <w:r w:rsidRPr="001000A8">
          <w:rPr>
            <w:rStyle w:val="Lienhypertexte"/>
            <w:rFonts w:cstheme="minorHAnsi"/>
            <w:color w:val="0B0080"/>
            <w:shd w:val="clear" w:color="auto" w:fill="FFFFFF"/>
          </w:rPr>
          <w:t>Valérie </w:t>
        </w:r>
        <w:proofErr w:type="spellStart"/>
        <w:r w:rsidRPr="001000A8">
          <w:rPr>
            <w:rStyle w:val="nomauteur"/>
            <w:rFonts w:cstheme="minorHAnsi"/>
            <w:color w:val="0B0080"/>
            <w:shd w:val="clear" w:color="auto" w:fill="FFFFFF"/>
          </w:rPr>
          <w:t>Igounet</w:t>
        </w:r>
        <w:proofErr w:type="spellEnd"/>
      </w:hyperlink>
      <w:r w:rsidRPr="001000A8">
        <w:rPr>
          <w:rFonts w:cstheme="minorHAnsi"/>
        </w:rPr>
        <w:t xml:space="preserve">, </w:t>
      </w:r>
      <w:r w:rsidRPr="00875D74">
        <w:rPr>
          <w:rFonts w:cstheme="minorHAnsi"/>
          <w:i/>
        </w:rPr>
        <w:t xml:space="preserve">Robert </w:t>
      </w:r>
      <w:proofErr w:type="spellStart"/>
      <w:r w:rsidRPr="00875D74">
        <w:rPr>
          <w:rFonts w:cstheme="minorHAnsi"/>
          <w:i/>
        </w:rPr>
        <w:t>Faurisson</w:t>
      </w:r>
      <w:proofErr w:type="spellEnd"/>
      <w:r w:rsidRPr="00875D74">
        <w:rPr>
          <w:rFonts w:cstheme="minorHAnsi"/>
          <w:i/>
        </w:rPr>
        <w:t xml:space="preserve"> : portrait d'un négationniste</w:t>
      </w:r>
      <w:r w:rsidRPr="001000A8">
        <w:rPr>
          <w:rFonts w:cstheme="minorHAnsi"/>
        </w:rPr>
        <w:t>, Denoël, Paris, 2012, 464 p.</w:t>
      </w:r>
    </w:p>
    <w:p w14:paraId="7060B26A" w14:textId="77777777" w:rsidR="001000A8" w:rsidRPr="001000A8" w:rsidRDefault="001000A8" w:rsidP="009B7D6E">
      <w:pPr>
        <w:spacing w:after="0" w:line="240" w:lineRule="auto"/>
        <w:rPr>
          <w:rFonts w:cstheme="minorHAnsi"/>
          <w:color w:val="222222"/>
          <w:shd w:val="clear" w:color="auto" w:fill="FFFFFF"/>
        </w:rPr>
      </w:pPr>
      <w:r w:rsidRPr="001000A8">
        <w:rPr>
          <w:rFonts w:cstheme="minorHAnsi"/>
        </w:rPr>
        <w:t xml:space="preserve">[4] </w:t>
      </w:r>
      <w:r w:rsidRPr="001000A8">
        <w:rPr>
          <w:rFonts w:cstheme="minorHAnsi"/>
          <w:color w:val="222222"/>
          <w:shd w:val="clear" w:color="auto" w:fill="FFFFFF"/>
        </w:rPr>
        <w:t xml:space="preserve">Valérie </w:t>
      </w:r>
      <w:proofErr w:type="spellStart"/>
      <w:r w:rsidRPr="001000A8">
        <w:rPr>
          <w:rFonts w:cstheme="minorHAnsi"/>
          <w:color w:val="222222"/>
          <w:shd w:val="clear" w:color="auto" w:fill="FFFFFF"/>
        </w:rPr>
        <w:t>Igounet</w:t>
      </w:r>
      <w:proofErr w:type="spellEnd"/>
      <w:r w:rsidRPr="001000A8">
        <w:rPr>
          <w:rFonts w:cstheme="minorHAnsi"/>
          <w:color w:val="222222"/>
          <w:shd w:val="clear" w:color="auto" w:fill="FFFFFF"/>
        </w:rPr>
        <w:t>, « </w:t>
      </w:r>
      <w:r w:rsidRPr="00875D74">
        <w:rPr>
          <w:rFonts w:cstheme="minorHAnsi"/>
          <w:i/>
          <w:color w:val="222222"/>
          <w:shd w:val="clear" w:color="auto" w:fill="FFFFFF"/>
        </w:rPr>
        <w:t>Vers une internationalisation du négationnisme 1948-2013 : diffusion d'une propagande en France et à l'étranger</w:t>
      </w:r>
      <w:r w:rsidRPr="001000A8">
        <w:rPr>
          <w:rFonts w:cstheme="minorHAnsi"/>
          <w:color w:val="222222"/>
          <w:shd w:val="clear" w:color="auto" w:fill="FFFFFF"/>
        </w:rPr>
        <w:t> », dans Olivier Dard (</w:t>
      </w:r>
      <w:proofErr w:type="spellStart"/>
      <w:r w:rsidRPr="001000A8">
        <w:rPr>
          <w:rFonts w:cstheme="minorHAnsi"/>
          <w:color w:val="222222"/>
          <w:shd w:val="clear" w:color="auto" w:fill="FFFFFF"/>
        </w:rPr>
        <w:t>dir</w:t>
      </w:r>
      <w:proofErr w:type="spellEnd"/>
      <w:r w:rsidRPr="001000A8">
        <w:rPr>
          <w:rFonts w:cstheme="minorHAnsi"/>
          <w:color w:val="222222"/>
          <w:shd w:val="clear" w:color="auto" w:fill="FFFFFF"/>
        </w:rPr>
        <w:t>.), </w:t>
      </w:r>
      <w:r w:rsidRPr="001000A8">
        <w:rPr>
          <w:rFonts w:cstheme="minorHAnsi"/>
          <w:i/>
          <w:iCs/>
          <w:color w:val="222222"/>
          <w:shd w:val="clear" w:color="auto" w:fill="FFFFFF"/>
        </w:rPr>
        <w:t>Supports et vecteurs des droites radicales au </w:t>
      </w:r>
      <w:proofErr w:type="spellStart"/>
      <w:r w:rsidRPr="001000A8">
        <w:rPr>
          <w:rStyle w:val="romain"/>
          <w:rFonts w:cstheme="minorHAnsi"/>
          <w:i/>
          <w:iCs/>
          <w:smallCaps/>
          <w:color w:val="222222"/>
          <w:shd w:val="clear" w:color="auto" w:fill="FFFFFF"/>
        </w:rPr>
        <w:t>xx</w:t>
      </w:r>
      <w:r w:rsidRPr="001000A8">
        <w:rPr>
          <w:rFonts w:cstheme="minorHAnsi"/>
          <w:i/>
          <w:iCs/>
          <w:color w:val="222222"/>
          <w:shd w:val="clear" w:color="auto" w:fill="FFFFFF"/>
          <w:vertAlign w:val="superscript"/>
        </w:rPr>
        <w:t>e</w:t>
      </w:r>
      <w:proofErr w:type="spellEnd"/>
      <w:r w:rsidRPr="001000A8">
        <w:rPr>
          <w:rFonts w:cstheme="minorHAnsi"/>
          <w:i/>
          <w:iCs/>
          <w:color w:val="222222"/>
          <w:shd w:val="clear" w:color="auto" w:fill="FFFFFF"/>
        </w:rPr>
        <w:t> siècle (Europe/Amériques)</w:t>
      </w:r>
      <w:r w:rsidRPr="001000A8">
        <w:rPr>
          <w:rFonts w:cstheme="minorHAnsi"/>
          <w:color w:val="222222"/>
          <w:shd w:val="clear" w:color="auto" w:fill="FFFFFF"/>
        </w:rPr>
        <w:t>, Peter Lang, 2013, 267p.</w:t>
      </w:r>
    </w:p>
    <w:p w14:paraId="48A96EF7" w14:textId="77777777" w:rsidR="001000A8" w:rsidRPr="001000A8" w:rsidRDefault="001000A8" w:rsidP="001000A8">
      <w:pPr>
        <w:shd w:val="clear" w:color="auto" w:fill="FFFFFF"/>
        <w:spacing w:after="0" w:line="240" w:lineRule="auto"/>
        <w:ind w:left="24"/>
        <w:rPr>
          <w:rFonts w:cstheme="minorHAnsi"/>
          <w:color w:val="222222"/>
        </w:rPr>
      </w:pPr>
      <w:r w:rsidRPr="001000A8">
        <w:rPr>
          <w:rFonts w:cstheme="minorHAnsi"/>
          <w:color w:val="222222"/>
          <w:shd w:val="clear" w:color="auto" w:fill="FFFFFF"/>
        </w:rPr>
        <w:t xml:space="preserve">[5] </w:t>
      </w:r>
      <w:hyperlink r:id="rId49" w:history="1">
        <w:r w:rsidRPr="001000A8">
          <w:rPr>
            <w:rStyle w:val="Lienhypertexte"/>
            <w:rFonts w:cstheme="minorHAnsi"/>
            <w:color w:val="0B0080"/>
          </w:rPr>
          <w:t xml:space="preserve">Martin </w:t>
        </w:r>
        <w:proofErr w:type="spellStart"/>
        <w:r w:rsidRPr="001000A8">
          <w:rPr>
            <w:rStyle w:val="Lienhypertexte"/>
            <w:rFonts w:cstheme="minorHAnsi"/>
            <w:color w:val="0B0080"/>
          </w:rPr>
          <w:t>Imbleau</w:t>
        </w:r>
        <w:proofErr w:type="spellEnd"/>
      </w:hyperlink>
      <w:r w:rsidRPr="001000A8">
        <w:rPr>
          <w:rFonts w:cstheme="minorHAnsi"/>
          <w:color w:val="222222"/>
        </w:rPr>
        <w:t>, </w:t>
      </w:r>
      <w:r w:rsidRPr="001000A8">
        <w:rPr>
          <w:rFonts w:cstheme="minorHAnsi"/>
          <w:i/>
          <w:iCs/>
          <w:color w:val="222222"/>
        </w:rPr>
        <w:t>La Négation du génocide nazi. Liberté d'expression ou crime raciste ? Le négationnisme de la Shoah en droit international et comparé</w:t>
      </w:r>
      <w:r w:rsidRPr="001000A8">
        <w:rPr>
          <w:rFonts w:cstheme="minorHAnsi"/>
          <w:color w:val="222222"/>
        </w:rPr>
        <w:t xml:space="preserve">, </w:t>
      </w:r>
      <w:proofErr w:type="spellStart"/>
      <w:r w:rsidRPr="001000A8">
        <w:rPr>
          <w:rFonts w:cstheme="minorHAnsi"/>
          <w:color w:val="222222"/>
        </w:rPr>
        <w:t>L'Harmattan</w:t>
      </w:r>
      <w:proofErr w:type="spellEnd"/>
      <w:r w:rsidRPr="001000A8">
        <w:rPr>
          <w:rFonts w:cstheme="minorHAnsi"/>
          <w:color w:val="222222"/>
        </w:rPr>
        <w:t>, 2003.</w:t>
      </w:r>
    </w:p>
    <w:p w14:paraId="2712C748" w14:textId="77777777" w:rsidR="001000A8" w:rsidRPr="001000A8" w:rsidRDefault="001000A8" w:rsidP="001000A8">
      <w:pPr>
        <w:shd w:val="clear" w:color="auto" w:fill="FFFFFF"/>
        <w:spacing w:after="0" w:line="240" w:lineRule="auto"/>
        <w:ind w:left="24"/>
        <w:rPr>
          <w:rFonts w:cstheme="minorHAnsi"/>
        </w:rPr>
      </w:pPr>
      <w:r w:rsidRPr="001000A8">
        <w:rPr>
          <w:rFonts w:cstheme="minorHAnsi"/>
          <w:color w:val="222222"/>
        </w:rPr>
        <w:t xml:space="preserve">[6] </w:t>
      </w:r>
      <w:hyperlink r:id="rId50" w:tooltip="Pierre Vidal-Naquet" w:history="1">
        <w:r w:rsidRPr="001000A8">
          <w:rPr>
            <w:rStyle w:val="Lienhypertexte"/>
            <w:rFonts w:cstheme="minorHAnsi"/>
            <w:color w:val="0B0080"/>
            <w:shd w:val="clear" w:color="auto" w:fill="FFFFFF"/>
          </w:rPr>
          <w:t>Pierre </w:t>
        </w:r>
        <w:r w:rsidRPr="001000A8">
          <w:rPr>
            <w:rStyle w:val="nomauteur"/>
            <w:rFonts w:cstheme="minorHAnsi"/>
            <w:color w:val="0B0080"/>
            <w:shd w:val="clear" w:color="auto" w:fill="FFFFFF"/>
          </w:rPr>
          <w:t>Vidal-Naquet</w:t>
        </w:r>
      </w:hyperlink>
      <w:r w:rsidRPr="001000A8">
        <w:rPr>
          <w:rFonts w:cstheme="minorHAnsi"/>
          <w:color w:val="222222"/>
          <w:shd w:val="clear" w:color="auto" w:fill="FFFFFF"/>
        </w:rPr>
        <w:t>, </w:t>
      </w:r>
      <w:hyperlink r:id="rId51" w:tooltip="Les Assassins de la mémoire" w:history="1">
        <w:r w:rsidRPr="001000A8">
          <w:rPr>
            <w:rStyle w:val="Lienhypertexte"/>
            <w:rFonts w:cstheme="minorHAnsi"/>
            <w:i/>
            <w:iCs/>
            <w:color w:val="0B0080"/>
            <w:shd w:val="clear" w:color="auto" w:fill="FFFFFF"/>
          </w:rPr>
          <w:t>Les Assassins de la mémoire</w:t>
        </w:r>
      </w:hyperlink>
      <w:r w:rsidRPr="001000A8">
        <w:rPr>
          <w:rFonts w:cstheme="minorHAnsi"/>
          <w:color w:val="222222"/>
          <w:shd w:val="clear" w:color="auto" w:fill="FFFFFF"/>
        </w:rPr>
        <w:t>, Paris, </w:t>
      </w:r>
      <w:hyperlink r:id="rId52" w:tooltip="La Découverte" w:history="1">
        <w:r w:rsidRPr="001000A8">
          <w:rPr>
            <w:rStyle w:val="Lienhypertexte"/>
            <w:rFonts w:cstheme="minorHAnsi"/>
            <w:color w:val="0B0080"/>
            <w:shd w:val="clear" w:color="auto" w:fill="FFFFFF"/>
          </w:rPr>
          <w:t>La Découverte</w:t>
        </w:r>
      </w:hyperlink>
      <w:r w:rsidRPr="001000A8">
        <w:rPr>
          <w:rFonts w:cstheme="minorHAnsi"/>
          <w:color w:val="222222"/>
          <w:shd w:val="clear" w:color="auto" w:fill="FFFFFF"/>
        </w:rPr>
        <w:t>, </w:t>
      </w:r>
      <w:r w:rsidRPr="001000A8">
        <w:rPr>
          <w:rFonts w:cstheme="minorHAnsi"/>
        </w:rPr>
        <w:t>coll.</w:t>
      </w:r>
      <w:r w:rsidRPr="001000A8">
        <w:rPr>
          <w:rFonts w:cstheme="minorHAnsi"/>
          <w:color w:val="222222"/>
          <w:shd w:val="clear" w:color="auto" w:fill="FFFFFF"/>
        </w:rPr>
        <w:t> « La Découverte Poche / Essais », </w:t>
      </w:r>
      <w:r w:rsidRPr="001000A8">
        <w:rPr>
          <w:rFonts w:cstheme="minorHAnsi"/>
        </w:rPr>
        <w:t>mai 2005</w:t>
      </w:r>
      <w:r w:rsidRPr="001000A8">
        <w:rPr>
          <w:rFonts w:cstheme="minorHAnsi"/>
          <w:color w:val="222222"/>
          <w:shd w:val="clear" w:color="auto" w:fill="FFFFFF"/>
        </w:rPr>
        <w:t>, 238 </w:t>
      </w:r>
      <w:r w:rsidRPr="001000A8">
        <w:rPr>
          <w:rFonts w:cstheme="minorHAnsi"/>
        </w:rPr>
        <w:t>p.</w:t>
      </w:r>
    </w:p>
    <w:p w14:paraId="1673EEEC" w14:textId="77777777" w:rsidR="001000A8" w:rsidRPr="001000A8" w:rsidRDefault="001000A8" w:rsidP="001000A8">
      <w:pPr>
        <w:shd w:val="clear" w:color="auto" w:fill="FFFFFF"/>
        <w:spacing w:after="0" w:line="240" w:lineRule="auto"/>
        <w:ind w:left="24"/>
        <w:rPr>
          <w:rFonts w:cstheme="minorHAnsi"/>
          <w:color w:val="222222"/>
        </w:rPr>
      </w:pPr>
      <w:r w:rsidRPr="001000A8">
        <w:rPr>
          <w:rFonts w:cstheme="minorHAnsi"/>
        </w:rPr>
        <w:t xml:space="preserve">[7] </w:t>
      </w:r>
      <w:r w:rsidRPr="001000A8">
        <w:rPr>
          <w:rStyle w:val="ouvrage"/>
          <w:rFonts w:cstheme="minorHAnsi"/>
          <w:color w:val="222222"/>
        </w:rPr>
        <w:t>Collectif, « </w:t>
      </w:r>
      <w:r w:rsidRPr="006A530C">
        <w:rPr>
          <w:rStyle w:val="CitationHTML"/>
          <w:rFonts w:cstheme="minorHAnsi"/>
          <w:iCs w:val="0"/>
          <w:color w:val="222222"/>
        </w:rPr>
        <w:t>Antisémitisme et négationnisme dans le monde arabo-musulman : la dérive</w:t>
      </w:r>
      <w:r w:rsidRPr="001000A8">
        <w:rPr>
          <w:rStyle w:val="ouvrage"/>
          <w:rFonts w:cstheme="minorHAnsi"/>
          <w:color w:val="222222"/>
        </w:rPr>
        <w:t> », </w:t>
      </w:r>
      <w:hyperlink r:id="rId53" w:tooltip="Revue d'histoire de la Shoah" w:history="1">
        <w:r w:rsidRPr="001000A8">
          <w:rPr>
            <w:rStyle w:val="Lienhypertexte"/>
            <w:rFonts w:cstheme="minorHAnsi"/>
            <w:i/>
            <w:iCs/>
            <w:color w:val="0B0080"/>
          </w:rPr>
          <w:t>Revue d'histoire de la Shoah</w:t>
        </w:r>
      </w:hyperlink>
      <w:r w:rsidRPr="001000A8">
        <w:rPr>
          <w:rStyle w:val="ouvrage"/>
          <w:rFonts w:cstheme="minorHAnsi"/>
          <w:color w:val="222222"/>
        </w:rPr>
        <w:t>, n</w:t>
      </w:r>
      <w:r w:rsidRPr="001000A8">
        <w:rPr>
          <w:rStyle w:val="ouvrage"/>
          <w:rFonts w:cstheme="minorHAnsi"/>
          <w:color w:val="222222"/>
          <w:vertAlign w:val="superscript"/>
        </w:rPr>
        <w:t>o</w:t>
      </w:r>
      <w:r w:rsidRPr="001000A8">
        <w:rPr>
          <w:rStyle w:val="ouvrage"/>
          <w:rFonts w:cstheme="minorHAnsi"/>
          <w:color w:val="222222"/>
        </w:rPr>
        <w:t> 180,‎ janvier-juin 2014</w:t>
      </w:r>
      <w:r w:rsidRPr="001000A8">
        <w:rPr>
          <w:rFonts w:cstheme="minorHAnsi"/>
          <w:color w:val="222222"/>
        </w:rPr>
        <w:t>.</w:t>
      </w:r>
    </w:p>
    <w:p w14:paraId="78A19E6F" w14:textId="77777777" w:rsidR="001000A8" w:rsidRDefault="001000A8" w:rsidP="001000A8">
      <w:pPr>
        <w:shd w:val="clear" w:color="auto" w:fill="FFFFFF"/>
        <w:spacing w:after="0" w:line="240" w:lineRule="auto"/>
        <w:ind w:left="24"/>
        <w:rPr>
          <w:rFonts w:cstheme="minorHAnsi"/>
        </w:rPr>
      </w:pPr>
      <w:r w:rsidRPr="001000A8">
        <w:rPr>
          <w:rFonts w:cstheme="minorHAnsi"/>
          <w:color w:val="222222"/>
        </w:rPr>
        <w:t xml:space="preserve">[8] </w:t>
      </w:r>
      <w:r w:rsidRPr="001000A8">
        <w:rPr>
          <w:rFonts w:cstheme="minorHAnsi"/>
          <w:color w:val="222222"/>
          <w:shd w:val="clear" w:color="auto" w:fill="FFFFFF"/>
        </w:rPr>
        <w:t>Gilles </w:t>
      </w:r>
      <w:proofErr w:type="spellStart"/>
      <w:r w:rsidRPr="001000A8">
        <w:rPr>
          <w:rStyle w:val="nomauteur"/>
          <w:rFonts w:cstheme="minorHAnsi"/>
          <w:color w:val="222222"/>
          <w:shd w:val="clear" w:color="auto" w:fill="FFFFFF"/>
        </w:rPr>
        <w:t>Karmasyn</w:t>
      </w:r>
      <w:proofErr w:type="spellEnd"/>
      <w:r w:rsidRPr="001000A8">
        <w:rPr>
          <w:rFonts w:cstheme="minorHAnsi"/>
          <w:color w:val="222222"/>
          <w:shd w:val="clear" w:color="auto" w:fill="FFFFFF"/>
        </w:rPr>
        <w:t xml:space="preserve"> (en collaboration avec Gérard </w:t>
      </w:r>
      <w:proofErr w:type="spellStart"/>
      <w:r w:rsidRPr="001000A8">
        <w:rPr>
          <w:rFonts w:cstheme="minorHAnsi"/>
          <w:color w:val="222222"/>
          <w:shd w:val="clear" w:color="auto" w:fill="FFFFFF"/>
        </w:rPr>
        <w:t>Panczer</w:t>
      </w:r>
      <w:proofErr w:type="spellEnd"/>
      <w:r w:rsidRPr="001000A8">
        <w:rPr>
          <w:rFonts w:cstheme="minorHAnsi"/>
          <w:color w:val="222222"/>
          <w:shd w:val="clear" w:color="auto" w:fill="FFFFFF"/>
        </w:rPr>
        <w:t xml:space="preserve"> et Michel </w:t>
      </w:r>
      <w:proofErr w:type="spellStart"/>
      <w:r w:rsidRPr="001000A8">
        <w:rPr>
          <w:rFonts w:cstheme="minorHAnsi"/>
          <w:color w:val="222222"/>
          <w:shd w:val="clear" w:color="auto" w:fill="FFFFFF"/>
        </w:rPr>
        <w:t>Fingerhut</w:t>
      </w:r>
      <w:proofErr w:type="spellEnd"/>
      <w:r w:rsidRPr="001000A8">
        <w:rPr>
          <w:rFonts w:cstheme="minorHAnsi"/>
          <w:color w:val="222222"/>
          <w:shd w:val="clear" w:color="auto" w:fill="FFFFFF"/>
        </w:rPr>
        <w:t>), « </w:t>
      </w:r>
      <w:r w:rsidRPr="00875D74">
        <w:rPr>
          <w:rStyle w:val="CitationHTML"/>
          <w:rFonts w:cstheme="minorHAnsi"/>
          <w:iCs w:val="0"/>
          <w:color w:val="222222"/>
          <w:shd w:val="clear" w:color="auto" w:fill="FFFFFF"/>
        </w:rPr>
        <w:t>Le Négationnisme sur Internet : genèse, stratégies, antidotes</w:t>
      </w:r>
      <w:r w:rsidRPr="001000A8">
        <w:rPr>
          <w:rFonts w:cstheme="minorHAnsi"/>
          <w:color w:val="222222"/>
          <w:shd w:val="clear" w:color="auto" w:fill="FFFFFF"/>
        </w:rPr>
        <w:t> », </w:t>
      </w:r>
      <w:hyperlink r:id="rId54" w:tooltip="Revue d'histoire de la Shoah" w:history="1">
        <w:r w:rsidRPr="001000A8">
          <w:rPr>
            <w:rStyle w:val="Lienhypertexte"/>
            <w:rFonts w:cstheme="minorHAnsi"/>
            <w:i/>
            <w:iCs/>
            <w:color w:val="0B0080"/>
            <w:shd w:val="clear" w:color="auto" w:fill="FFFFFF"/>
          </w:rPr>
          <w:t>Revue d'histoire de la Shoah</w:t>
        </w:r>
      </w:hyperlink>
      <w:r w:rsidRPr="001000A8">
        <w:rPr>
          <w:rFonts w:cstheme="minorHAnsi"/>
          <w:color w:val="222222"/>
          <w:shd w:val="clear" w:color="auto" w:fill="FFFFFF"/>
        </w:rPr>
        <w:t>, </w:t>
      </w:r>
      <w:r w:rsidRPr="001000A8">
        <w:rPr>
          <w:rFonts w:cstheme="minorHAnsi"/>
        </w:rPr>
        <w:t>n</w:t>
      </w:r>
      <w:r w:rsidRPr="001000A8">
        <w:rPr>
          <w:rFonts w:cstheme="minorHAnsi"/>
          <w:vertAlign w:val="superscript"/>
        </w:rPr>
        <w:t>o</w:t>
      </w:r>
      <w:r w:rsidRPr="001000A8">
        <w:rPr>
          <w:rFonts w:cstheme="minorHAnsi"/>
          <w:color w:val="222222"/>
          <w:shd w:val="clear" w:color="auto" w:fill="FFFFFF"/>
        </w:rPr>
        <w:t> 170,‎ </w:t>
      </w:r>
      <w:r w:rsidRPr="001000A8">
        <w:rPr>
          <w:rFonts w:cstheme="minorHAnsi"/>
        </w:rPr>
        <w:t>septembre-décembre 2000.</w:t>
      </w:r>
    </w:p>
    <w:p w14:paraId="6B480C32" w14:textId="77777777" w:rsidR="001000A8" w:rsidRDefault="001000A8" w:rsidP="001000A8">
      <w:pPr>
        <w:shd w:val="clear" w:color="auto" w:fill="FFFFFF"/>
        <w:spacing w:after="0" w:line="240" w:lineRule="auto"/>
        <w:ind w:left="24"/>
        <w:rPr>
          <w:rFonts w:cstheme="minorHAnsi"/>
        </w:rPr>
      </w:pPr>
      <w:r>
        <w:rPr>
          <w:rFonts w:cstheme="minorHAnsi"/>
        </w:rPr>
        <w:t xml:space="preserve">[9] </w:t>
      </w:r>
      <w:r w:rsidR="00385C8B" w:rsidRPr="001C3227">
        <w:rPr>
          <w:rFonts w:cstheme="minorHAnsi"/>
          <w:i/>
          <w:iCs/>
        </w:rPr>
        <w:t xml:space="preserve">Robert </w:t>
      </w:r>
      <w:proofErr w:type="spellStart"/>
      <w:r w:rsidR="00385C8B" w:rsidRPr="001C3227">
        <w:rPr>
          <w:rFonts w:cstheme="minorHAnsi"/>
          <w:i/>
          <w:iCs/>
        </w:rPr>
        <w:t>Faurisson</w:t>
      </w:r>
      <w:proofErr w:type="spellEnd"/>
      <w:r w:rsidR="00385C8B">
        <w:rPr>
          <w:rFonts w:cstheme="minorHAnsi"/>
        </w:rPr>
        <w:t xml:space="preserve">, </w:t>
      </w:r>
      <w:hyperlink r:id="rId55" w:history="1">
        <w:r w:rsidR="00385C8B" w:rsidRPr="00EE1E59">
          <w:rPr>
            <w:rStyle w:val="Lienhypertexte"/>
            <w:rFonts w:cstheme="minorHAnsi"/>
          </w:rPr>
          <w:t>https://fr.wikipedia.org/wiki/Robert_Faurisson</w:t>
        </w:r>
      </w:hyperlink>
    </w:p>
    <w:p w14:paraId="4608CE61" w14:textId="77777777" w:rsidR="00385C8B" w:rsidRDefault="00385C8B" w:rsidP="001000A8">
      <w:pPr>
        <w:shd w:val="clear" w:color="auto" w:fill="FFFFFF"/>
        <w:spacing w:after="0" w:line="240" w:lineRule="auto"/>
        <w:ind w:left="24"/>
        <w:rPr>
          <w:rFonts w:cstheme="minorHAnsi"/>
        </w:rPr>
      </w:pPr>
      <w:r>
        <w:rPr>
          <w:rFonts w:cstheme="minorHAnsi"/>
        </w:rPr>
        <w:t xml:space="preserve">[10] </w:t>
      </w:r>
      <w:r w:rsidR="00827753">
        <w:t>Jean-Claude Pressac</w:t>
      </w:r>
      <w:r w:rsidR="00827753">
        <w:rPr>
          <w:rFonts w:cstheme="minorHAnsi"/>
        </w:rPr>
        <w:t xml:space="preserve">, </w:t>
      </w:r>
      <w:r w:rsidR="00827753" w:rsidRPr="00827753">
        <w:rPr>
          <w:i/>
        </w:rPr>
        <w:t>Les Crématoires d'Auschwitz. La machinerie du meurtre de masse</w:t>
      </w:r>
      <w:r w:rsidR="00827753">
        <w:rPr>
          <w:rFonts w:cstheme="minorHAnsi"/>
        </w:rPr>
        <w:t>, CNRS Edition, 1993, 153 pages.</w:t>
      </w:r>
    </w:p>
    <w:p w14:paraId="5AE22E96" w14:textId="77777777" w:rsidR="00827753" w:rsidRDefault="00827753" w:rsidP="001000A8">
      <w:pPr>
        <w:shd w:val="clear" w:color="auto" w:fill="FFFFFF"/>
        <w:spacing w:after="0" w:line="240" w:lineRule="auto"/>
        <w:ind w:left="24"/>
        <w:rPr>
          <w:rFonts w:cstheme="minorHAnsi"/>
        </w:rPr>
      </w:pPr>
      <w:r>
        <w:rPr>
          <w:rFonts w:cstheme="minorHAnsi"/>
        </w:rPr>
        <w:t xml:space="preserve">[11] </w:t>
      </w:r>
      <w:r w:rsidR="00621035" w:rsidRPr="00827753">
        <w:rPr>
          <w:rFonts w:cstheme="minorHAnsi"/>
        </w:rPr>
        <w:t xml:space="preserve">Shlomo </w:t>
      </w:r>
      <w:proofErr w:type="spellStart"/>
      <w:r w:rsidR="00621035" w:rsidRPr="00827753">
        <w:rPr>
          <w:rFonts w:cstheme="minorHAnsi"/>
        </w:rPr>
        <w:t>Venezia</w:t>
      </w:r>
      <w:proofErr w:type="spellEnd"/>
      <w:r w:rsidR="00621035" w:rsidRPr="00827753">
        <w:rPr>
          <w:rFonts w:cstheme="minorHAnsi"/>
        </w:rPr>
        <w:t xml:space="preserve">, </w:t>
      </w:r>
      <w:r w:rsidR="00621035" w:rsidRPr="00621035">
        <w:rPr>
          <w:rFonts w:cstheme="minorHAnsi"/>
        </w:rPr>
        <w:t xml:space="preserve">Béatrice </w:t>
      </w:r>
      <w:proofErr w:type="spellStart"/>
      <w:r w:rsidR="00621035" w:rsidRPr="00621035">
        <w:rPr>
          <w:rFonts w:cstheme="minorHAnsi"/>
        </w:rPr>
        <w:t>Prasquier</w:t>
      </w:r>
      <w:proofErr w:type="spellEnd"/>
      <w:r w:rsidR="00621035" w:rsidRPr="00621035">
        <w:rPr>
          <w:rFonts w:cstheme="minorHAnsi"/>
        </w:rPr>
        <w:t xml:space="preserve">, </w:t>
      </w:r>
      <w:r w:rsidRPr="00621035">
        <w:rPr>
          <w:rFonts w:cstheme="minorHAnsi"/>
          <w:i/>
        </w:rPr>
        <w:t>Sonderkommando : Dans l'enfer des chambres à gaz</w:t>
      </w:r>
      <w:r w:rsidRPr="00827753">
        <w:rPr>
          <w:rFonts w:cstheme="minorHAnsi"/>
        </w:rPr>
        <w:t xml:space="preserve">, </w:t>
      </w:r>
      <w:r w:rsidR="00621035" w:rsidRPr="00621035">
        <w:rPr>
          <w:rFonts w:cstheme="minorHAnsi"/>
        </w:rPr>
        <w:t>Simone Veil (Préface)</w:t>
      </w:r>
      <w:r w:rsidR="00621035">
        <w:rPr>
          <w:rFonts w:cstheme="minorHAnsi"/>
        </w:rPr>
        <w:t>,</w:t>
      </w:r>
      <w:r w:rsidR="00621035" w:rsidRPr="00621035">
        <w:rPr>
          <w:rFonts w:cstheme="minorHAnsi"/>
        </w:rPr>
        <w:t xml:space="preserve"> </w:t>
      </w:r>
      <w:proofErr w:type="spellStart"/>
      <w:r w:rsidR="00621035">
        <w:rPr>
          <w:rFonts w:cstheme="minorHAnsi"/>
        </w:rPr>
        <w:t>LeClub</w:t>
      </w:r>
      <w:proofErr w:type="spellEnd"/>
      <w:r w:rsidR="00621035">
        <w:rPr>
          <w:rFonts w:cstheme="minorHAnsi"/>
        </w:rPr>
        <w:t xml:space="preserve">, 2007, Livre du </w:t>
      </w:r>
      <w:r w:rsidRPr="00827753">
        <w:rPr>
          <w:rFonts w:cstheme="minorHAnsi"/>
        </w:rPr>
        <w:t>Poche</w:t>
      </w:r>
      <w:r w:rsidR="00621035">
        <w:rPr>
          <w:rFonts w:cstheme="minorHAnsi"/>
        </w:rPr>
        <w:t>, 2009, 250 pages</w:t>
      </w:r>
      <w:r w:rsidRPr="00827753">
        <w:rPr>
          <w:rFonts w:cstheme="minorHAnsi"/>
        </w:rPr>
        <w:t>.</w:t>
      </w:r>
    </w:p>
    <w:p w14:paraId="3222180B" w14:textId="77777777" w:rsidR="00827753" w:rsidRDefault="00827753" w:rsidP="001000A8">
      <w:pPr>
        <w:shd w:val="clear" w:color="auto" w:fill="FFFFFF"/>
        <w:spacing w:after="0" w:line="240" w:lineRule="auto"/>
        <w:ind w:left="24"/>
        <w:rPr>
          <w:rFonts w:cstheme="minorHAnsi"/>
        </w:rPr>
      </w:pPr>
      <w:r>
        <w:rPr>
          <w:rFonts w:cstheme="minorHAnsi"/>
        </w:rPr>
        <w:t xml:space="preserve">[12] </w:t>
      </w:r>
      <w:r w:rsidRPr="00621035">
        <w:rPr>
          <w:rFonts w:cstheme="minorHAnsi"/>
          <w:i/>
        </w:rPr>
        <w:t>Des voix sous la cendre : Manuscrits des Sonderkommandos d'Auschwitz-Birkenau</w:t>
      </w:r>
      <w:r w:rsidRPr="00827753">
        <w:rPr>
          <w:rFonts w:cstheme="minorHAnsi"/>
        </w:rPr>
        <w:t>, Collectif, Le Livre de Poche, 2006, 601 pages.</w:t>
      </w:r>
    </w:p>
    <w:p w14:paraId="610138E2" w14:textId="77777777" w:rsidR="006A530C" w:rsidRDefault="006A530C" w:rsidP="001000A8">
      <w:pPr>
        <w:shd w:val="clear" w:color="auto" w:fill="FFFFFF"/>
        <w:spacing w:after="0" w:line="240" w:lineRule="auto"/>
        <w:ind w:left="24"/>
        <w:rPr>
          <w:rFonts w:cstheme="minorHAnsi"/>
        </w:rPr>
      </w:pPr>
      <w:r>
        <w:rPr>
          <w:rFonts w:cstheme="minorHAnsi"/>
        </w:rPr>
        <w:t xml:space="preserve">[13] </w:t>
      </w:r>
      <w:proofErr w:type="spellStart"/>
      <w:r w:rsidR="00621035" w:rsidRPr="006A530C">
        <w:rPr>
          <w:rFonts w:cstheme="minorHAnsi"/>
        </w:rPr>
        <w:t>Zalmen</w:t>
      </w:r>
      <w:proofErr w:type="spellEnd"/>
      <w:r w:rsidR="00621035" w:rsidRPr="006A530C">
        <w:rPr>
          <w:rFonts w:cstheme="minorHAnsi"/>
        </w:rPr>
        <w:t xml:space="preserve"> </w:t>
      </w:r>
      <w:proofErr w:type="spellStart"/>
      <w:r w:rsidR="00621035" w:rsidRPr="006A530C">
        <w:rPr>
          <w:rFonts w:cstheme="minorHAnsi"/>
        </w:rPr>
        <w:t>Gradowski</w:t>
      </w:r>
      <w:proofErr w:type="spellEnd"/>
      <w:r w:rsidR="00621035" w:rsidRPr="006A530C">
        <w:rPr>
          <w:rFonts w:cstheme="minorHAnsi"/>
        </w:rPr>
        <w:t xml:space="preserve">, </w:t>
      </w:r>
      <w:r w:rsidRPr="00621035">
        <w:rPr>
          <w:rFonts w:cstheme="minorHAnsi"/>
          <w:i/>
        </w:rPr>
        <w:t xml:space="preserve">Au </w:t>
      </w:r>
      <w:proofErr w:type="spellStart"/>
      <w:r w:rsidRPr="00621035">
        <w:rPr>
          <w:rFonts w:cstheme="minorHAnsi"/>
          <w:i/>
        </w:rPr>
        <w:t>coeur</w:t>
      </w:r>
      <w:proofErr w:type="spellEnd"/>
      <w:r w:rsidRPr="00621035">
        <w:rPr>
          <w:rFonts w:cstheme="minorHAnsi"/>
          <w:i/>
        </w:rPr>
        <w:t xml:space="preserve"> de l'enfer : Témoignage d'un Sonderkommando d'Auschwitz</w:t>
      </w:r>
      <w:r w:rsidRPr="006A530C">
        <w:rPr>
          <w:rFonts w:cstheme="minorHAnsi"/>
        </w:rPr>
        <w:t>, 1944, Editions Tallandier, 2009, 239 pages.</w:t>
      </w:r>
    </w:p>
    <w:p w14:paraId="06F01C9B" w14:textId="77777777" w:rsidR="006A530C" w:rsidRDefault="006A530C" w:rsidP="001000A8">
      <w:pPr>
        <w:shd w:val="clear" w:color="auto" w:fill="FFFFFF"/>
        <w:spacing w:after="0" w:line="240" w:lineRule="auto"/>
        <w:ind w:left="24"/>
        <w:rPr>
          <w:rFonts w:cstheme="minorHAnsi"/>
        </w:rPr>
      </w:pPr>
      <w:r>
        <w:rPr>
          <w:rFonts w:cstheme="minorHAnsi"/>
        </w:rPr>
        <w:lastRenderedPageBreak/>
        <w:t xml:space="preserve">[14] </w:t>
      </w:r>
      <w:r w:rsidRPr="00453467">
        <w:rPr>
          <w:rFonts w:cstheme="minorHAnsi"/>
          <w:i/>
        </w:rPr>
        <w:t>Les Chambres à gaz ont existé : Des documents, des témoignages, des chiffres</w:t>
      </w:r>
      <w:r w:rsidRPr="006A530C">
        <w:rPr>
          <w:rFonts w:cstheme="minorHAnsi"/>
        </w:rPr>
        <w:t xml:space="preserve">, Georges </w:t>
      </w:r>
      <w:proofErr w:type="spellStart"/>
      <w:r w:rsidRPr="006A530C">
        <w:rPr>
          <w:rFonts w:cstheme="minorHAnsi"/>
        </w:rPr>
        <w:t>Wellers</w:t>
      </w:r>
      <w:proofErr w:type="spellEnd"/>
      <w:r w:rsidR="00453467">
        <w:rPr>
          <w:rStyle w:val="Appelnotedebasdep"/>
          <w:rFonts w:cstheme="minorHAnsi"/>
        </w:rPr>
        <w:footnoteReference w:id="38"/>
      </w:r>
      <w:r w:rsidRPr="006A530C">
        <w:rPr>
          <w:rFonts w:cstheme="minorHAnsi"/>
        </w:rPr>
        <w:t>, Collection Témoins, Gallimard, 1981, 227 pages.</w:t>
      </w:r>
    </w:p>
    <w:p w14:paraId="44862C5E" w14:textId="77777777" w:rsidR="006A530C" w:rsidRDefault="006A530C" w:rsidP="001000A8">
      <w:pPr>
        <w:shd w:val="clear" w:color="auto" w:fill="FFFFFF"/>
        <w:spacing w:after="0" w:line="240" w:lineRule="auto"/>
        <w:ind w:left="24"/>
        <w:rPr>
          <w:rFonts w:cstheme="minorHAnsi"/>
        </w:rPr>
      </w:pPr>
      <w:r>
        <w:rPr>
          <w:rFonts w:cstheme="minorHAnsi"/>
        </w:rPr>
        <w:t xml:space="preserve">[15] </w:t>
      </w:r>
      <w:r w:rsidR="00621035" w:rsidRPr="00453467">
        <w:rPr>
          <w:rFonts w:cstheme="minorHAnsi"/>
        </w:rPr>
        <w:t xml:space="preserve">Eugen </w:t>
      </w:r>
      <w:proofErr w:type="spellStart"/>
      <w:r w:rsidR="00621035" w:rsidRPr="00453467">
        <w:rPr>
          <w:rFonts w:cstheme="minorHAnsi"/>
        </w:rPr>
        <w:t>Kogon</w:t>
      </w:r>
      <w:proofErr w:type="spellEnd"/>
      <w:r w:rsidR="00621035" w:rsidRPr="00453467">
        <w:rPr>
          <w:rFonts w:cstheme="minorHAnsi"/>
        </w:rPr>
        <w:t xml:space="preserve">, Hermann </w:t>
      </w:r>
      <w:proofErr w:type="spellStart"/>
      <w:r w:rsidR="00621035" w:rsidRPr="00453467">
        <w:rPr>
          <w:rFonts w:cstheme="minorHAnsi"/>
        </w:rPr>
        <w:t>Langbein</w:t>
      </w:r>
      <w:proofErr w:type="spellEnd"/>
      <w:r w:rsidR="00621035" w:rsidRPr="00453467">
        <w:rPr>
          <w:rFonts w:cstheme="minorHAnsi"/>
        </w:rPr>
        <w:t xml:space="preserve">, Adalbert </w:t>
      </w:r>
      <w:proofErr w:type="spellStart"/>
      <w:r w:rsidR="00621035" w:rsidRPr="00453467">
        <w:rPr>
          <w:rFonts w:cstheme="minorHAnsi"/>
        </w:rPr>
        <w:t>Ruckerl</w:t>
      </w:r>
      <w:proofErr w:type="spellEnd"/>
      <w:r w:rsidR="00621035" w:rsidRPr="00453467">
        <w:rPr>
          <w:rFonts w:cstheme="minorHAnsi"/>
        </w:rPr>
        <w:t xml:space="preserve">, </w:t>
      </w:r>
      <w:r w:rsidR="00453467" w:rsidRPr="00621035">
        <w:rPr>
          <w:rFonts w:cstheme="minorHAnsi"/>
          <w:i/>
        </w:rPr>
        <w:t>Les chambres à gaz, secret d'Etat</w:t>
      </w:r>
      <w:r w:rsidR="00453467" w:rsidRPr="00453467">
        <w:rPr>
          <w:rFonts w:cstheme="minorHAnsi"/>
        </w:rPr>
        <w:t>,  Henry Rollet (Traduction), Les Editions de Minuit, 1984</w:t>
      </w:r>
      <w:r w:rsidR="006358EF">
        <w:rPr>
          <w:rFonts w:cstheme="minorHAnsi"/>
        </w:rPr>
        <w:t>, p</w:t>
      </w:r>
      <w:r w:rsidR="00453467" w:rsidRPr="00453467">
        <w:rPr>
          <w:rFonts w:cstheme="minorHAnsi"/>
        </w:rPr>
        <w:t>uis</w:t>
      </w:r>
      <w:r w:rsidR="006358EF">
        <w:rPr>
          <w:rFonts w:cstheme="minorHAnsi"/>
        </w:rPr>
        <w:t xml:space="preserve"> coll.</w:t>
      </w:r>
      <w:r w:rsidR="00453467" w:rsidRPr="00453467">
        <w:rPr>
          <w:rFonts w:cstheme="minorHAnsi"/>
        </w:rPr>
        <w:t xml:space="preserve"> Point histoire, le </w:t>
      </w:r>
      <w:r w:rsidR="006358EF">
        <w:rPr>
          <w:rFonts w:cstheme="minorHAnsi"/>
        </w:rPr>
        <w:t>S</w:t>
      </w:r>
      <w:r w:rsidR="00453467" w:rsidRPr="00453467">
        <w:rPr>
          <w:rFonts w:cstheme="minorHAnsi"/>
        </w:rPr>
        <w:t xml:space="preserve">euil, </w:t>
      </w:r>
      <w:r w:rsidR="006358EF">
        <w:rPr>
          <w:rFonts w:cstheme="minorHAnsi"/>
        </w:rPr>
        <w:t xml:space="preserve">1987, </w:t>
      </w:r>
      <w:r w:rsidR="00453467" w:rsidRPr="00453467">
        <w:rPr>
          <w:rFonts w:cstheme="minorHAnsi"/>
        </w:rPr>
        <w:t>2000, 3</w:t>
      </w:r>
      <w:r w:rsidR="006358EF">
        <w:rPr>
          <w:rFonts w:cstheme="minorHAnsi"/>
        </w:rPr>
        <w:t>13</w:t>
      </w:r>
      <w:r w:rsidR="00453467" w:rsidRPr="00453467">
        <w:rPr>
          <w:rFonts w:cstheme="minorHAnsi"/>
        </w:rPr>
        <w:t xml:space="preserve"> pages.</w:t>
      </w:r>
      <w:r w:rsidR="00453467">
        <w:rPr>
          <w:rFonts w:cstheme="minorHAnsi"/>
        </w:rPr>
        <w:t xml:space="preserve"> </w:t>
      </w:r>
    </w:p>
    <w:p w14:paraId="6A60E59E" w14:textId="77777777" w:rsidR="00621035" w:rsidRDefault="00621035" w:rsidP="001000A8">
      <w:pPr>
        <w:shd w:val="clear" w:color="auto" w:fill="FFFFFF"/>
        <w:spacing w:after="0" w:line="240" w:lineRule="auto"/>
        <w:ind w:left="24"/>
        <w:rPr>
          <w:rFonts w:cstheme="minorHAnsi"/>
        </w:rPr>
      </w:pPr>
      <w:r>
        <w:rPr>
          <w:rFonts w:cstheme="minorHAnsi"/>
        </w:rPr>
        <w:t xml:space="preserve">[16] </w:t>
      </w:r>
      <w:r w:rsidRPr="00621035">
        <w:rPr>
          <w:rFonts w:cstheme="minorHAnsi"/>
        </w:rPr>
        <w:t xml:space="preserve">Filip Muller, </w:t>
      </w:r>
      <w:r w:rsidRPr="00621035">
        <w:rPr>
          <w:rFonts w:cstheme="minorHAnsi"/>
          <w:i/>
        </w:rPr>
        <w:t>Trois ans dans une chambre à gaz d'Auschwitz</w:t>
      </w:r>
      <w:r w:rsidRPr="00621035">
        <w:rPr>
          <w:rFonts w:cstheme="minorHAnsi"/>
        </w:rPr>
        <w:t xml:space="preserve">, Pygmalion Editions, </w:t>
      </w:r>
      <w:r w:rsidR="007117A9">
        <w:rPr>
          <w:rFonts w:cstheme="minorHAnsi"/>
        </w:rPr>
        <w:t xml:space="preserve">1995, </w:t>
      </w:r>
      <w:r w:rsidRPr="00621035">
        <w:rPr>
          <w:rFonts w:cstheme="minorHAnsi"/>
        </w:rPr>
        <w:t>1997, 242 pages.</w:t>
      </w:r>
    </w:p>
    <w:p w14:paraId="2255C594" w14:textId="77777777" w:rsidR="0047283D" w:rsidRDefault="0047283D" w:rsidP="001000A8">
      <w:pPr>
        <w:shd w:val="clear" w:color="auto" w:fill="FFFFFF"/>
        <w:spacing w:after="0" w:line="240" w:lineRule="auto"/>
        <w:ind w:left="24"/>
        <w:rPr>
          <w:rFonts w:ascii="Calibri" w:hAnsi="Calibri" w:cs="Calibri"/>
        </w:rPr>
      </w:pPr>
      <w:r w:rsidRPr="0047283D">
        <w:rPr>
          <w:rFonts w:ascii="Calibri" w:hAnsi="Calibri" w:cs="Calibri"/>
        </w:rPr>
        <w:t xml:space="preserve">[17] Claude Lanzmann, </w:t>
      </w:r>
      <w:r w:rsidRPr="0047283D">
        <w:rPr>
          <w:rFonts w:ascii="Calibri" w:hAnsi="Calibri" w:cs="Calibri"/>
          <w:i/>
        </w:rPr>
        <w:t>Shoah</w:t>
      </w:r>
      <w:r w:rsidRPr="0047283D">
        <w:rPr>
          <w:rFonts w:ascii="Calibri" w:hAnsi="Calibri" w:cs="Calibri"/>
        </w:rPr>
        <w:t>, Simone de Beauvoir (Préface),</w:t>
      </w:r>
      <w:r w:rsidR="000661B8">
        <w:rPr>
          <w:rFonts w:ascii="Calibri" w:hAnsi="Calibri" w:cs="Calibri"/>
        </w:rPr>
        <w:t xml:space="preserve"> Poche, 1986,</w:t>
      </w:r>
      <w:r w:rsidRPr="0047283D">
        <w:rPr>
          <w:rFonts w:ascii="Calibri" w:hAnsi="Calibri" w:cs="Calibri"/>
        </w:rPr>
        <w:t xml:space="preserve"> </w:t>
      </w:r>
      <w:r w:rsidRPr="0047283D">
        <w:rPr>
          <w:rFonts w:ascii="Calibri" w:hAnsi="Calibri" w:cs="Calibri"/>
          <w:shd w:val="clear" w:color="auto" w:fill="FFFFFF"/>
        </w:rPr>
        <w:t>Gallimard, Folio</w:t>
      </w:r>
      <w:r w:rsidRPr="0047283D">
        <w:rPr>
          <w:rFonts w:ascii="Calibri" w:hAnsi="Calibri" w:cs="Calibri"/>
        </w:rPr>
        <w:t>, 1997, 288 pages.</w:t>
      </w:r>
    </w:p>
    <w:p w14:paraId="4F8976D0" w14:textId="77777777" w:rsidR="007117A9" w:rsidRDefault="007117A9" w:rsidP="001000A8">
      <w:pPr>
        <w:shd w:val="clear" w:color="auto" w:fill="FFFFFF"/>
        <w:spacing w:after="0" w:line="240" w:lineRule="auto"/>
        <w:ind w:left="24"/>
        <w:rPr>
          <w:rFonts w:ascii="Calibri" w:hAnsi="Calibri" w:cs="Calibri"/>
        </w:rPr>
      </w:pPr>
      <w:r>
        <w:rPr>
          <w:rFonts w:ascii="Calibri" w:hAnsi="Calibri" w:cs="Calibri"/>
        </w:rPr>
        <w:t xml:space="preserve">[19] </w:t>
      </w:r>
      <w:r w:rsidRPr="001C3227">
        <w:rPr>
          <w:rFonts w:ascii="Calibri" w:hAnsi="Calibri" w:cs="Calibri"/>
          <w:i/>
          <w:iCs/>
        </w:rPr>
        <w:t>Auschwitz</w:t>
      </w:r>
      <w:r>
        <w:rPr>
          <w:rFonts w:ascii="Calibri" w:hAnsi="Calibri" w:cs="Calibri"/>
        </w:rPr>
        <w:t xml:space="preserve">, </w:t>
      </w:r>
      <w:hyperlink r:id="rId56" w:history="1">
        <w:r w:rsidRPr="00EE1E59">
          <w:rPr>
            <w:rStyle w:val="Lienhypertexte"/>
            <w:rFonts w:ascii="Calibri" w:hAnsi="Calibri" w:cs="Calibri"/>
          </w:rPr>
          <w:t>https://fr.wikipedia.org/wiki/Auschwitz</w:t>
        </w:r>
      </w:hyperlink>
      <w:r>
        <w:rPr>
          <w:rFonts w:ascii="Calibri" w:hAnsi="Calibri" w:cs="Calibri"/>
        </w:rPr>
        <w:t xml:space="preserve"> </w:t>
      </w:r>
    </w:p>
    <w:p w14:paraId="679FDE4E" w14:textId="77777777" w:rsidR="00713F7B" w:rsidRPr="00713F7B" w:rsidRDefault="00713F7B" w:rsidP="00713F7B">
      <w:pPr>
        <w:shd w:val="clear" w:color="auto" w:fill="FFFFFF"/>
        <w:spacing w:after="0" w:line="240" w:lineRule="auto"/>
        <w:ind w:left="24"/>
        <w:rPr>
          <w:rFonts w:ascii="Calibri" w:hAnsi="Calibri" w:cs="Calibri"/>
        </w:rPr>
      </w:pPr>
      <w:r>
        <w:rPr>
          <w:rFonts w:ascii="Calibri" w:hAnsi="Calibri" w:cs="Calibri"/>
        </w:rPr>
        <w:t xml:space="preserve">[18] </w:t>
      </w:r>
      <w:r w:rsidRPr="00713F7B">
        <w:rPr>
          <w:rFonts w:ascii="Calibri" w:hAnsi="Calibri" w:cs="Calibri"/>
        </w:rPr>
        <w:t xml:space="preserve">Annette Wieviorka, </w:t>
      </w:r>
      <w:r w:rsidRPr="001C3227">
        <w:rPr>
          <w:rFonts w:ascii="Calibri" w:hAnsi="Calibri" w:cs="Calibri"/>
          <w:i/>
          <w:iCs/>
        </w:rPr>
        <w:t>Auschwitz. La mémoire d'un lieu</w:t>
      </w:r>
      <w:r w:rsidRPr="00713F7B">
        <w:rPr>
          <w:rFonts w:ascii="Calibri" w:hAnsi="Calibri" w:cs="Calibri"/>
        </w:rPr>
        <w:t>, Hachette, coll. « Pluriel », Paris, 2005, 286 p.</w:t>
      </w:r>
    </w:p>
    <w:p w14:paraId="7B2040E1" w14:textId="77777777" w:rsidR="00713F7B" w:rsidRPr="00713F7B" w:rsidRDefault="00713F7B" w:rsidP="00713F7B">
      <w:pPr>
        <w:shd w:val="clear" w:color="auto" w:fill="FFFFFF"/>
        <w:spacing w:after="0" w:line="240" w:lineRule="auto"/>
        <w:ind w:left="24"/>
        <w:rPr>
          <w:rFonts w:ascii="Calibri" w:hAnsi="Calibri" w:cs="Calibri"/>
        </w:rPr>
      </w:pPr>
      <w:r>
        <w:rPr>
          <w:rFonts w:ascii="Calibri" w:hAnsi="Calibri" w:cs="Calibri"/>
        </w:rPr>
        <w:t xml:space="preserve">[19] </w:t>
      </w:r>
      <w:r w:rsidRPr="00713F7B">
        <w:rPr>
          <w:rFonts w:ascii="Calibri" w:hAnsi="Calibri" w:cs="Calibri"/>
        </w:rPr>
        <w:t xml:space="preserve">Laurence Rees, </w:t>
      </w:r>
      <w:r w:rsidRPr="00713F7B">
        <w:rPr>
          <w:rFonts w:ascii="Calibri" w:hAnsi="Calibri" w:cs="Calibri"/>
          <w:i/>
        </w:rPr>
        <w:t>Auschwitz. Les nazis et la « Solution finale »,</w:t>
      </w:r>
      <w:r w:rsidRPr="00713F7B">
        <w:rPr>
          <w:rFonts w:ascii="Calibri" w:hAnsi="Calibri" w:cs="Calibri"/>
        </w:rPr>
        <w:t xml:space="preserve"> Albin Michel, coll. « Le livre de poche », Paris, 2005, 475 p.</w:t>
      </w:r>
    </w:p>
    <w:p w14:paraId="1F66032F" w14:textId="77777777" w:rsidR="00713F7B" w:rsidRDefault="00713F7B" w:rsidP="00713F7B">
      <w:pPr>
        <w:shd w:val="clear" w:color="auto" w:fill="FFFFFF"/>
        <w:spacing w:after="0" w:line="240" w:lineRule="auto"/>
        <w:ind w:left="24"/>
        <w:rPr>
          <w:rFonts w:ascii="Calibri" w:hAnsi="Calibri" w:cs="Calibri"/>
        </w:rPr>
      </w:pPr>
      <w:r>
        <w:rPr>
          <w:rFonts w:ascii="Calibri" w:hAnsi="Calibri" w:cs="Calibri"/>
        </w:rPr>
        <w:t xml:space="preserve">[20] </w:t>
      </w:r>
      <w:r w:rsidRPr="00713F7B">
        <w:rPr>
          <w:rFonts w:ascii="Calibri" w:hAnsi="Calibri" w:cs="Calibri"/>
        </w:rPr>
        <w:t xml:space="preserve">Saul </w:t>
      </w:r>
      <w:proofErr w:type="spellStart"/>
      <w:r w:rsidRPr="00713F7B">
        <w:rPr>
          <w:rFonts w:ascii="Calibri" w:hAnsi="Calibri" w:cs="Calibri"/>
        </w:rPr>
        <w:t>Friedländer</w:t>
      </w:r>
      <w:proofErr w:type="spellEnd"/>
      <w:r w:rsidRPr="00713F7B">
        <w:rPr>
          <w:rFonts w:ascii="Calibri" w:hAnsi="Calibri" w:cs="Calibri"/>
        </w:rPr>
        <w:t xml:space="preserve">, </w:t>
      </w:r>
      <w:r w:rsidRPr="00713F7B">
        <w:rPr>
          <w:rFonts w:ascii="Calibri" w:hAnsi="Calibri" w:cs="Calibri"/>
          <w:i/>
        </w:rPr>
        <w:t>Les Années d'extermination. L’Allemagne nazie et les Juifs</w:t>
      </w:r>
      <w:r w:rsidRPr="00713F7B">
        <w:rPr>
          <w:rFonts w:ascii="Calibri" w:hAnsi="Calibri" w:cs="Calibri"/>
        </w:rPr>
        <w:t>. 1939-1945, Seuil, Paris, 2008, 1028 p.</w:t>
      </w:r>
    </w:p>
    <w:p w14:paraId="2794D6E7" w14:textId="77777777" w:rsidR="008D1D94" w:rsidRDefault="008D1D94" w:rsidP="00713F7B">
      <w:pPr>
        <w:shd w:val="clear" w:color="auto" w:fill="FFFFFF"/>
        <w:spacing w:after="0" w:line="240" w:lineRule="auto"/>
        <w:ind w:left="24"/>
        <w:rPr>
          <w:rFonts w:ascii="Calibri" w:hAnsi="Calibri" w:cs="Calibri"/>
        </w:rPr>
      </w:pPr>
      <w:r w:rsidRPr="001B33EF">
        <w:rPr>
          <w:rFonts w:ascii="Calibri" w:hAnsi="Calibri" w:cs="Calibri"/>
        </w:rPr>
        <w:t xml:space="preserve">[21] </w:t>
      </w:r>
      <w:r w:rsidRPr="001C3227">
        <w:rPr>
          <w:rFonts w:ascii="Calibri" w:hAnsi="Calibri" w:cs="Calibri"/>
          <w:i/>
          <w:iCs/>
        </w:rPr>
        <w:t xml:space="preserve">Rudolf </w:t>
      </w:r>
      <w:proofErr w:type="spellStart"/>
      <w:r w:rsidRPr="001C3227">
        <w:rPr>
          <w:rFonts w:ascii="Calibri" w:hAnsi="Calibri" w:cs="Calibri"/>
          <w:i/>
          <w:iCs/>
        </w:rPr>
        <w:t>Höss</w:t>
      </w:r>
      <w:proofErr w:type="spellEnd"/>
      <w:r w:rsidRPr="001B33EF">
        <w:rPr>
          <w:rFonts w:ascii="Calibri" w:hAnsi="Calibri" w:cs="Calibri"/>
        </w:rPr>
        <w:t xml:space="preserve">, </w:t>
      </w:r>
      <w:hyperlink r:id="rId57" w:history="1">
        <w:r w:rsidRPr="001B33EF">
          <w:rPr>
            <w:rStyle w:val="Lienhypertexte"/>
            <w:rFonts w:ascii="Calibri" w:hAnsi="Calibri" w:cs="Calibri"/>
          </w:rPr>
          <w:t>https://fr.wikipedia.org/wiki/Rudolf_H%C3%B6ss</w:t>
        </w:r>
      </w:hyperlink>
      <w:r w:rsidRPr="001B33EF">
        <w:rPr>
          <w:rFonts w:ascii="Calibri" w:hAnsi="Calibri" w:cs="Calibri"/>
        </w:rPr>
        <w:t xml:space="preserve"> </w:t>
      </w:r>
    </w:p>
    <w:p w14:paraId="14051192" w14:textId="043F44E6" w:rsidR="00580523" w:rsidRDefault="00580523" w:rsidP="00580523">
      <w:pPr>
        <w:shd w:val="clear" w:color="auto" w:fill="FFFFFF"/>
        <w:spacing w:after="0" w:line="240" w:lineRule="auto"/>
        <w:ind w:left="24"/>
        <w:rPr>
          <w:rFonts w:ascii="Calibri" w:hAnsi="Calibri" w:cs="Calibri"/>
          <w:lang w:val="en-GB"/>
        </w:rPr>
      </w:pPr>
      <w:r w:rsidRPr="00580523">
        <w:rPr>
          <w:rFonts w:ascii="Calibri" w:hAnsi="Calibri" w:cs="Calibri"/>
          <w:lang w:val="en-GB"/>
        </w:rPr>
        <w:t xml:space="preserve">[22] </w:t>
      </w:r>
      <w:r w:rsidRPr="00580523">
        <w:rPr>
          <w:rFonts w:ascii="Calibri" w:hAnsi="Calibri" w:cs="Calibri"/>
          <w:i/>
          <w:lang w:val="en-GB"/>
        </w:rPr>
        <w:t xml:space="preserve">Networks of Nazi Persecution: Bureaucracy, </w:t>
      </w:r>
      <w:proofErr w:type="gramStart"/>
      <w:r w:rsidRPr="00580523">
        <w:rPr>
          <w:rFonts w:ascii="Calibri" w:hAnsi="Calibri" w:cs="Calibri"/>
          <w:i/>
          <w:lang w:val="en-GB"/>
        </w:rPr>
        <w:t>Business</w:t>
      </w:r>
      <w:proofErr w:type="gramEnd"/>
      <w:r w:rsidRPr="00580523">
        <w:rPr>
          <w:rFonts w:ascii="Calibri" w:hAnsi="Calibri" w:cs="Calibri"/>
          <w:i/>
          <w:lang w:val="en-GB"/>
        </w:rPr>
        <w:t xml:space="preserve"> and the Organization of the Holocaust (War and Genocide Book 7)</w:t>
      </w:r>
      <w:r w:rsidRPr="00580523">
        <w:rPr>
          <w:rFonts w:ascii="Calibri" w:hAnsi="Calibri" w:cs="Calibri"/>
          <w:lang w:val="en-GB"/>
        </w:rPr>
        <w:t xml:space="preserve"> (English Edition) 1st Edition, Gerald D. Feldman (Auteur), Wolfgang Seibel (Auteur, Sous la direction de), Gerald D. Feldman† (Sous la direction de), </w:t>
      </w:r>
      <w:proofErr w:type="spellStart"/>
      <w:r w:rsidRPr="00580523">
        <w:rPr>
          <w:rFonts w:ascii="Calibri" w:hAnsi="Calibri" w:cs="Calibri"/>
          <w:lang w:val="en-GB"/>
        </w:rPr>
        <w:t>Berghahn</w:t>
      </w:r>
      <w:proofErr w:type="spellEnd"/>
      <w:r w:rsidRPr="00580523">
        <w:rPr>
          <w:rFonts w:ascii="Calibri" w:hAnsi="Calibri" w:cs="Calibri"/>
          <w:lang w:val="en-GB"/>
        </w:rPr>
        <w:t xml:space="preserve"> Books, 2004, 390 pages.</w:t>
      </w:r>
    </w:p>
    <w:p w14:paraId="0A42DB83" w14:textId="57C740EE" w:rsidR="00735F16" w:rsidRDefault="00735F16" w:rsidP="00580523">
      <w:pPr>
        <w:shd w:val="clear" w:color="auto" w:fill="FFFFFF"/>
        <w:spacing w:after="0" w:line="240" w:lineRule="auto"/>
        <w:ind w:left="24"/>
        <w:rPr>
          <w:rFonts w:ascii="Calibri" w:hAnsi="Calibri" w:cs="Calibri"/>
          <w:lang w:val="en-GB"/>
        </w:rPr>
      </w:pPr>
      <w:r>
        <w:rPr>
          <w:rFonts w:ascii="Calibri" w:hAnsi="Calibri" w:cs="Calibri"/>
          <w:lang w:val="en-GB"/>
        </w:rPr>
        <w:t xml:space="preserve">[23] </w:t>
      </w:r>
      <w:r w:rsidRPr="001C3227">
        <w:rPr>
          <w:rFonts w:ascii="Calibri" w:hAnsi="Calibri" w:cs="Calibri"/>
          <w:i/>
          <w:iCs/>
          <w:lang w:val="en-GB"/>
        </w:rPr>
        <w:t>Shoah</w:t>
      </w:r>
      <w:r>
        <w:rPr>
          <w:rFonts w:ascii="Calibri" w:hAnsi="Calibri" w:cs="Calibri"/>
          <w:lang w:val="en-GB"/>
        </w:rPr>
        <w:t xml:space="preserve">, </w:t>
      </w:r>
      <w:hyperlink r:id="rId58" w:history="1">
        <w:r w:rsidRPr="00442001">
          <w:rPr>
            <w:rStyle w:val="Lienhypertexte"/>
            <w:rFonts w:ascii="Calibri" w:hAnsi="Calibri" w:cs="Calibri"/>
            <w:lang w:val="en-GB"/>
          </w:rPr>
          <w:t>https://fr.wikipedia.org/wiki/Shoah</w:t>
        </w:r>
      </w:hyperlink>
      <w:r>
        <w:rPr>
          <w:rFonts w:ascii="Calibri" w:hAnsi="Calibri" w:cs="Calibri"/>
          <w:lang w:val="en-GB"/>
        </w:rPr>
        <w:t xml:space="preserve"> </w:t>
      </w:r>
    </w:p>
    <w:p w14:paraId="1212D037" w14:textId="4046F1CF" w:rsidR="000100E0" w:rsidRDefault="000100E0" w:rsidP="00580523">
      <w:pPr>
        <w:shd w:val="clear" w:color="auto" w:fill="FFFFFF"/>
        <w:spacing w:after="0" w:line="240" w:lineRule="auto"/>
        <w:ind w:left="24"/>
        <w:rPr>
          <w:rFonts w:ascii="Calibri" w:hAnsi="Calibri" w:cs="Calibri"/>
        </w:rPr>
      </w:pPr>
      <w:r w:rsidRPr="000100E0">
        <w:rPr>
          <w:rFonts w:ascii="Calibri" w:hAnsi="Calibri" w:cs="Calibri"/>
        </w:rPr>
        <w:t xml:space="preserve">[24] </w:t>
      </w:r>
      <w:r w:rsidRPr="001C3227">
        <w:rPr>
          <w:rFonts w:ascii="Calibri" w:hAnsi="Calibri" w:cs="Calibri"/>
          <w:i/>
          <w:iCs/>
        </w:rPr>
        <w:t>Holocauste et shoah</w:t>
      </w:r>
      <w:r w:rsidRPr="000100E0">
        <w:rPr>
          <w:rFonts w:ascii="Calibri" w:hAnsi="Calibri" w:cs="Calibri"/>
        </w:rPr>
        <w:t xml:space="preserve">, </w:t>
      </w:r>
      <w:hyperlink r:id="rId59" w:anchor="Les_termes_%C2%AB_Holocauste_%C2%BB_et_%C2%AB_Shoah_%C2%BB" w:history="1">
        <w:r w:rsidRPr="00442001">
          <w:rPr>
            <w:rStyle w:val="Lienhypertexte"/>
            <w:rFonts w:ascii="Calibri" w:hAnsi="Calibri" w:cs="Calibri"/>
          </w:rPr>
          <w:t>https://fr.wikipedia.org/wiki/Holocauste#Les_termes_%C2%AB_Holocauste_%C2%BB_et_%C2%AB_Shoah_%C2%BB</w:t>
        </w:r>
      </w:hyperlink>
      <w:r>
        <w:rPr>
          <w:rFonts w:ascii="Calibri" w:hAnsi="Calibri" w:cs="Calibri"/>
        </w:rPr>
        <w:t xml:space="preserve"> </w:t>
      </w:r>
    </w:p>
    <w:p w14:paraId="7CB76691" w14:textId="7FB1EA5E" w:rsidR="001C3227" w:rsidRDefault="001C3227" w:rsidP="00580523">
      <w:pPr>
        <w:shd w:val="clear" w:color="auto" w:fill="FFFFFF"/>
        <w:spacing w:after="0" w:line="240" w:lineRule="auto"/>
        <w:ind w:left="24"/>
      </w:pPr>
      <w:r>
        <w:rPr>
          <w:rFonts w:ascii="Calibri" w:hAnsi="Calibri" w:cs="Calibri"/>
        </w:rPr>
        <w:t xml:space="preserve">[25] </w:t>
      </w:r>
      <w:r w:rsidRPr="001C3227">
        <w:rPr>
          <w:rFonts w:ascii="Calibri" w:hAnsi="Calibri" w:cs="Calibri"/>
          <w:i/>
          <w:iCs/>
        </w:rPr>
        <w:t>Déportation</w:t>
      </w:r>
      <w:r>
        <w:rPr>
          <w:rFonts w:ascii="Calibri" w:hAnsi="Calibri" w:cs="Calibri"/>
        </w:rPr>
        <w:t xml:space="preserve">, </w:t>
      </w:r>
      <w:hyperlink r:id="rId60" w:history="1">
        <w:r>
          <w:rPr>
            <w:rStyle w:val="Lienhypertexte"/>
          </w:rPr>
          <w:t>https://fr.wikipedia.org/wiki/D%C3%A9portation</w:t>
        </w:r>
      </w:hyperlink>
    </w:p>
    <w:p w14:paraId="67790491" w14:textId="69205BDB" w:rsidR="001C3227" w:rsidRDefault="001C3227" w:rsidP="00580523">
      <w:pPr>
        <w:shd w:val="clear" w:color="auto" w:fill="FFFFFF"/>
        <w:spacing w:after="0" w:line="240" w:lineRule="auto"/>
        <w:ind w:left="24"/>
      </w:pPr>
      <w:r>
        <w:t xml:space="preserve">[26] </w:t>
      </w:r>
      <w:r w:rsidRPr="001C3227">
        <w:rPr>
          <w:i/>
          <w:iCs/>
        </w:rPr>
        <w:t>Convois de la déportation des Juifs de France</w:t>
      </w:r>
      <w:r w:rsidRPr="001C3227">
        <w:t xml:space="preserve">, </w:t>
      </w:r>
      <w:hyperlink r:id="rId61" w:history="1">
        <w:r w:rsidRPr="00D56671">
          <w:rPr>
            <w:rStyle w:val="Lienhypertexte"/>
          </w:rPr>
          <w:t>https://fr.wikipedia.org/wiki/Convois_de_la_d%C3%A9portation_des_Juifs_de_France</w:t>
        </w:r>
      </w:hyperlink>
      <w:r>
        <w:t xml:space="preserve"> </w:t>
      </w:r>
    </w:p>
    <w:p w14:paraId="1970D167" w14:textId="7E77CC90" w:rsidR="00965286" w:rsidRDefault="00965286" w:rsidP="00580523">
      <w:pPr>
        <w:shd w:val="clear" w:color="auto" w:fill="FFFFFF"/>
        <w:spacing w:after="0" w:line="240" w:lineRule="auto"/>
        <w:ind w:left="24"/>
      </w:pPr>
      <w:r>
        <w:t>[27]</w:t>
      </w:r>
      <w:r w:rsidR="003C63EC">
        <w:t xml:space="preserve"> </w:t>
      </w:r>
      <w:r w:rsidR="003C63EC" w:rsidRPr="003C63EC">
        <w:rPr>
          <w:i/>
          <w:iCs/>
        </w:rPr>
        <w:t>Convois de la déportation des Juifs de Belgique</w:t>
      </w:r>
      <w:r w:rsidR="003C63EC" w:rsidRPr="003C63EC">
        <w:t xml:space="preserve">, </w:t>
      </w:r>
      <w:hyperlink r:id="rId62" w:history="1">
        <w:r w:rsidR="003C63EC" w:rsidRPr="00D56671">
          <w:rPr>
            <w:rStyle w:val="Lienhypertexte"/>
          </w:rPr>
          <w:t>https://fr.wikipedia.org/wiki/Convois_de_la_d%C3%A9portation_des_Juifs_de_Belgique</w:t>
        </w:r>
      </w:hyperlink>
      <w:r w:rsidR="003C63EC">
        <w:t xml:space="preserve"> </w:t>
      </w:r>
    </w:p>
    <w:p w14:paraId="54EFA8F2" w14:textId="13C4E39A" w:rsidR="002060BC" w:rsidRDefault="002060BC" w:rsidP="00580523">
      <w:pPr>
        <w:shd w:val="clear" w:color="auto" w:fill="FFFFFF"/>
        <w:spacing w:after="0" w:line="240" w:lineRule="auto"/>
        <w:ind w:left="24"/>
      </w:pPr>
    </w:p>
    <w:p w14:paraId="035C56B4" w14:textId="61F666DA" w:rsidR="001A5BF6" w:rsidRPr="001A5BF6" w:rsidRDefault="001A5BF6" w:rsidP="00580523">
      <w:pPr>
        <w:shd w:val="clear" w:color="auto" w:fill="FFFFFF"/>
        <w:spacing w:after="0" w:line="240" w:lineRule="auto"/>
        <w:ind w:left="24"/>
        <w:rPr>
          <w:u w:val="single"/>
        </w:rPr>
      </w:pPr>
      <w:r w:rsidRPr="001A5BF6">
        <w:rPr>
          <w:u w:val="single"/>
        </w:rPr>
        <w:t>Sur le testament d’Hitler (politique et privé) d’avril 1945</w:t>
      </w:r>
      <w:r>
        <w:rPr>
          <w:u w:val="single"/>
        </w:rPr>
        <w:t xml:space="preserve"> (texte en allemand et facsimilé)</w:t>
      </w:r>
    </w:p>
    <w:p w14:paraId="3343F9D5" w14:textId="51D435F2" w:rsidR="001A5BF6" w:rsidRDefault="001A5BF6" w:rsidP="00580523">
      <w:pPr>
        <w:shd w:val="clear" w:color="auto" w:fill="FFFFFF"/>
        <w:spacing w:after="0" w:line="240" w:lineRule="auto"/>
        <w:ind w:left="24"/>
      </w:pPr>
    </w:p>
    <w:p w14:paraId="26CAA7C7" w14:textId="27647556" w:rsidR="001A5BF6" w:rsidRPr="001A5BF6" w:rsidRDefault="001A5BF6" w:rsidP="001A5BF6">
      <w:pPr>
        <w:shd w:val="clear" w:color="auto" w:fill="FFFFFF"/>
        <w:spacing w:after="0" w:line="240" w:lineRule="auto"/>
        <w:ind w:left="24"/>
        <w:rPr>
          <w:lang w:val="en-GB"/>
        </w:rPr>
      </w:pPr>
      <w:r w:rsidRPr="001A5BF6">
        <w:rPr>
          <w:lang w:val="en-GB"/>
        </w:rPr>
        <w:t>[</w:t>
      </w:r>
      <w:r>
        <w:rPr>
          <w:lang w:val="en-GB"/>
        </w:rPr>
        <w:t>2</w:t>
      </w:r>
      <w:r w:rsidRPr="001A5BF6">
        <w:rPr>
          <w:lang w:val="en-GB"/>
        </w:rPr>
        <w:t xml:space="preserve">8] a) </w:t>
      </w:r>
      <w:proofErr w:type="spellStart"/>
      <w:r w:rsidRPr="001A5BF6">
        <w:rPr>
          <w:i/>
          <w:iCs/>
          <w:lang w:val="en-GB"/>
        </w:rPr>
        <w:t>Politisches</w:t>
      </w:r>
      <w:proofErr w:type="spellEnd"/>
      <w:r w:rsidRPr="001A5BF6">
        <w:rPr>
          <w:i/>
          <w:iCs/>
          <w:lang w:val="en-GB"/>
        </w:rPr>
        <w:t xml:space="preserve"> Testament 1945</w:t>
      </w:r>
      <w:r w:rsidRPr="001A5BF6">
        <w:rPr>
          <w:lang w:val="en-GB"/>
        </w:rPr>
        <w:t xml:space="preserve">, </w:t>
      </w:r>
      <w:hyperlink r:id="rId63" w:history="1">
        <w:r w:rsidRPr="003D06BC">
          <w:rPr>
            <w:rStyle w:val="Lienhypertexte"/>
            <w:lang w:val="en-GB"/>
          </w:rPr>
          <w:t>https://www.ns-archiv.de/personen/hitler/testament/politisches-testament.php</w:t>
        </w:r>
      </w:hyperlink>
      <w:r>
        <w:rPr>
          <w:lang w:val="en-GB"/>
        </w:rPr>
        <w:t xml:space="preserve"> </w:t>
      </w:r>
    </w:p>
    <w:p w14:paraId="55266F63" w14:textId="655BD811" w:rsidR="001A5BF6" w:rsidRPr="001A5BF6" w:rsidRDefault="001A5BF6" w:rsidP="001A5BF6">
      <w:pPr>
        <w:shd w:val="clear" w:color="auto" w:fill="FFFFFF"/>
        <w:spacing w:after="0" w:line="240" w:lineRule="auto"/>
        <w:ind w:left="24"/>
        <w:rPr>
          <w:lang w:val="en-GB"/>
        </w:rPr>
      </w:pPr>
      <w:r>
        <w:rPr>
          <w:lang w:val="en-GB"/>
        </w:rPr>
        <w:t xml:space="preserve">b) </w:t>
      </w:r>
      <w:r w:rsidRPr="001A5BF6">
        <w:rPr>
          <w:i/>
          <w:iCs/>
          <w:lang w:val="en-GB"/>
        </w:rPr>
        <w:t xml:space="preserve">Adolf Hitler, </w:t>
      </w:r>
      <w:proofErr w:type="spellStart"/>
      <w:r w:rsidRPr="001A5BF6">
        <w:rPr>
          <w:i/>
          <w:iCs/>
          <w:lang w:val="en-GB"/>
        </w:rPr>
        <w:t>Politisches</w:t>
      </w:r>
      <w:proofErr w:type="spellEnd"/>
      <w:r w:rsidRPr="001A5BF6">
        <w:rPr>
          <w:i/>
          <w:iCs/>
          <w:lang w:val="en-GB"/>
        </w:rPr>
        <w:t xml:space="preserve"> Testament 1945 - </w:t>
      </w:r>
      <w:proofErr w:type="spellStart"/>
      <w:r w:rsidRPr="001A5BF6">
        <w:rPr>
          <w:i/>
          <w:iCs/>
          <w:lang w:val="en-GB"/>
        </w:rPr>
        <w:t>Faksimile</w:t>
      </w:r>
      <w:proofErr w:type="spellEnd"/>
      <w:r w:rsidRPr="001A5BF6">
        <w:rPr>
          <w:lang w:val="en-GB"/>
        </w:rPr>
        <w:t xml:space="preserve">, </w:t>
      </w:r>
      <w:hyperlink r:id="rId64" w:history="1">
        <w:r w:rsidRPr="003D06BC">
          <w:rPr>
            <w:rStyle w:val="Lienhypertexte"/>
            <w:lang w:val="en-GB"/>
          </w:rPr>
          <w:t>https://www.ns-archiv.de/personen/hitler/testament/faksimile-1945-2/</w:t>
        </w:r>
      </w:hyperlink>
      <w:r>
        <w:rPr>
          <w:lang w:val="en-GB"/>
        </w:rPr>
        <w:t xml:space="preserve"> </w:t>
      </w:r>
    </w:p>
    <w:p w14:paraId="4B8ECCA3" w14:textId="77777777" w:rsidR="001A5BF6" w:rsidRPr="001A5BF6" w:rsidRDefault="001A5BF6" w:rsidP="00580523">
      <w:pPr>
        <w:shd w:val="clear" w:color="auto" w:fill="FFFFFF"/>
        <w:spacing w:after="0" w:line="240" w:lineRule="auto"/>
        <w:ind w:left="24"/>
        <w:rPr>
          <w:lang w:val="en-GB"/>
        </w:rPr>
      </w:pPr>
    </w:p>
    <w:p w14:paraId="7DBE3865" w14:textId="6D248911" w:rsidR="001A5BF6" w:rsidRPr="001A5BF6" w:rsidRDefault="001A5BF6" w:rsidP="001A5BF6">
      <w:pPr>
        <w:shd w:val="clear" w:color="auto" w:fill="FFFFFF"/>
        <w:spacing w:after="0" w:line="240" w:lineRule="auto"/>
        <w:ind w:left="24"/>
        <w:rPr>
          <w:lang w:val="en-GB"/>
        </w:rPr>
      </w:pPr>
      <w:r>
        <w:rPr>
          <w:lang w:val="en-GB"/>
        </w:rPr>
        <w:t xml:space="preserve">[28] a) </w:t>
      </w:r>
      <w:r w:rsidRPr="001A5BF6">
        <w:rPr>
          <w:i/>
          <w:iCs/>
          <w:lang w:val="en-GB"/>
        </w:rPr>
        <w:t>NS-</w:t>
      </w:r>
      <w:proofErr w:type="spellStart"/>
      <w:r w:rsidRPr="001A5BF6">
        <w:rPr>
          <w:i/>
          <w:iCs/>
          <w:lang w:val="en-GB"/>
        </w:rPr>
        <w:t>Archiv</w:t>
      </w:r>
      <w:proofErr w:type="spellEnd"/>
      <w:r w:rsidRPr="001A5BF6">
        <w:rPr>
          <w:i/>
          <w:iCs/>
          <w:lang w:val="en-GB"/>
        </w:rPr>
        <w:t xml:space="preserve">. </w:t>
      </w:r>
      <w:proofErr w:type="spellStart"/>
      <w:r w:rsidRPr="001A5BF6">
        <w:rPr>
          <w:i/>
          <w:iCs/>
          <w:lang w:val="en-GB"/>
        </w:rPr>
        <w:t>Dokumente</w:t>
      </w:r>
      <w:proofErr w:type="spellEnd"/>
      <w:r w:rsidRPr="001A5BF6">
        <w:rPr>
          <w:i/>
          <w:iCs/>
          <w:lang w:val="en-GB"/>
        </w:rPr>
        <w:t xml:space="preserve"> </w:t>
      </w:r>
      <w:proofErr w:type="spellStart"/>
      <w:r w:rsidRPr="001A5BF6">
        <w:rPr>
          <w:i/>
          <w:iCs/>
          <w:lang w:val="en-GB"/>
        </w:rPr>
        <w:t>zum</w:t>
      </w:r>
      <w:proofErr w:type="spellEnd"/>
      <w:r w:rsidRPr="001A5BF6">
        <w:rPr>
          <w:i/>
          <w:iCs/>
          <w:lang w:val="en-GB"/>
        </w:rPr>
        <w:t xml:space="preserve"> </w:t>
      </w:r>
      <w:proofErr w:type="spellStart"/>
      <w:r w:rsidRPr="001A5BF6">
        <w:rPr>
          <w:i/>
          <w:iCs/>
          <w:lang w:val="en-GB"/>
        </w:rPr>
        <w:t>Nationalsozialismus</w:t>
      </w:r>
      <w:proofErr w:type="spellEnd"/>
      <w:r w:rsidRPr="001A5BF6">
        <w:rPr>
          <w:i/>
          <w:iCs/>
          <w:lang w:val="en-GB"/>
        </w:rPr>
        <w:t>, Privates Testament</w:t>
      </w:r>
      <w:r w:rsidRPr="001A5BF6">
        <w:rPr>
          <w:lang w:val="en-GB"/>
        </w:rPr>
        <w:t xml:space="preserve"> 1945, </w:t>
      </w:r>
      <w:hyperlink r:id="rId65" w:history="1">
        <w:r w:rsidRPr="003D06BC">
          <w:rPr>
            <w:rStyle w:val="Lienhypertexte"/>
            <w:lang w:val="en-GB"/>
          </w:rPr>
          <w:t>https://www.ns-archiv.de/personen/hitler/testament/testament-1945.php</w:t>
        </w:r>
      </w:hyperlink>
      <w:r>
        <w:rPr>
          <w:lang w:val="en-GB"/>
        </w:rPr>
        <w:t xml:space="preserve"> </w:t>
      </w:r>
    </w:p>
    <w:p w14:paraId="5309503F" w14:textId="470677D5" w:rsidR="001A5BF6" w:rsidRDefault="001A5BF6" w:rsidP="001A5BF6">
      <w:pPr>
        <w:shd w:val="clear" w:color="auto" w:fill="FFFFFF"/>
        <w:spacing w:after="0" w:line="240" w:lineRule="auto"/>
        <w:ind w:left="24"/>
        <w:rPr>
          <w:lang w:val="en-GB"/>
        </w:rPr>
      </w:pPr>
      <w:r>
        <w:rPr>
          <w:lang w:val="en-GB"/>
        </w:rPr>
        <w:t xml:space="preserve">b) </w:t>
      </w:r>
      <w:r w:rsidRPr="001A5BF6">
        <w:rPr>
          <w:i/>
          <w:iCs/>
          <w:lang w:val="en-GB"/>
        </w:rPr>
        <w:t xml:space="preserve">Adolf Hitler, Testament 1945 - </w:t>
      </w:r>
      <w:proofErr w:type="spellStart"/>
      <w:r w:rsidRPr="001A5BF6">
        <w:rPr>
          <w:i/>
          <w:iCs/>
          <w:lang w:val="en-GB"/>
        </w:rPr>
        <w:t>Faksimile</w:t>
      </w:r>
      <w:proofErr w:type="spellEnd"/>
      <w:r w:rsidRPr="001A5BF6">
        <w:rPr>
          <w:lang w:val="en-GB"/>
        </w:rPr>
        <w:t xml:space="preserve">, </w:t>
      </w:r>
      <w:hyperlink r:id="rId66" w:history="1">
        <w:r w:rsidRPr="003D06BC">
          <w:rPr>
            <w:rStyle w:val="Lienhypertexte"/>
            <w:lang w:val="en-GB"/>
          </w:rPr>
          <w:t>https://www.ns-archiv.de/personen/hitler/testament/faksimile-1945-1/</w:t>
        </w:r>
      </w:hyperlink>
      <w:r>
        <w:rPr>
          <w:lang w:val="en-GB"/>
        </w:rPr>
        <w:t xml:space="preserve"> </w:t>
      </w:r>
    </w:p>
    <w:p w14:paraId="25B06038" w14:textId="77777777" w:rsidR="001A5BF6" w:rsidRPr="001A5BF6" w:rsidRDefault="001A5BF6" w:rsidP="00580523">
      <w:pPr>
        <w:shd w:val="clear" w:color="auto" w:fill="FFFFFF"/>
        <w:spacing w:after="0" w:line="240" w:lineRule="auto"/>
        <w:ind w:left="24"/>
        <w:rPr>
          <w:lang w:val="en-GB"/>
        </w:rPr>
      </w:pPr>
    </w:p>
    <w:p w14:paraId="4011914D" w14:textId="0472ED86" w:rsidR="002060BC" w:rsidRPr="002060BC" w:rsidRDefault="002060BC" w:rsidP="00580523">
      <w:pPr>
        <w:shd w:val="clear" w:color="auto" w:fill="FFFFFF"/>
        <w:spacing w:after="0" w:line="240" w:lineRule="auto"/>
        <w:ind w:left="24"/>
        <w:rPr>
          <w:u w:val="single"/>
        </w:rPr>
      </w:pPr>
      <w:r w:rsidRPr="002060BC">
        <w:rPr>
          <w:u w:val="single"/>
        </w:rPr>
        <w:t>Sur le nombre de victimes</w:t>
      </w:r>
    </w:p>
    <w:p w14:paraId="480ED731" w14:textId="7C623E66" w:rsidR="002060BC" w:rsidRDefault="002060BC" w:rsidP="00580523">
      <w:pPr>
        <w:shd w:val="clear" w:color="auto" w:fill="FFFFFF"/>
        <w:spacing w:after="0" w:line="240" w:lineRule="auto"/>
        <w:ind w:left="24"/>
      </w:pPr>
    </w:p>
    <w:p w14:paraId="6000D9D2" w14:textId="62F6D01B" w:rsidR="002060BC" w:rsidRDefault="002060BC" w:rsidP="00580523">
      <w:pPr>
        <w:shd w:val="clear" w:color="auto" w:fill="FFFFFF"/>
        <w:spacing w:after="0" w:line="240" w:lineRule="auto"/>
        <w:ind w:left="24"/>
      </w:pPr>
      <w:r>
        <w:t xml:space="preserve">[30] </w:t>
      </w:r>
      <w:r w:rsidRPr="002060BC">
        <w:rPr>
          <w:i/>
          <w:iCs/>
        </w:rPr>
        <w:t>L’identification des victimes de la Shoah</w:t>
      </w:r>
      <w:r w:rsidRPr="002060BC">
        <w:t xml:space="preserve">, 23 mars 2020, </w:t>
      </w:r>
      <w:hyperlink r:id="rId67" w:history="1">
        <w:r w:rsidRPr="00517463">
          <w:rPr>
            <w:rStyle w:val="Lienhypertexte"/>
          </w:rPr>
          <w:t>https://www.yadvashem.org/fr/blog/identification-des-victimes-de-la-shoah.html</w:t>
        </w:r>
      </w:hyperlink>
    </w:p>
    <w:p w14:paraId="5B2AF4AA" w14:textId="7586D38E" w:rsidR="002060BC" w:rsidRDefault="002060BC" w:rsidP="00580523">
      <w:pPr>
        <w:shd w:val="clear" w:color="auto" w:fill="FFFFFF"/>
        <w:spacing w:after="0" w:line="240" w:lineRule="auto"/>
        <w:ind w:left="24"/>
      </w:pPr>
      <w:r>
        <w:t xml:space="preserve">[31] </w:t>
      </w:r>
      <w:r w:rsidRPr="002060BC">
        <w:rPr>
          <w:i/>
          <w:iCs/>
        </w:rPr>
        <w:t>Documenter le nombre de victimes de l'Holocauste et des persécutions nazies</w:t>
      </w:r>
      <w:r w:rsidRPr="002060BC">
        <w:t xml:space="preserve">, </w:t>
      </w:r>
      <w:hyperlink r:id="rId68" w:history="1">
        <w:r w:rsidRPr="00517463">
          <w:rPr>
            <w:rStyle w:val="Lienhypertexte"/>
          </w:rPr>
          <w:t>https://encyclopedia.ushmm.org/content/fr/article/documenting-numbers-of-victims-of-the-holocaust-and-nazi-persecution</w:t>
        </w:r>
      </w:hyperlink>
    </w:p>
    <w:p w14:paraId="3448BFB3" w14:textId="5D3F2068" w:rsidR="002060BC" w:rsidRDefault="002060BC" w:rsidP="00580523">
      <w:pPr>
        <w:shd w:val="clear" w:color="auto" w:fill="FFFFFF"/>
        <w:spacing w:after="0" w:line="240" w:lineRule="auto"/>
        <w:ind w:left="24"/>
      </w:pPr>
      <w:r>
        <w:t xml:space="preserve">[32] </w:t>
      </w:r>
      <w:r w:rsidRPr="002060BC">
        <w:rPr>
          <w:i/>
          <w:iCs/>
        </w:rPr>
        <w:t>Questions fréquentes sur la shoah</w:t>
      </w:r>
      <w:r w:rsidRPr="002060BC">
        <w:t xml:space="preserve">. Mémorial de la shoah. Paris, </w:t>
      </w:r>
      <w:hyperlink r:id="rId69" w:history="1">
        <w:r w:rsidRPr="00517463">
          <w:rPr>
            <w:rStyle w:val="Lienhypertexte"/>
          </w:rPr>
          <w:t>https://www.un.org/sites/un2.un.org/files/faq_memorialshoah.pdf</w:t>
        </w:r>
      </w:hyperlink>
      <w:r>
        <w:t xml:space="preserve"> </w:t>
      </w:r>
    </w:p>
    <w:p w14:paraId="1249840F" w14:textId="77777777" w:rsidR="002060BC" w:rsidRPr="000100E0" w:rsidRDefault="002060BC" w:rsidP="00580523">
      <w:pPr>
        <w:shd w:val="clear" w:color="auto" w:fill="FFFFFF"/>
        <w:spacing w:after="0" w:line="240" w:lineRule="auto"/>
        <w:ind w:left="24"/>
        <w:rPr>
          <w:rFonts w:ascii="Calibri" w:hAnsi="Calibri" w:cs="Calibri"/>
        </w:rPr>
      </w:pPr>
    </w:p>
    <w:p w14:paraId="217FC39D" w14:textId="77777777" w:rsidR="00621035" w:rsidRPr="000100E0" w:rsidRDefault="00621035" w:rsidP="001000A8">
      <w:pPr>
        <w:shd w:val="clear" w:color="auto" w:fill="FFFFFF"/>
        <w:spacing w:after="0" w:line="240" w:lineRule="auto"/>
        <w:ind w:left="24"/>
        <w:rPr>
          <w:rFonts w:cstheme="minorHAnsi"/>
        </w:rPr>
      </w:pPr>
    </w:p>
    <w:p w14:paraId="3D803301" w14:textId="3342724C" w:rsidR="00621035" w:rsidRDefault="00621035" w:rsidP="00BE6DBF">
      <w:pPr>
        <w:pStyle w:val="Titre2"/>
      </w:pPr>
      <w:bookmarkStart w:id="30" w:name="_Toc74472500"/>
      <w:r w:rsidRPr="00BB059E">
        <w:t>Film</w:t>
      </w:r>
      <w:r w:rsidR="002060BC">
        <w:t>s, vidéos</w:t>
      </w:r>
      <w:r w:rsidR="00BE6DBF">
        <w:t xml:space="preserve"> et documentaires</w:t>
      </w:r>
      <w:bookmarkEnd w:id="30"/>
    </w:p>
    <w:p w14:paraId="654E8FC7" w14:textId="77777777" w:rsidR="00BE6DBF" w:rsidRDefault="00BE6DBF" w:rsidP="001000A8">
      <w:pPr>
        <w:shd w:val="clear" w:color="auto" w:fill="FFFFFF"/>
        <w:spacing w:after="0" w:line="240" w:lineRule="auto"/>
        <w:ind w:left="24"/>
        <w:rPr>
          <w:rFonts w:cstheme="minorHAnsi"/>
        </w:rPr>
      </w:pPr>
    </w:p>
    <w:p w14:paraId="7A318673" w14:textId="501BFA9E" w:rsidR="001000A8" w:rsidRPr="00BE6DBF" w:rsidRDefault="00965286" w:rsidP="001000A8">
      <w:pPr>
        <w:shd w:val="clear" w:color="auto" w:fill="FFFFFF"/>
        <w:spacing w:after="0" w:line="240" w:lineRule="auto"/>
        <w:ind w:left="24"/>
        <w:rPr>
          <w:rFonts w:ascii="Calibri" w:hAnsi="Calibri" w:cs="Calibri"/>
        </w:rPr>
      </w:pPr>
      <w:r w:rsidRPr="00BE6DBF">
        <w:rPr>
          <w:rFonts w:ascii="Calibri" w:hAnsi="Calibri" w:cs="Calibri"/>
          <w:iCs/>
        </w:rPr>
        <w:t xml:space="preserve">[40] </w:t>
      </w:r>
      <w:r w:rsidR="00621035" w:rsidRPr="00BE6DBF">
        <w:rPr>
          <w:rFonts w:ascii="Calibri" w:hAnsi="Calibri" w:cs="Calibri"/>
          <w:i/>
        </w:rPr>
        <w:t>Shoah</w:t>
      </w:r>
      <w:r w:rsidR="00621035" w:rsidRPr="00BE6DBF">
        <w:rPr>
          <w:rFonts w:ascii="Calibri" w:hAnsi="Calibri" w:cs="Calibri"/>
        </w:rPr>
        <w:t xml:space="preserve">, Claude Lanzmann, </w:t>
      </w:r>
      <w:r w:rsidR="00A17C0E" w:rsidRPr="00BE6DBF">
        <w:rPr>
          <w:rFonts w:ascii="Calibri" w:hAnsi="Calibri" w:cs="Calibri"/>
        </w:rPr>
        <w:t xml:space="preserve">566 minutes, environ 10 h (version française), 1985, </w:t>
      </w:r>
      <w:hyperlink r:id="rId70" w:history="1">
        <w:r w:rsidR="00A17C0E" w:rsidRPr="00BE6DBF">
          <w:rPr>
            <w:rStyle w:val="Lienhypertexte"/>
            <w:rFonts w:ascii="Calibri" w:hAnsi="Calibri" w:cs="Calibri"/>
          </w:rPr>
          <w:t>https://fr.wikipedia.org/wiki/Shoah_(film)</w:t>
        </w:r>
      </w:hyperlink>
      <w:r w:rsidR="00A17C0E" w:rsidRPr="00BE6DBF">
        <w:rPr>
          <w:rFonts w:ascii="Calibri" w:hAnsi="Calibri" w:cs="Calibri"/>
        </w:rPr>
        <w:t xml:space="preserve"> </w:t>
      </w:r>
      <w:r w:rsidR="007117A9" w:rsidRPr="00BE6DBF">
        <w:rPr>
          <w:rFonts w:ascii="Calibri" w:hAnsi="Calibri" w:cs="Calibri"/>
        </w:rPr>
        <w:t>(interview de nombreux témoins, dont</w:t>
      </w:r>
      <w:r w:rsidR="00713F7B" w:rsidRPr="00BE6DBF">
        <w:rPr>
          <w:rFonts w:ascii="Calibri" w:hAnsi="Calibri" w:cs="Calibri"/>
        </w:rPr>
        <w:t xml:space="preserve"> celle de</w:t>
      </w:r>
      <w:r w:rsidR="007117A9" w:rsidRPr="00BE6DBF">
        <w:rPr>
          <w:rFonts w:ascii="Calibri" w:hAnsi="Calibri" w:cs="Calibri"/>
        </w:rPr>
        <w:t xml:space="preserve"> 12 survivants).</w:t>
      </w:r>
    </w:p>
    <w:p w14:paraId="5C6A5B69" w14:textId="3F44AA16" w:rsidR="00965286" w:rsidRPr="00BE6DBF" w:rsidRDefault="00965286" w:rsidP="001000A8">
      <w:pPr>
        <w:shd w:val="clear" w:color="auto" w:fill="FFFFFF"/>
        <w:spacing w:after="0" w:line="240" w:lineRule="auto"/>
        <w:ind w:left="24"/>
        <w:rPr>
          <w:rStyle w:val="Lienhypertexte"/>
          <w:rFonts w:ascii="Calibri" w:hAnsi="Calibri" w:cs="Calibri"/>
        </w:rPr>
      </w:pPr>
      <w:r w:rsidRPr="00BE6DBF">
        <w:rPr>
          <w:rFonts w:ascii="Calibri" w:hAnsi="Calibri" w:cs="Calibri"/>
        </w:rPr>
        <w:lastRenderedPageBreak/>
        <w:t xml:space="preserve">[41] </w:t>
      </w:r>
      <w:hyperlink r:id="rId71" w:tooltip="Les Convois de la honte" w:history="1">
        <w:r w:rsidRPr="00BE6DBF">
          <w:rPr>
            <w:rStyle w:val="Lienhypertexte"/>
            <w:rFonts w:ascii="Calibri" w:hAnsi="Calibri" w:cs="Calibri"/>
            <w:i/>
            <w:iCs/>
            <w:color w:val="0B0080"/>
            <w:shd w:val="clear" w:color="auto" w:fill="FFFFFF"/>
          </w:rPr>
          <w:t>Les Convois de la honte</w:t>
        </w:r>
      </w:hyperlink>
      <w:r w:rsidRPr="00BE6DBF">
        <w:rPr>
          <w:rFonts w:ascii="Calibri" w:hAnsi="Calibri" w:cs="Calibri"/>
          <w:color w:val="222222"/>
          <w:shd w:val="clear" w:color="auto" w:fill="FFFFFF"/>
        </w:rPr>
        <w:t xml:space="preserve">, </w:t>
      </w:r>
      <w:r w:rsidRPr="002060BC">
        <w:rPr>
          <w:rFonts w:ascii="Calibri" w:hAnsi="Calibri" w:cs="Calibri"/>
          <w:shd w:val="clear" w:color="auto" w:fill="FFFFFF"/>
        </w:rPr>
        <w:t>documentaire réalisé par </w:t>
      </w:r>
      <w:hyperlink r:id="rId72" w:tooltip="Raphaël Delpard" w:history="1">
        <w:r w:rsidRPr="00BE6DBF">
          <w:rPr>
            <w:rStyle w:val="Lienhypertexte"/>
            <w:rFonts w:ascii="Calibri" w:hAnsi="Calibri" w:cs="Calibri"/>
            <w:color w:val="0B0080"/>
            <w:shd w:val="clear" w:color="auto" w:fill="FFFFFF"/>
          </w:rPr>
          <w:t>Raphaël Delpard</w:t>
        </w:r>
      </w:hyperlink>
      <w:r w:rsidRPr="00BE6DBF">
        <w:rPr>
          <w:rFonts w:ascii="Calibri" w:hAnsi="Calibri" w:cs="Calibri"/>
          <w:color w:val="222222"/>
          <w:shd w:val="clear" w:color="auto" w:fill="FFFFFF"/>
        </w:rPr>
        <w:t> </w:t>
      </w:r>
      <w:r w:rsidRPr="002060BC">
        <w:rPr>
          <w:rFonts w:ascii="Calibri" w:hAnsi="Calibri" w:cs="Calibri"/>
          <w:shd w:val="clear" w:color="auto" w:fill="FFFFFF"/>
        </w:rPr>
        <w:t>et sorti en </w:t>
      </w:r>
      <w:hyperlink r:id="rId73" w:tooltip="2010 au cinéma" w:history="1">
        <w:r w:rsidRPr="00BE6DBF">
          <w:rPr>
            <w:rStyle w:val="Lienhypertexte"/>
            <w:rFonts w:ascii="Calibri" w:hAnsi="Calibri" w:cs="Calibri"/>
            <w:color w:val="0B0080"/>
            <w:shd w:val="clear" w:color="auto" w:fill="FFFFFF"/>
          </w:rPr>
          <w:t>2010</w:t>
        </w:r>
      </w:hyperlink>
      <w:r w:rsidR="00953226" w:rsidRPr="00BE6DBF">
        <w:rPr>
          <w:rFonts w:ascii="Calibri" w:hAnsi="Calibri" w:cs="Calibri"/>
        </w:rPr>
        <w:t xml:space="preserve">, </w:t>
      </w:r>
      <w:hyperlink r:id="rId74" w:history="1">
        <w:r w:rsidR="00953226" w:rsidRPr="00BE6DBF">
          <w:rPr>
            <w:rStyle w:val="Lienhypertexte"/>
            <w:rFonts w:ascii="Calibri" w:hAnsi="Calibri" w:cs="Calibri"/>
          </w:rPr>
          <w:t>https://fr.wikipedia.org/wiki/Les_Convois_de_la_honte</w:t>
        </w:r>
      </w:hyperlink>
    </w:p>
    <w:p w14:paraId="58794E7D" w14:textId="17278E5A" w:rsidR="00735F16" w:rsidRDefault="00BE6DBF" w:rsidP="0020582D">
      <w:pPr>
        <w:shd w:val="clear" w:color="auto" w:fill="FFFFFF"/>
        <w:spacing w:after="0" w:line="240" w:lineRule="auto"/>
        <w:rPr>
          <w:rFonts w:ascii="Calibri" w:hAnsi="Calibri" w:cs="Calibri"/>
          <w:color w:val="222222"/>
        </w:rPr>
      </w:pPr>
      <w:r w:rsidRPr="00BE6DBF">
        <w:rPr>
          <w:rFonts w:ascii="Calibri" w:hAnsi="Calibri" w:cs="Calibri"/>
        </w:rPr>
        <w:t xml:space="preserve">[42] </w:t>
      </w:r>
      <w:r w:rsidRPr="00BE6DBF">
        <w:rPr>
          <w:rFonts w:ascii="Calibri" w:hAnsi="Calibri" w:cs="Calibri"/>
          <w:i/>
          <w:iCs/>
        </w:rPr>
        <w:t>Nuremberg, les nazis face à leurs crimes</w:t>
      </w:r>
      <w:r w:rsidRPr="00BE6DBF">
        <w:rPr>
          <w:rFonts w:ascii="Calibri" w:hAnsi="Calibri" w:cs="Calibri"/>
        </w:rPr>
        <w:t xml:space="preserve">, réalisé par l'historien et réalisateur français Christian Delage et coproduit par La Compagnie des Phares et Balises et ARTE France 2006, 1h 30m, </w:t>
      </w:r>
      <w:hyperlink r:id="rId75" w:history="1">
        <w:r w:rsidRPr="00BE6DBF">
          <w:rPr>
            <w:rStyle w:val="Lienhypertexte"/>
            <w:rFonts w:ascii="Calibri" w:hAnsi="Calibri" w:cs="Calibri"/>
          </w:rPr>
          <w:t>https://en.wikipedia.org/wiki/Nuremberg:_The_Nazis_Facing_their_Crimes</w:t>
        </w:r>
      </w:hyperlink>
      <w:r w:rsidRPr="00BE6DBF">
        <w:rPr>
          <w:rFonts w:ascii="Calibri" w:hAnsi="Calibri" w:cs="Calibri"/>
          <w:color w:val="222222"/>
        </w:rPr>
        <w:t xml:space="preserve"> </w:t>
      </w:r>
    </w:p>
    <w:p w14:paraId="638CC3C6" w14:textId="67DA1D99" w:rsidR="002060BC" w:rsidRPr="00BE6DBF" w:rsidRDefault="002060BC" w:rsidP="0020582D">
      <w:pPr>
        <w:shd w:val="clear" w:color="auto" w:fill="FFFFFF"/>
        <w:spacing w:after="0" w:line="240" w:lineRule="auto"/>
        <w:rPr>
          <w:rFonts w:ascii="Calibri" w:hAnsi="Calibri" w:cs="Calibri"/>
          <w:color w:val="222222"/>
        </w:rPr>
      </w:pPr>
      <w:r>
        <w:rPr>
          <w:rFonts w:ascii="Calibri" w:hAnsi="Calibri" w:cs="Calibri"/>
          <w:color w:val="222222"/>
        </w:rPr>
        <w:t xml:space="preserve">[43] </w:t>
      </w:r>
      <w:r w:rsidRPr="002060BC">
        <w:rPr>
          <w:rFonts w:ascii="Calibri" w:hAnsi="Calibri" w:cs="Calibri"/>
          <w:i/>
          <w:iCs/>
        </w:rPr>
        <w:t>Shoah : d'où vient le chiffre de 6 millions de victimes ?</w:t>
      </w:r>
      <w:r w:rsidRPr="002060BC">
        <w:rPr>
          <w:rFonts w:ascii="Calibri" w:hAnsi="Calibri" w:cs="Calibri"/>
        </w:rPr>
        <w:t xml:space="preserve"> 8 avr. 2021, </w:t>
      </w:r>
      <w:hyperlink r:id="rId76" w:history="1">
        <w:r w:rsidRPr="00517463">
          <w:rPr>
            <w:rStyle w:val="Lienhypertexte"/>
            <w:rFonts w:ascii="Calibri" w:hAnsi="Calibri" w:cs="Calibri"/>
          </w:rPr>
          <w:t>https://www.youtube.com/watch?v=uqafLn_WYbk</w:t>
        </w:r>
      </w:hyperlink>
    </w:p>
    <w:p w14:paraId="381E3803" w14:textId="77777777" w:rsidR="00BE6DBF" w:rsidRPr="00BE6DBF" w:rsidRDefault="00BE6DBF" w:rsidP="0020582D">
      <w:pPr>
        <w:shd w:val="clear" w:color="auto" w:fill="FFFFFF"/>
        <w:spacing w:after="0" w:line="240" w:lineRule="auto"/>
        <w:rPr>
          <w:rFonts w:ascii="Calibri" w:hAnsi="Calibri" w:cs="Calibri"/>
          <w:color w:val="222222"/>
        </w:rPr>
      </w:pPr>
    </w:p>
    <w:p w14:paraId="5F1FCC4D" w14:textId="1691C24A" w:rsidR="00735F16" w:rsidRDefault="00735F16" w:rsidP="00735F16">
      <w:pPr>
        <w:pStyle w:val="Titre1"/>
      </w:pPr>
      <w:bookmarkStart w:id="31" w:name="_Toc3744780"/>
      <w:bookmarkStart w:id="32" w:name="_Toc74472501"/>
      <w:r>
        <w:t xml:space="preserve">Annexe : </w:t>
      </w:r>
      <w:r w:rsidRPr="00735F16">
        <w:t>Bilans chiffrés des victimes</w:t>
      </w:r>
      <w:bookmarkEnd w:id="31"/>
      <w:bookmarkEnd w:id="32"/>
    </w:p>
    <w:p w14:paraId="70D74362" w14:textId="34C03EA2" w:rsidR="00735F16" w:rsidRDefault="00735F16" w:rsidP="001000A8">
      <w:pPr>
        <w:shd w:val="clear" w:color="auto" w:fill="FFFFFF"/>
        <w:spacing w:after="0" w:line="240" w:lineRule="auto"/>
        <w:ind w:left="24"/>
        <w:rPr>
          <w:rFonts w:ascii="Arial" w:hAnsi="Arial" w:cs="Arial"/>
          <w:color w:val="222222"/>
          <w:sz w:val="21"/>
          <w:szCs w:val="21"/>
        </w:rPr>
      </w:pPr>
    </w:p>
    <w:p w14:paraId="4E2F9BE6" w14:textId="0A235EF9" w:rsidR="00735F16" w:rsidRPr="00735F16" w:rsidRDefault="00735F16" w:rsidP="00735F16">
      <w:pPr>
        <w:shd w:val="clear" w:color="auto" w:fill="FFFFFF"/>
        <w:spacing w:after="0" w:line="240" w:lineRule="auto"/>
        <w:ind w:left="24"/>
        <w:jc w:val="both"/>
        <w:rPr>
          <w:rFonts w:cstheme="minorHAnsi"/>
          <w:color w:val="222222"/>
          <w:shd w:val="clear" w:color="auto" w:fill="FFFFFF"/>
        </w:rPr>
      </w:pPr>
      <w:r w:rsidRPr="00735F16">
        <w:rPr>
          <w:rFonts w:cstheme="minorHAnsi"/>
          <w:color w:val="222222"/>
          <w:shd w:val="clear" w:color="auto" w:fill="FFFFFF"/>
        </w:rPr>
        <w:t xml:space="preserve">Les estimations du nombre de Juifs tués lors de l'Holocauste varient pour les spécialistes entre 5,1 millions (l'historien Raul </w:t>
      </w:r>
      <w:proofErr w:type="spellStart"/>
      <w:r w:rsidRPr="00735F16">
        <w:rPr>
          <w:rFonts w:cstheme="minorHAnsi"/>
          <w:color w:val="222222"/>
          <w:shd w:val="clear" w:color="auto" w:fill="FFFFFF"/>
        </w:rPr>
        <w:t>Hilberg</w:t>
      </w:r>
      <w:proofErr w:type="spellEnd"/>
      <w:r w:rsidRPr="00735F16">
        <w:rPr>
          <w:rFonts w:cstheme="minorHAnsi"/>
          <w:color w:val="222222"/>
          <w:shd w:val="clear" w:color="auto" w:fill="FFFFFF"/>
        </w:rPr>
        <w:t xml:space="preserve">) et 6 millions (l'économiste et statisticien Jacob </w:t>
      </w:r>
      <w:proofErr w:type="spellStart"/>
      <w:r w:rsidRPr="00735F16">
        <w:rPr>
          <w:rFonts w:cstheme="minorHAnsi"/>
          <w:color w:val="222222"/>
          <w:shd w:val="clear" w:color="auto" w:fill="FFFFFF"/>
        </w:rPr>
        <w:t>Lestchinsky</w:t>
      </w:r>
      <w:proofErr w:type="spellEnd"/>
      <w:r w:rsidRPr="00735F16">
        <w:rPr>
          <w:rFonts w:cstheme="minorHAnsi"/>
          <w:color w:val="222222"/>
          <w:shd w:val="clear" w:color="auto" w:fill="FFFFFF"/>
        </w:rPr>
        <w:t>). L'historien allemand Wolfgang Benz donne comme chiffres, au minimum 5,29 millions de morts et au maximum « un peu plus de 6 millions de morts »</w:t>
      </w:r>
      <w:hyperlink r:id="rId77" w:anchor="cite_note-234" w:history="1">
        <w:r w:rsidRPr="00735F16">
          <w:rPr>
            <w:rStyle w:val="Lienhypertexte"/>
            <w:rFonts w:cstheme="minorHAnsi"/>
            <w:color w:val="0B0080"/>
            <w:shd w:val="clear" w:color="auto" w:fill="FFFFFF"/>
            <w:vertAlign w:val="superscript"/>
          </w:rPr>
          <w:t>221</w:t>
        </w:r>
      </w:hyperlink>
      <w:r w:rsidRPr="00735F16">
        <w:rPr>
          <w:rFonts w:cstheme="minorHAnsi"/>
          <w:color w:val="222222"/>
          <w:shd w:val="clear" w:color="auto" w:fill="FFFFFF"/>
        </w:rPr>
        <w:t>. On parle de 6 millions de victimes en référence au chiffre cité dès le </w:t>
      </w:r>
      <w:hyperlink r:id="rId78" w:tooltip="Procès de Nuremberg" w:history="1">
        <w:r w:rsidRPr="00735F16">
          <w:rPr>
            <w:rStyle w:val="Lienhypertexte"/>
            <w:rFonts w:cstheme="minorHAnsi"/>
            <w:color w:val="0B0080"/>
            <w:shd w:val="clear" w:color="auto" w:fill="FFFFFF"/>
          </w:rPr>
          <w:t>procès de Nuremberg</w:t>
        </w:r>
      </w:hyperlink>
      <w:r w:rsidRPr="00735F16">
        <w:rPr>
          <w:rFonts w:cstheme="minorHAnsi"/>
          <w:color w:val="222222"/>
          <w:shd w:val="clear" w:color="auto" w:fill="FFFFFF"/>
        </w:rPr>
        <w:t>, justifié dans </w:t>
      </w:r>
      <w:r w:rsidRPr="00735F16">
        <w:rPr>
          <w:rFonts w:cstheme="minorHAnsi"/>
          <w:i/>
          <w:iCs/>
          <w:color w:val="222222"/>
          <w:shd w:val="clear" w:color="auto" w:fill="FFFFFF"/>
        </w:rPr>
        <w:t>Le Bréviaire de la Haine</w:t>
      </w:r>
      <w:r w:rsidRPr="00735F16">
        <w:rPr>
          <w:rFonts w:cstheme="minorHAnsi"/>
          <w:color w:val="222222"/>
          <w:shd w:val="clear" w:color="auto" w:fill="FFFFFF"/>
        </w:rPr>
        <w:t> de </w:t>
      </w:r>
      <w:hyperlink r:id="rId79" w:tooltip="Léon Poliakov" w:history="1">
        <w:r w:rsidRPr="00735F16">
          <w:rPr>
            <w:rStyle w:val="Lienhypertexte"/>
            <w:rFonts w:cstheme="minorHAnsi"/>
            <w:color w:val="0B0080"/>
            <w:shd w:val="clear" w:color="auto" w:fill="FFFFFF"/>
          </w:rPr>
          <w:t>Léon Poliakov</w:t>
        </w:r>
      </w:hyperlink>
      <w:hyperlink r:id="rId80" w:anchor="cite_note-235" w:history="1">
        <w:r w:rsidRPr="00735F16">
          <w:rPr>
            <w:rStyle w:val="Lienhypertexte"/>
            <w:rFonts w:cstheme="minorHAnsi"/>
            <w:color w:val="0B0080"/>
            <w:shd w:val="clear" w:color="auto" w:fill="FFFFFF"/>
            <w:vertAlign w:val="superscript"/>
          </w:rPr>
          <w:t>222</w:t>
        </w:r>
      </w:hyperlink>
      <w:r w:rsidRPr="00735F16">
        <w:rPr>
          <w:rFonts w:cstheme="minorHAnsi"/>
          <w:color w:val="222222"/>
          <w:shd w:val="clear" w:color="auto" w:fill="FFFFFF"/>
        </w:rPr>
        <w:t> et repris au procès d'</w:t>
      </w:r>
      <w:hyperlink r:id="rId81" w:tooltip="Adolf Eichmann" w:history="1">
        <w:r w:rsidRPr="00735F16">
          <w:rPr>
            <w:rStyle w:val="Lienhypertexte"/>
            <w:rFonts w:cstheme="minorHAnsi"/>
            <w:color w:val="0B0080"/>
            <w:shd w:val="clear" w:color="auto" w:fill="FFFFFF"/>
          </w:rPr>
          <w:t>Adolf Eichmann</w:t>
        </w:r>
      </w:hyperlink>
      <w:r w:rsidRPr="00735F16">
        <w:rPr>
          <w:rFonts w:cstheme="minorHAnsi"/>
          <w:color w:val="222222"/>
          <w:shd w:val="clear" w:color="auto" w:fill="FFFFFF"/>
        </w:rPr>
        <w:t xml:space="preserve">. Le Yad </w:t>
      </w:r>
      <w:proofErr w:type="spellStart"/>
      <w:r w:rsidRPr="00735F16">
        <w:rPr>
          <w:rFonts w:cstheme="minorHAnsi"/>
          <w:color w:val="222222"/>
          <w:shd w:val="clear" w:color="auto" w:fill="FFFFFF"/>
        </w:rPr>
        <w:t>Vashem</w:t>
      </w:r>
      <w:proofErr w:type="spellEnd"/>
      <w:r w:rsidRPr="00735F16">
        <w:rPr>
          <w:rFonts w:cstheme="minorHAnsi"/>
          <w:color w:val="222222"/>
          <w:shd w:val="clear" w:color="auto" w:fill="FFFFFF"/>
        </w:rPr>
        <w:t xml:space="preserve"> a pu retrouver le nom d'un peu plus de 4 millions d'entre elles</w:t>
      </w:r>
      <w:hyperlink r:id="rId82" w:anchor="cite_note-236" w:history="1">
        <w:r w:rsidRPr="00735F16">
          <w:rPr>
            <w:rStyle w:val="Lienhypertexte"/>
            <w:rFonts w:cstheme="minorHAnsi"/>
            <w:color w:val="0B0080"/>
            <w:shd w:val="clear" w:color="auto" w:fill="FFFFFF"/>
            <w:vertAlign w:val="superscript"/>
          </w:rPr>
          <w:t>223</w:t>
        </w:r>
      </w:hyperlink>
      <w:r w:rsidRPr="00735F16">
        <w:rPr>
          <w:rFonts w:cstheme="minorHAnsi"/>
          <w:color w:val="222222"/>
          <w:shd w:val="clear" w:color="auto" w:fill="FFFFFF"/>
        </w:rPr>
        <w:t>, selon ses propres estimations.</w:t>
      </w:r>
    </w:p>
    <w:p w14:paraId="09FF3DF1" w14:textId="1FF804F8" w:rsidR="00735F16" w:rsidRPr="00735F16" w:rsidRDefault="00735F16" w:rsidP="00735F16">
      <w:pPr>
        <w:shd w:val="clear" w:color="auto" w:fill="FFFFFF"/>
        <w:spacing w:after="0" w:line="240" w:lineRule="auto"/>
        <w:ind w:left="24"/>
        <w:jc w:val="both"/>
        <w:rPr>
          <w:rFonts w:cstheme="minorHAnsi"/>
          <w:color w:val="222222"/>
          <w:shd w:val="clear" w:color="auto" w:fill="FFFFFF"/>
        </w:rPr>
      </w:pPr>
    </w:p>
    <w:p w14:paraId="1F33CC59" w14:textId="70BE4485" w:rsidR="00735F16" w:rsidRDefault="00735F16" w:rsidP="00735F16">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735F16">
        <w:rPr>
          <w:rFonts w:asciiTheme="minorHAnsi" w:hAnsiTheme="minorHAnsi" w:cstheme="minorHAnsi"/>
          <w:color w:val="222222"/>
          <w:sz w:val="22"/>
          <w:szCs w:val="22"/>
        </w:rPr>
        <w:t>À la fin de son ouvrage </w:t>
      </w:r>
      <w:hyperlink r:id="rId83" w:tooltip="La Destruction des Juifs d'Europe" w:history="1">
        <w:r w:rsidRPr="00735F16">
          <w:rPr>
            <w:rStyle w:val="Lienhypertexte"/>
            <w:rFonts w:asciiTheme="minorHAnsi" w:eastAsiaTheme="majorEastAsia" w:hAnsiTheme="minorHAnsi" w:cstheme="minorHAnsi"/>
            <w:i/>
            <w:iCs/>
            <w:color w:val="0B0080"/>
            <w:sz w:val="22"/>
            <w:szCs w:val="22"/>
          </w:rPr>
          <w:t>La Destruction des Juifs d'Europe</w:t>
        </w:r>
      </w:hyperlink>
      <w:r w:rsidRPr="00735F16">
        <w:rPr>
          <w:rFonts w:asciiTheme="minorHAnsi" w:hAnsiTheme="minorHAnsi" w:cstheme="minorHAnsi"/>
          <w:color w:val="222222"/>
          <w:sz w:val="22"/>
          <w:szCs w:val="22"/>
        </w:rPr>
        <w:t xml:space="preserve">, Raul </w:t>
      </w:r>
      <w:proofErr w:type="spellStart"/>
      <w:r w:rsidRPr="00735F16">
        <w:rPr>
          <w:rFonts w:asciiTheme="minorHAnsi" w:hAnsiTheme="minorHAnsi" w:cstheme="minorHAnsi"/>
          <w:color w:val="222222"/>
          <w:sz w:val="22"/>
          <w:szCs w:val="22"/>
        </w:rPr>
        <w:t>Hilberg</w:t>
      </w:r>
      <w:proofErr w:type="spellEnd"/>
      <w:r w:rsidRPr="00735F16">
        <w:rPr>
          <w:rFonts w:asciiTheme="minorHAnsi" w:hAnsiTheme="minorHAnsi" w:cstheme="minorHAnsi"/>
          <w:color w:val="222222"/>
          <w:sz w:val="22"/>
          <w:szCs w:val="22"/>
        </w:rPr>
        <w:t xml:space="preserve"> tente de chiffrer globalement les victimes. Il répartit les chiffres en trois catégories</w:t>
      </w:r>
      <w:hyperlink r:id="rId84" w:anchor="cite_note-Hilberg20062251-7" w:history="1">
        <w:r w:rsidRPr="00735F16">
          <w:rPr>
            <w:rStyle w:val="Lienhypertexte"/>
            <w:rFonts w:asciiTheme="minorHAnsi" w:eastAsiaTheme="majorEastAsia" w:hAnsiTheme="minorHAnsi" w:cstheme="minorHAnsi"/>
            <w:color w:val="0B0080"/>
            <w:sz w:val="22"/>
            <w:szCs w:val="22"/>
            <w:vertAlign w:val="superscript"/>
          </w:rPr>
          <w:t>5</w:t>
        </w:r>
      </w:hyperlink>
      <w:r w:rsidRPr="00735F16">
        <w:rPr>
          <w:rFonts w:asciiTheme="minorHAnsi" w:hAnsiTheme="minorHAnsi" w:cstheme="minorHAnsi"/>
          <w:color w:val="222222"/>
          <w:sz w:val="22"/>
          <w:szCs w:val="22"/>
        </w:rPr>
        <w:t> :</w:t>
      </w:r>
    </w:p>
    <w:p w14:paraId="4E57A3B8" w14:textId="77777777" w:rsidR="0020582D" w:rsidRPr="00735F16" w:rsidRDefault="0020582D" w:rsidP="00735F16">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213337F1" w14:textId="77777777" w:rsidR="00735F16" w:rsidRPr="00735F16" w:rsidRDefault="00735F16" w:rsidP="00735F16">
      <w:pPr>
        <w:numPr>
          <w:ilvl w:val="0"/>
          <w:numId w:val="8"/>
        </w:numPr>
        <w:shd w:val="clear" w:color="auto" w:fill="FFFFFF"/>
        <w:spacing w:after="0" w:line="240" w:lineRule="auto"/>
        <w:ind w:left="768"/>
        <w:jc w:val="both"/>
        <w:rPr>
          <w:rFonts w:cstheme="minorHAnsi"/>
          <w:color w:val="222222"/>
        </w:rPr>
      </w:pPr>
      <w:r w:rsidRPr="00735F16">
        <w:rPr>
          <w:rFonts w:cstheme="minorHAnsi"/>
          <w:color w:val="222222"/>
        </w:rPr>
        <w:t>Morts consécutives aux privations, en particulier, la faim et la maladie dans les ghettos ;</w:t>
      </w:r>
    </w:p>
    <w:p w14:paraId="44F5E893" w14:textId="77777777" w:rsidR="00735F16" w:rsidRPr="00735F16" w:rsidRDefault="00735F16" w:rsidP="00735F16">
      <w:pPr>
        <w:numPr>
          <w:ilvl w:val="0"/>
          <w:numId w:val="8"/>
        </w:numPr>
        <w:shd w:val="clear" w:color="auto" w:fill="FFFFFF"/>
        <w:spacing w:after="0" w:line="240" w:lineRule="auto"/>
        <w:ind w:left="768"/>
        <w:jc w:val="both"/>
        <w:rPr>
          <w:rFonts w:cstheme="minorHAnsi"/>
          <w:color w:val="222222"/>
        </w:rPr>
      </w:pPr>
      <w:r w:rsidRPr="00735F16">
        <w:rPr>
          <w:rFonts w:cstheme="minorHAnsi"/>
          <w:color w:val="222222"/>
        </w:rPr>
        <w:t>Morts par fusillades ;</w:t>
      </w:r>
    </w:p>
    <w:p w14:paraId="28E828F2" w14:textId="77777777" w:rsidR="00735F16" w:rsidRPr="00735F16" w:rsidRDefault="00735F16" w:rsidP="00735F16">
      <w:pPr>
        <w:numPr>
          <w:ilvl w:val="0"/>
          <w:numId w:val="8"/>
        </w:numPr>
        <w:shd w:val="clear" w:color="auto" w:fill="FFFFFF"/>
        <w:spacing w:after="0" w:line="240" w:lineRule="auto"/>
        <w:ind w:left="768"/>
        <w:jc w:val="both"/>
        <w:rPr>
          <w:rFonts w:cstheme="minorHAnsi"/>
          <w:color w:val="222222"/>
        </w:rPr>
      </w:pPr>
      <w:r w:rsidRPr="00735F16">
        <w:rPr>
          <w:rFonts w:cstheme="minorHAnsi"/>
          <w:color w:val="222222"/>
        </w:rPr>
        <w:t>Morts consécutives aux déportations vers les camps d'extermination.</w:t>
      </w:r>
    </w:p>
    <w:p w14:paraId="0BA21AD4" w14:textId="77777777" w:rsidR="00690EE9" w:rsidRDefault="00690EE9" w:rsidP="00735F16">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6D7781B6" w14:textId="3D7D513B" w:rsidR="00735F16" w:rsidRDefault="00735F16" w:rsidP="00735F16">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735F16">
        <w:rPr>
          <w:rFonts w:asciiTheme="minorHAnsi" w:hAnsiTheme="minorHAnsi" w:cstheme="minorHAnsi"/>
          <w:color w:val="222222"/>
          <w:sz w:val="22"/>
          <w:szCs w:val="22"/>
        </w:rPr>
        <w:t>Les estimations proviennent de rapports émanant notamment des services allemands, des autorités satellites et des conseils juifs. Ils ont ensuite été affinés grâce aux comparaisons entre les statistiques d'avant-guerre et celles d'</w:t>
      </w:r>
      <w:hyperlink r:id="rId85" w:tooltip="Après-guerre" w:history="1">
        <w:r w:rsidRPr="00735F16">
          <w:rPr>
            <w:rStyle w:val="Lienhypertexte"/>
            <w:rFonts w:asciiTheme="minorHAnsi" w:eastAsiaTheme="majorEastAsia" w:hAnsiTheme="minorHAnsi" w:cstheme="minorHAnsi"/>
            <w:color w:val="0B0080"/>
            <w:sz w:val="22"/>
            <w:szCs w:val="22"/>
          </w:rPr>
          <w:t>après-guerre</w:t>
        </w:r>
      </w:hyperlink>
      <w:r w:rsidRPr="00735F16">
        <w:rPr>
          <w:rFonts w:asciiTheme="minorHAnsi" w:hAnsiTheme="minorHAnsi" w:cstheme="minorHAnsi"/>
          <w:color w:val="222222"/>
          <w:sz w:val="22"/>
          <w:szCs w:val="22"/>
        </w:rPr>
        <w:t xml:space="preserve">. </w:t>
      </w:r>
      <w:proofErr w:type="spellStart"/>
      <w:r w:rsidRPr="00735F16">
        <w:rPr>
          <w:rFonts w:asciiTheme="minorHAnsi" w:hAnsiTheme="minorHAnsi" w:cstheme="minorHAnsi"/>
          <w:color w:val="222222"/>
          <w:sz w:val="22"/>
          <w:szCs w:val="22"/>
        </w:rPr>
        <w:t>Hilberg</w:t>
      </w:r>
      <w:proofErr w:type="spellEnd"/>
      <w:r w:rsidRPr="00735F16">
        <w:rPr>
          <w:rFonts w:asciiTheme="minorHAnsi" w:hAnsiTheme="minorHAnsi" w:cstheme="minorHAnsi"/>
          <w:color w:val="222222"/>
          <w:sz w:val="22"/>
          <w:szCs w:val="22"/>
        </w:rPr>
        <w:t xml:space="preserve"> s'efforce de faire des corrections pour ne prendre en compte que les Juifs victimes de la Shoah et écarter ceux dont la mort peut être imputée à la guerre</w:t>
      </w:r>
      <w:r w:rsidR="0020582D">
        <w:rPr>
          <w:rStyle w:val="Appelnotedebasdep"/>
          <w:rFonts w:asciiTheme="minorHAnsi" w:hAnsiTheme="minorHAnsi" w:cstheme="minorHAnsi"/>
          <w:color w:val="222222"/>
          <w:sz w:val="22"/>
          <w:szCs w:val="22"/>
        </w:rPr>
        <w:footnoteReference w:id="39"/>
      </w:r>
      <w:r w:rsidRPr="00735F16">
        <w:rPr>
          <w:rFonts w:asciiTheme="minorHAnsi" w:hAnsiTheme="minorHAnsi" w:cstheme="minorHAnsi"/>
          <w:color w:val="222222"/>
          <w:sz w:val="22"/>
          <w:szCs w:val="22"/>
        </w:rPr>
        <w:t>.</w:t>
      </w:r>
    </w:p>
    <w:p w14:paraId="4A43D66C" w14:textId="77777777" w:rsidR="0020582D" w:rsidRPr="00735F16" w:rsidRDefault="0020582D" w:rsidP="00735F16">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1CB80CFE" w14:textId="77777777" w:rsidR="00735F16" w:rsidRPr="00735F16" w:rsidRDefault="00735F16" w:rsidP="00735F16">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735F16">
        <w:rPr>
          <w:rFonts w:asciiTheme="minorHAnsi" w:hAnsiTheme="minorHAnsi" w:cstheme="minorHAnsi"/>
          <w:color w:val="222222"/>
          <w:sz w:val="22"/>
          <w:szCs w:val="22"/>
        </w:rPr>
        <w:t>Cette dissociation est souvent délicate. Ainsi, lorsque l'Allemagne envahit l'URSS, un million et demi de Juifs quittent leur domicile, au même titre qu'un nombre plus important de non-juifs parmi lesquels la mortalité est supérieure à la normale. Un autre problème dans l'estimation du nombre de victimes tient au fait que 70 % des victimes proviennent de la </w:t>
      </w:r>
      <w:hyperlink r:id="rId86" w:tooltip="Pologne" w:history="1">
        <w:r w:rsidRPr="00735F16">
          <w:rPr>
            <w:rStyle w:val="Lienhypertexte"/>
            <w:rFonts w:asciiTheme="minorHAnsi" w:eastAsiaTheme="majorEastAsia" w:hAnsiTheme="minorHAnsi" w:cstheme="minorHAnsi"/>
            <w:color w:val="0B0080"/>
            <w:sz w:val="22"/>
            <w:szCs w:val="22"/>
          </w:rPr>
          <w:t>Pologne</w:t>
        </w:r>
      </w:hyperlink>
      <w:r w:rsidRPr="00735F16">
        <w:rPr>
          <w:rFonts w:asciiTheme="minorHAnsi" w:hAnsiTheme="minorHAnsi" w:cstheme="minorHAnsi"/>
          <w:color w:val="222222"/>
          <w:sz w:val="22"/>
          <w:szCs w:val="22"/>
        </w:rPr>
        <w:t> et de l'URSS et que les frontières de ces deux pays ne cessent d'évoluer tout au long de la guerre si bien que les statistiques de la bureaucratie nazie se réfèrent souvent à des territoires dont les frontières sont mouvantes</w:t>
      </w:r>
      <w:hyperlink r:id="rId87" w:anchor="cite_note-Hilberg20062258-237" w:history="1">
        <w:r w:rsidRPr="00735F16">
          <w:rPr>
            <w:rStyle w:val="Lienhypertexte"/>
            <w:rFonts w:asciiTheme="minorHAnsi" w:eastAsiaTheme="majorEastAsia" w:hAnsiTheme="minorHAnsi" w:cstheme="minorHAnsi"/>
            <w:color w:val="0B0080"/>
            <w:sz w:val="22"/>
            <w:szCs w:val="22"/>
            <w:vertAlign w:val="superscript"/>
          </w:rPr>
          <w:t>224</w:t>
        </w:r>
      </w:hyperlink>
      <w:r w:rsidRPr="00735F16">
        <w:rPr>
          <w:rFonts w:asciiTheme="minorHAnsi" w:hAnsiTheme="minorHAnsi" w:cstheme="minorHAnsi"/>
          <w:color w:val="222222"/>
          <w:sz w:val="22"/>
          <w:szCs w:val="22"/>
        </w:rPr>
        <w:t>.</w:t>
      </w:r>
    </w:p>
    <w:p w14:paraId="5BD73913" w14:textId="4EB918D0" w:rsidR="00735F16" w:rsidRPr="00735F16" w:rsidRDefault="00735F16" w:rsidP="00735F16">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735F16">
        <w:rPr>
          <w:rFonts w:asciiTheme="minorHAnsi" w:hAnsiTheme="minorHAnsi" w:cstheme="minorHAnsi"/>
          <w:color w:val="222222"/>
          <w:sz w:val="22"/>
          <w:szCs w:val="22"/>
        </w:rPr>
        <w:t>En résumé, l'ampleur du génocide lui-même, les circonstances de la persécution et de la guerre, l'ambiguïté même de la qualité de </w:t>
      </w:r>
      <w:hyperlink r:id="rId88" w:tooltip="Juifs" w:history="1">
        <w:r w:rsidRPr="00735F16">
          <w:rPr>
            <w:rStyle w:val="Lienhypertexte"/>
            <w:rFonts w:asciiTheme="minorHAnsi" w:eastAsiaTheme="majorEastAsia" w:hAnsiTheme="minorHAnsi" w:cstheme="minorHAnsi"/>
            <w:i/>
            <w:iCs/>
            <w:color w:val="0B0080"/>
            <w:sz w:val="22"/>
            <w:szCs w:val="22"/>
          </w:rPr>
          <w:t>Juif</w:t>
        </w:r>
      </w:hyperlink>
      <w:r w:rsidRPr="00735F16">
        <w:rPr>
          <w:rFonts w:asciiTheme="minorHAnsi" w:hAnsiTheme="minorHAnsi" w:cstheme="minorHAnsi"/>
          <w:color w:val="222222"/>
          <w:sz w:val="22"/>
          <w:szCs w:val="22"/>
        </w:rPr>
        <w:t xml:space="preserve"> rendent impossible de chiffrer précisément le nombre de victimes, encore moins de les catégoriser : </w:t>
      </w:r>
      <w:proofErr w:type="spellStart"/>
      <w:r w:rsidRPr="00735F16">
        <w:rPr>
          <w:rFonts w:asciiTheme="minorHAnsi" w:hAnsiTheme="minorHAnsi" w:cstheme="minorHAnsi"/>
          <w:color w:val="222222"/>
          <w:sz w:val="22"/>
          <w:szCs w:val="22"/>
        </w:rPr>
        <w:t>Hilberg</w:t>
      </w:r>
      <w:proofErr w:type="spellEnd"/>
      <w:r w:rsidRPr="00735F16">
        <w:rPr>
          <w:rFonts w:asciiTheme="minorHAnsi" w:hAnsiTheme="minorHAnsi" w:cstheme="minorHAnsi"/>
          <w:color w:val="222222"/>
          <w:sz w:val="22"/>
          <w:szCs w:val="22"/>
        </w:rPr>
        <w:t xml:space="preserve"> donne finalement l'estimation de 5,1 millions de victimes juives</w:t>
      </w:r>
      <w:r w:rsidR="0020582D">
        <w:rPr>
          <w:rStyle w:val="Appelnotedebasdep"/>
          <w:rFonts w:asciiTheme="minorHAnsi" w:hAnsiTheme="minorHAnsi" w:cstheme="minorHAnsi"/>
          <w:color w:val="222222"/>
          <w:sz w:val="22"/>
          <w:szCs w:val="22"/>
        </w:rPr>
        <w:footnoteReference w:id="40"/>
      </w:r>
      <w:r w:rsidRPr="00735F16">
        <w:rPr>
          <w:rFonts w:asciiTheme="minorHAnsi" w:hAnsiTheme="minorHAnsi" w:cstheme="minorHAnsi"/>
          <w:color w:val="222222"/>
          <w:sz w:val="22"/>
          <w:szCs w:val="22"/>
        </w:rPr>
        <w:t>.</w:t>
      </w:r>
    </w:p>
    <w:p w14:paraId="7AA55356" w14:textId="3C241BDE" w:rsidR="00735F16" w:rsidRDefault="00735F16" w:rsidP="0020582D">
      <w:pPr>
        <w:shd w:val="clear" w:color="auto" w:fill="FFFFFF"/>
        <w:spacing w:after="0" w:line="240" w:lineRule="auto"/>
        <w:rPr>
          <w:rFonts w:ascii="Arial" w:hAnsi="Arial" w:cs="Arial"/>
          <w:color w:val="222222"/>
          <w:sz w:val="21"/>
          <w:szCs w:val="21"/>
        </w:rPr>
      </w:pPr>
    </w:p>
    <w:p w14:paraId="504DF1C2" w14:textId="34D419B3" w:rsidR="0020582D" w:rsidRDefault="0020582D" w:rsidP="0020582D">
      <w:pPr>
        <w:pStyle w:val="Titre2"/>
      </w:pPr>
      <w:bookmarkStart w:id="33" w:name="_Toc3744781"/>
      <w:bookmarkStart w:id="34" w:name="_Toc74472502"/>
      <w:r w:rsidRPr="0020582D">
        <w:t>Les victimes par pays</w:t>
      </w:r>
      <w:bookmarkEnd w:id="33"/>
      <w:bookmarkEnd w:id="34"/>
    </w:p>
    <w:p w14:paraId="35369155" w14:textId="097235C9" w:rsidR="0020582D" w:rsidRDefault="0020582D" w:rsidP="001000A8">
      <w:pPr>
        <w:shd w:val="clear" w:color="auto" w:fill="FFFFFF"/>
        <w:spacing w:after="0" w:line="240" w:lineRule="auto"/>
        <w:ind w:left="24"/>
        <w:rPr>
          <w:rFonts w:ascii="Arial" w:hAnsi="Arial" w:cs="Arial"/>
          <w:color w:val="222222"/>
          <w:sz w:val="21"/>
          <w:szCs w:val="21"/>
        </w:rPr>
      </w:pPr>
    </w:p>
    <w:p w14:paraId="0D71634E" w14:textId="4EF543D6" w:rsidR="0020582D" w:rsidRDefault="0020582D" w:rsidP="0020582D">
      <w:pPr>
        <w:pStyle w:val="NormalWeb"/>
        <w:shd w:val="clear" w:color="auto" w:fill="FFFFFF"/>
        <w:spacing w:before="0" w:beforeAutospacing="0" w:after="0" w:afterAutospacing="0"/>
        <w:rPr>
          <w:rFonts w:asciiTheme="minorHAnsi" w:hAnsiTheme="minorHAnsi" w:cstheme="minorHAnsi"/>
          <w:color w:val="222222"/>
          <w:sz w:val="22"/>
          <w:szCs w:val="22"/>
        </w:rPr>
      </w:pPr>
      <w:r w:rsidRPr="0020582D">
        <w:rPr>
          <w:rFonts w:asciiTheme="minorHAnsi" w:hAnsiTheme="minorHAnsi" w:cstheme="minorHAnsi"/>
          <w:color w:val="222222"/>
          <w:sz w:val="22"/>
          <w:szCs w:val="22"/>
        </w:rPr>
        <w:t>Les chiffres du tableau de </w:t>
      </w:r>
      <w:hyperlink r:id="rId89" w:tooltip="Lucy S. Dawidowicz" w:history="1">
        <w:r w:rsidRPr="0020582D">
          <w:rPr>
            <w:rStyle w:val="Lienhypertexte"/>
            <w:rFonts w:asciiTheme="minorHAnsi" w:eastAsiaTheme="majorEastAsia" w:hAnsiTheme="minorHAnsi" w:cstheme="minorHAnsi"/>
            <w:color w:val="0B0080"/>
            <w:sz w:val="22"/>
            <w:szCs w:val="22"/>
          </w:rPr>
          <w:t xml:space="preserve">Lucy </w:t>
        </w:r>
        <w:proofErr w:type="spellStart"/>
        <w:r w:rsidRPr="0020582D">
          <w:rPr>
            <w:rStyle w:val="Lienhypertexte"/>
            <w:rFonts w:asciiTheme="minorHAnsi" w:eastAsiaTheme="majorEastAsia" w:hAnsiTheme="minorHAnsi" w:cstheme="minorHAnsi"/>
            <w:color w:val="0B0080"/>
            <w:sz w:val="22"/>
            <w:szCs w:val="22"/>
          </w:rPr>
          <w:t>Dawidowicz</w:t>
        </w:r>
        <w:proofErr w:type="spellEnd"/>
      </w:hyperlink>
      <w:r w:rsidRPr="0020582D">
        <w:rPr>
          <w:rFonts w:asciiTheme="minorHAnsi" w:hAnsiTheme="minorHAnsi" w:cstheme="minorHAnsi"/>
          <w:color w:val="222222"/>
          <w:sz w:val="22"/>
          <w:szCs w:val="22"/>
        </w:rPr>
        <w:t> montrent le nombre de victimes comparé à la population d'avant-guerre de chaque pays, et le pourcentage de tués par pays</w:t>
      </w:r>
      <w:hyperlink r:id="rId90" w:anchor="cite_note-dawi-238" w:history="1">
        <w:r w:rsidRPr="0020582D">
          <w:rPr>
            <w:rStyle w:val="Lienhypertexte"/>
            <w:rFonts w:asciiTheme="minorHAnsi" w:eastAsiaTheme="majorEastAsia" w:hAnsiTheme="minorHAnsi" w:cstheme="minorHAnsi"/>
            <w:color w:val="0B0080"/>
            <w:sz w:val="22"/>
            <w:szCs w:val="22"/>
            <w:vertAlign w:val="superscript"/>
          </w:rPr>
          <w:t>225</w:t>
        </w:r>
      </w:hyperlink>
      <w:r w:rsidRPr="0020582D">
        <w:rPr>
          <w:rFonts w:asciiTheme="minorHAnsi" w:hAnsiTheme="minorHAnsi" w:cstheme="minorHAnsi"/>
          <w:color w:val="222222"/>
          <w:sz w:val="22"/>
          <w:szCs w:val="22"/>
        </w:rPr>
        <w:t>:</w:t>
      </w:r>
    </w:p>
    <w:p w14:paraId="32384069" w14:textId="77777777" w:rsidR="0020582D" w:rsidRPr="0020582D" w:rsidRDefault="0020582D" w:rsidP="0020582D">
      <w:pPr>
        <w:pStyle w:val="NormalWeb"/>
        <w:shd w:val="clear" w:color="auto" w:fill="FFFFFF"/>
        <w:spacing w:before="0" w:beforeAutospacing="0" w:after="0" w:afterAutospacing="0"/>
        <w:rPr>
          <w:rFonts w:asciiTheme="minorHAnsi" w:hAnsiTheme="minorHAnsi" w:cstheme="minorHAnsi"/>
          <w:color w:val="22222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2189"/>
        <w:gridCol w:w="3417"/>
        <w:gridCol w:w="2705"/>
        <w:gridCol w:w="2145"/>
      </w:tblGrid>
      <w:tr w:rsidR="0020582D" w:rsidRPr="0020582D" w14:paraId="1255C08E" w14:textId="77777777" w:rsidTr="0020582D">
        <w:trPr>
          <w:tblHeader/>
        </w:trPr>
        <w:tc>
          <w:tcPr>
            <w:tcW w:w="0" w:type="auto"/>
            <w:shd w:val="clear" w:color="auto" w:fill="EAECF0"/>
            <w:tcMar>
              <w:top w:w="48" w:type="dxa"/>
              <w:left w:w="96" w:type="dxa"/>
              <w:bottom w:w="48" w:type="dxa"/>
              <w:right w:w="315" w:type="dxa"/>
            </w:tcMar>
            <w:vAlign w:val="center"/>
            <w:hideMark/>
          </w:tcPr>
          <w:p w14:paraId="51FB527E" w14:textId="77777777" w:rsidR="0020582D" w:rsidRPr="00AD04CC" w:rsidRDefault="0020582D" w:rsidP="0020582D">
            <w:pPr>
              <w:spacing w:after="0"/>
              <w:jc w:val="center"/>
              <w:rPr>
                <w:rFonts w:ascii="Calibri" w:hAnsi="Calibri" w:cs="Calibri"/>
                <w:b/>
                <w:bCs/>
                <w:color w:val="222222"/>
              </w:rPr>
            </w:pPr>
            <w:r w:rsidRPr="00AD04CC">
              <w:rPr>
                <w:rFonts w:ascii="Calibri" w:hAnsi="Calibri" w:cs="Calibri"/>
                <w:b/>
                <w:bCs/>
                <w:color w:val="222222"/>
              </w:rPr>
              <w:t>Pays</w:t>
            </w:r>
          </w:p>
        </w:tc>
        <w:tc>
          <w:tcPr>
            <w:tcW w:w="0" w:type="auto"/>
            <w:shd w:val="clear" w:color="auto" w:fill="EAECF0"/>
            <w:tcMar>
              <w:top w:w="48" w:type="dxa"/>
              <w:left w:w="96" w:type="dxa"/>
              <w:bottom w:w="48" w:type="dxa"/>
              <w:right w:w="315" w:type="dxa"/>
            </w:tcMar>
            <w:vAlign w:val="center"/>
            <w:hideMark/>
          </w:tcPr>
          <w:p w14:paraId="31989D97" w14:textId="77777777" w:rsidR="0020582D" w:rsidRPr="00AD04CC" w:rsidRDefault="0020582D" w:rsidP="0020582D">
            <w:pPr>
              <w:spacing w:after="0"/>
              <w:jc w:val="center"/>
              <w:rPr>
                <w:rFonts w:ascii="Calibri" w:hAnsi="Calibri" w:cs="Calibri"/>
                <w:b/>
                <w:bCs/>
                <w:color w:val="222222"/>
              </w:rPr>
            </w:pPr>
            <w:r w:rsidRPr="00AD04CC">
              <w:rPr>
                <w:rFonts w:ascii="Calibri" w:hAnsi="Calibri" w:cs="Calibri"/>
                <w:b/>
                <w:bCs/>
                <w:color w:val="222222"/>
              </w:rPr>
              <w:t xml:space="preserve">Population juive estimée </w:t>
            </w:r>
            <w:proofErr w:type="spellStart"/>
            <w:r w:rsidRPr="00AD04CC">
              <w:rPr>
                <w:rFonts w:ascii="Calibri" w:hAnsi="Calibri" w:cs="Calibri"/>
                <w:b/>
                <w:bCs/>
                <w:color w:val="222222"/>
              </w:rPr>
              <w:t>avant guerre</w:t>
            </w:r>
            <w:proofErr w:type="spellEnd"/>
          </w:p>
        </w:tc>
        <w:tc>
          <w:tcPr>
            <w:tcW w:w="0" w:type="auto"/>
            <w:shd w:val="clear" w:color="auto" w:fill="EAECF0"/>
            <w:tcMar>
              <w:top w:w="48" w:type="dxa"/>
              <w:left w:w="96" w:type="dxa"/>
              <w:bottom w:w="48" w:type="dxa"/>
              <w:right w:w="315" w:type="dxa"/>
            </w:tcMar>
            <w:vAlign w:val="center"/>
            <w:hideMark/>
          </w:tcPr>
          <w:p w14:paraId="46E28053" w14:textId="77777777" w:rsidR="0020582D" w:rsidRPr="00AD04CC" w:rsidRDefault="0020582D" w:rsidP="0020582D">
            <w:pPr>
              <w:spacing w:after="0"/>
              <w:jc w:val="center"/>
              <w:rPr>
                <w:rFonts w:ascii="Calibri" w:hAnsi="Calibri" w:cs="Calibri"/>
                <w:b/>
                <w:bCs/>
                <w:color w:val="222222"/>
              </w:rPr>
            </w:pPr>
            <w:r w:rsidRPr="00AD04CC">
              <w:rPr>
                <w:rFonts w:ascii="Calibri" w:hAnsi="Calibri" w:cs="Calibri"/>
                <w:b/>
                <w:bCs/>
                <w:color w:val="222222"/>
              </w:rPr>
              <w:t>Population juive exterminée</w:t>
            </w:r>
          </w:p>
        </w:tc>
        <w:tc>
          <w:tcPr>
            <w:tcW w:w="0" w:type="auto"/>
            <w:shd w:val="clear" w:color="auto" w:fill="EAECF0"/>
            <w:tcMar>
              <w:top w:w="48" w:type="dxa"/>
              <w:left w:w="96" w:type="dxa"/>
              <w:bottom w:w="48" w:type="dxa"/>
              <w:right w:w="315" w:type="dxa"/>
            </w:tcMar>
            <w:vAlign w:val="center"/>
            <w:hideMark/>
          </w:tcPr>
          <w:p w14:paraId="7A61BB27" w14:textId="77777777" w:rsidR="0020582D" w:rsidRPr="00AD04CC" w:rsidRDefault="0020582D" w:rsidP="0020582D">
            <w:pPr>
              <w:spacing w:after="0"/>
              <w:jc w:val="center"/>
              <w:rPr>
                <w:rFonts w:ascii="Calibri" w:hAnsi="Calibri" w:cs="Calibri"/>
                <w:b/>
                <w:bCs/>
                <w:color w:val="222222"/>
              </w:rPr>
            </w:pPr>
            <w:r w:rsidRPr="00AD04CC">
              <w:rPr>
                <w:rFonts w:ascii="Calibri" w:hAnsi="Calibri" w:cs="Calibri"/>
                <w:b/>
                <w:bCs/>
                <w:color w:val="222222"/>
              </w:rPr>
              <w:t>Pourcentage de tués</w:t>
            </w:r>
          </w:p>
        </w:tc>
      </w:tr>
      <w:tr w:rsidR="0020582D" w:rsidRPr="0020582D" w14:paraId="16F7371F" w14:textId="77777777" w:rsidTr="0020582D">
        <w:tc>
          <w:tcPr>
            <w:tcW w:w="0" w:type="auto"/>
            <w:shd w:val="clear" w:color="auto" w:fill="EAECF0"/>
            <w:tcMar>
              <w:top w:w="48" w:type="dxa"/>
              <w:left w:w="96" w:type="dxa"/>
              <w:bottom w:w="48" w:type="dxa"/>
              <w:right w:w="96" w:type="dxa"/>
            </w:tcMar>
            <w:vAlign w:val="center"/>
            <w:hideMark/>
          </w:tcPr>
          <w:p w14:paraId="7EC8C4F3"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t>Pologne</w:t>
            </w:r>
          </w:p>
        </w:tc>
        <w:tc>
          <w:tcPr>
            <w:tcW w:w="0" w:type="auto"/>
            <w:shd w:val="clear" w:color="auto" w:fill="F8F9FA"/>
            <w:tcMar>
              <w:top w:w="48" w:type="dxa"/>
              <w:left w:w="96" w:type="dxa"/>
              <w:bottom w:w="48" w:type="dxa"/>
              <w:right w:w="96" w:type="dxa"/>
            </w:tcMar>
            <w:vAlign w:val="center"/>
            <w:hideMark/>
          </w:tcPr>
          <w:p w14:paraId="77389569"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3 300 000</w:t>
            </w:r>
          </w:p>
        </w:tc>
        <w:tc>
          <w:tcPr>
            <w:tcW w:w="0" w:type="auto"/>
            <w:shd w:val="clear" w:color="auto" w:fill="F8F9FA"/>
            <w:tcMar>
              <w:top w:w="48" w:type="dxa"/>
              <w:left w:w="96" w:type="dxa"/>
              <w:bottom w:w="48" w:type="dxa"/>
              <w:right w:w="96" w:type="dxa"/>
            </w:tcMar>
            <w:vAlign w:val="center"/>
            <w:hideMark/>
          </w:tcPr>
          <w:p w14:paraId="50C8D627"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3 000 000</w:t>
            </w:r>
          </w:p>
        </w:tc>
        <w:tc>
          <w:tcPr>
            <w:tcW w:w="0" w:type="auto"/>
            <w:shd w:val="clear" w:color="auto" w:fill="F8F9FA"/>
            <w:tcMar>
              <w:top w:w="48" w:type="dxa"/>
              <w:left w:w="96" w:type="dxa"/>
              <w:bottom w:w="48" w:type="dxa"/>
              <w:right w:w="96" w:type="dxa"/>
            </w:tcMar>
            <w:vAlign w:val="center"/>
            <w:hideMark/>
          </w:tcPr>
          <w:p w14:paraId="43CC7D7F"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90 %</w:t>
            </w:r>
          </w:p>
        </w:tc>
      </w:tr>
      <w:tr w:rsidR="0020582D" w:rsidRPr="0020582D" w14:paraId="396CB43E" w14:textId="77777777" w:rsidTr="0020582D">
        <w:tc>
          <w:tcPr>
            <w:tcW w:w="0" w:type="auto"/>
            <w:shd w:val="clear" w:color="auto" w:fill="EAECF0"/>
            <w:tcMar>
              <w:top w:w="48" w:type="dxa"/>
              <w:left w:w="96" w:type="dxa"/>
              <w:bottom w:w="48" w:type="dxa"/>
              <w:right w:w="96" w:type="dxa"/>
            </w:tcMar>
            <w:vAlign w:val="center"/>
            <w:hideMark/>
          </w:tcPr>
          <w:p w14:paraId="250A6CC4" w14:textId="77777777" w:rsidR="0020582D" w:rsidRPr="00AD04CC" w:rsidRDefault="00CE4E3E" w:rsidP="0020582D">
            <w:pPr>
              <w:spacing w:after="0"/>
              <w:rPr>
                <w:rFonts w:ascii="Calibri" w:hAnsi="Calibri" w:cs="Calibri"/>
                <w:b/>
                <w:bCs/>
                <w:color w:val="222222"/>
              </w:rPr>
            </w:pPr>
            <w:hyperlink r:id="rId91" w:tooltip="Pays baltes" w:history="1">
              <w:r w:rsidR="0020582D" w:rsidRPr="00AD04CC">
                <w:rPr>
                  <w:rStyle w:val="Lienhypertexte"/>
                  <w:rFonts w:ascii="Calibri" w:hAnsi="Calibri" w:cs="Calibri"/>
                  <w:b/>
                  <w:bCs/>
                  <w:color w:val="0B0080"/>
                </w:rPr>
                <w:t>Pays baltes</w:t>
              </w:r>
            </w:hyperlink>
          </w:p>
        </w:tc>
        <w:tc>
          <w:tcPr>
            <w:tcW w:w="0" w:type="auto"/>
            <w:shd w:val="clear" w:color="auto" w:fill="F8F9FA"/>
            <w:tcMar>
              <w:top w:w="48" w:type="dxa"/>
              <w:left w:w="96" w:type="dxa"/>
              <w:bottom w:w="48" w:type="dxa"/>
              <w:right w:w="96" w:type="dxa"/>
            </w:tcMar>
            <w:vAlign w:val="center"/>
            <w:hideMark/>
          </w:tcPr>
          <w:p w14:paraId="1BFB6024"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253 000</w:t>
            </w:r>
          </w:p>
        </w:tc>
        <w:tc>
          <w:tcPr>
            <w:tcW w:w="0" w:type="auto"/>
            <w:shd w:val="clear" w:color="auto" w:fill="F8F9FA"/>
            <w:tcMar>
              <w:top w:w="48" w:type="dxa"/>
              <w:left w:w="96" w:type="dxa"/>
              <w:bottom w:w="48" w:type="dxa"/>
              <w:right w:w="96" w:type="dxa"/>
            </w:tcMar>
            <w:vAlign w:val="center"/>
            <w:hideMark/>
          </w:tcPr>
          <w:p w14:paraId="15A3FCC1"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228 000</w:t>
            </w:r>
          </w:p>
        </w:tc>
        <w:tc>
          <w:tcPr>
            <w:tcW w:w="0" w:type="auto"/>
            <w:shd w:val="clear" w:color="auto" w:fill="F8F9FA"/>
            <w:tcMar>
              <w:top w:w="48" w:type="dxa"/>
              <w:left w:w="96" w:type="dxa"/>
              <w:bottom w:w="48" w:type="dxa"/>
              <w:right w:w="96" w:type="dxa"/>
            </w:tcMar>
            <w:vAlign w:val="center"/>
            <w:hideMark/>
          </w:tcPr>
          <w:p w14:paraId="4F242A04"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90 %</w:t>
            </w:r>
          </w:p>
        </w:tc>
      </w:tr>
      <w:tr w:rsidR="0020582D" w:rsidRPr="0020582D" w14:paraId="2A8536C0" w14:textId="77777777" w:rsidTr="0020582D">
        <w:tc>
          <w:tcPr>
            <w:tcW w:w="0" w:type="auto"/>
            <w:shd w:val="clear" w:color="auto" w:fill="EAECF0"/>
            <w:tcMar>
              <w:top w:w="48" w:type="dxa"/>
              <w:left w:w="96" w:type="dxa"/>
              <w:bottom w:w="48" w:type="dxa"/>
              <w:right w:w="96" w:type="dxa"/>
            </w:tcMar>
            <w:vAlign w:val="center"/>
            <w:hideMark/>
          </w:tcPr>
          <w:p w14:paraId="1A4B91BB"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lastRenderedPageBreak/>
              <w:t>Allemagne et Autriche</w:t>
            </w:r>
          </w:p>
        </w:tc>
        <w:tc>
          <w:tcPr>
            <w:tcW w:w="0" w:type="auto"/>
            <w:shd w:val="clear" w:color="auto" w:fill="F8F9FA"/>
            <w:tcMar>
              <w:top w:w="48" w:type="dxa"/>
              <w:left w:w="96" w:type="dxa"/>
              <w:bottom w:w="48" w:type="dxa"/>
              <w:right w:w="96" w:type="dxa"/>
            </w:tcMar>
            <w:vAlign w:val="center"/>
            <w:hideMark/>
          </w:tcPr>
          <w:p w14:paraId="6022794A"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240 000</w:t>
            </w:r>
          </w:p>
        </w:tc>
        <w:tc>
          <w:tcPr>
            <w:tcW w:w="0" w:type="auto"/>
            <w:shd w:val="clear" w:color="auto" w:fill="F8F9FA"/>
            <w:tcMar>
              <w:top w:w="48" w:type="dxa"/>
              <w:left w:w="96" w:type="dxa"/>
              <w:bottom w:w="48" w:type="dxa"/>
              <w:right w:w="96" w:type="dxa"/>
            </w:tcMar>
            <w:vAlign w:val="center"/>
            <w:hideMark/>
          </w:tcPr>
          <w:p w14:paraId="2593FB3A"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210 000</w:t>
            </w:r>
          </w:p>
        </w:tc>
        <w:tc>
          <w:tcPr>
            <w:tcW w:w="0" w:type="auto"/>
            <w:shd w:val="clear" w:color="auto" w:fill="F8F9FA"/>
            <w:tcMar>
              <w:top w:w="48" w:type="dxa"/>
              <w:left w:w="96" w:type="dxa"/>
              <w:bottom w:w="48" w:type="dxa"/>
              <w:right w:w="96" w:type="dxa"/>
            </w:tcMar>
            <w:vAlign w:val="center"/>
            <w:hideMark/>
          </w:tcPr>
          <w:p w14:paraId="3919B6C3"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90 %</w:t>
            </w:r>
          </w:p>
        </w:tc>
      </w:tr>
      <w:tr w:rsidR="0020582D" w:rsidRPr="0020582D" w14:paraId="3708F983" w14:textId="77777777" w:rsidTr="0020582D">
        <w:tc>
          <w:tcPr>
            <w:tcW w:w="0" w:type="auto"/>
            <w:shd w:val="clear" w:color="auto" w:fill="EAECF0"/>
            <w:tcMar>
              <w:top w:w="48" w:type="dxa"/>
              <w:left w:w="96" w:type="dxa"/>
              <w:bottom w:w="48" w:type="dxa"/>
              <w:right w:w="96" w:type="dxa"/>
            </w:tcMar>
            <w:vAlign w:val="center"/>
            <w:hideMark/>
          </w:tcPr>
          <w:p w14:paraId="53922A68" w14:textId="77777777" w:rsidR="0020582D" w:rsidRPr="00AD04CC" w:rsidRDefault="00CE4E3E" w:rsidP="0020582D">
            <w:pPr>
              <w:spacing w:after="0"/>
              <w:rPr>
                <w:rFonts w:ascii="Calibri" w:hAnsi="Calibri" w:cs="Calibri"/>
                <w:b/>
                <w:bCs/>
                <w:color w:val="222222"/>
              </w:rPr>
            </w:pPr>
            <w:hyperlink r:id="rId92" w:tooltip="Bohême" w:history="1">
              <w:r w:rsidR="0020582D" w:rsidRPr="00AD04CC">
                <w:rPr>
                  <w:rStyle w:val="Lienhypertexte"/>
                  <w:rFonts w:ascii="Calibri" w:hAnsi="Calibri" w:cs="Calibri"/>
                  <w:b/>
                  <w:bCs/>
                  <w:color w:val="0B0080"/>
                </w:rPr>
                <w:t>Bohême</w:t>
              </w:r>
            </w:hyperlink>
            <w:r w:rsidR="0020582D" w:rsidRPr="00AD04CC">
              <w:rPr>
                <w:rFonts w:ascii="Calibri" w:hAnsi="Calibri" w:cs="Calibri"/>
                <w:b/>
                <w:bCs/>
                <w:color w:val="222222"/>
              </w:rPr>
              <w:t> et </w:t>
            </w:r>
            <w:hyperlink r:id="rId93" w:tooltip="Moravie" w:history="1">
              <w:r w:rsidR="0020582D" w:rsidRPr="00AD04CC">
                <w:rPr>
                  <w:rStyle w:val="Lienhypertexte"/>
                  <w:rFonts w:ascii="Calibri" w:hAnsi="Calibri" w:cs="Calibri"/>
                  <w:b/>
                  <w:bCs/>
                  <w:color w:val="0B0080"/>
                </w:rPr>
                <w:t>Moravie</w:t>
              </w:r>
            </w:hyperlink>
          </w:p>
        </w:tc>
        <w:tc>
          <w:tcPr>
            <w:tcW w:w="0" w:type="auto"/>
            <w:shd w:val="clear" w:color="auto" w:fill="F8F9FA"/>
            <w:tcMar>
              <w:top w:w="48" w:type="dxa"/>
              <w:left w:w="96" w:type="dxa"/>
              <w:bottom w:w="48" w:type="dxa"/>
              <w:right w:w="96" w:type="dxa"/>
            </w:tcMar>
            <w:vAlign w:val="center"/>
            <w:hideMark/>
          </w:tcPr>
          <w:p w14:paraId="2971BCA3"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90 000</w:t>
            </w:r>
          </w:p>
        </w:tc>
        <w:tc>
          <w:tcPr>
            <w:tcW w:w="0" w:type="auto"/>
            <w:shd w:val="clear" w:color="auto" w:fill="F8F9FA"/>
            <w:tcMar>
              <w:top w:w="48" w:type="dxa"/>
              <w:left w:w="96" w:type="dxa"/>
              <w:bottom w:w="48" w:type="dxa"/>
              <w:right w:w="96" w:type="dxa"/>
            </w:tcMar>
            <w:vAlign w:val="center"/>
            <w:hideMark/>
          </w:tcPr>
          <w:p w14:paraId="0B5E7F6D"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80 000</w:t>
            </w:r>
          </w:p>
        </w:tc>
        <w:tc>
          <w:tcPr>
            <w:tcW w:w="0" w:type="auto"/>
            <w:shd w:val="clear" w:color="auto" w:fill="F8F9FA"/>
            <w:tcMar>
              <w:top w:w="48" w:type="dxa"/>
              <w:left w:w="96" w:type="dxa"/>
              <w:bottom w:w="48" w:type="dxa"/>
              <w:right w:w="96" w:type="dxa"/>
            </w:tcMar>
            <w:vAlign w:val="center"/>
            <w:hideMark/>
          </w:tcPr>
          <w:p w14:paraId="434B33A4"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89 %</w:t>
            </w:r>
          </w:p>
        </w:tc>
      </w:tr>
      <w:tr w:rsidR="0020582D" w:rsidRPr="0020582D" w14:paraId="594EFF97" w14:textId="77777777" w:rsidTr="0020582D">
        <w:tc>
          <w:tcPr>
            <w:tcW w:w="0" w:type="auto"/>
            <w:shd w:val="clear" w:color="auto" w:fill="EAECF0"/>
            <w:tcMar>
              <w:top w:w="48" w:type="dxa"/>
              <w:left w:w="96" w:type="dxa"/>
              <w:bottom w:w="48" w:type="dxa"/>
              <w:right w:w="96" w:type="dxa"/>
            </w:tcMar>
            <w:vAlign w:val="center"/>
            <w:hideMark/>
          </w:tcPr>
          <w:p w14:paraId="6E58F5BF" w14:textId="77777777" w:rsidR="0020582D" w:rsidRPr="00AD04CC" w:rsidRDefault="00CE4E3E" w:rsidP="0020582D">
            <w:pPr>
              <w:spacing w:after="0"/>
              <w:rPr>
                <w:rFonts w:ascii="Calibri" w:hAnsi="Calibri" w:cs="Calibri"/>
                <w:b/>
                <w:bCs/>
                <w:color w:val="222222"/>
              </w:rPr>
            </w:pPr>
            <w:hyperlink r:id="rId94" w:tooltip="Slovaquie" w:history="1">
              <w:r w:rsidR="0020582D" w:rsidRPr="00AD04CC">
                <w:rPr>
                  <w:rStyle w:val="Lienhypertexte"/>
                  <w:rFonts w:ascii="Calibri" w:hAnsi="Calibri" w:cs="Calibri"/>
                  <w:b/>
                  <w:bCs/>
                  <w:color w:val="0B0080"/>
                </w:rPr>
                <w:t>Slovaquie</w:t>
              </w:r>
            </w:hyperlink>
          </w:p>
        </w:tc>
        <w:tc>
          <w:tcPr>
            <w:tcW w:w="0" w:type="auto"/>
            <w:shd w:val="clear" w:color="auto" w:fill="F8F9FA"/>
            <w:tcMar>
              <w:top w:w="48" w:type="dxa"/>
              <w:left w:w="96" w:type="dxa"/>
              <w:bottom w:w="48" w:type="dxa"/>
              <w:right w:w="96" w:type="dxa"/>
            </w:tcMar>
            <w:vAlign w:val="center"/>
            <w:hideMark/>
          </w:tcPr>
          <w:p w14:paraId="65D89473"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90 000</w:t>
            </w:r>
          </w:p>
        </w:tc>
        <w:tc>
          <w:tcPr>
            <w:tcW w:w="0" w:type="auto"/>
            <w:shd w:val="clear" w:color="auto" w:fill="F8F9FA"/>
            <w:tcMar>
              <w:top w:w="48" w:type="dxa"/>
              <w:left w:w="96" w:type="dxa"/>
              <w:bottom w:w="48" w:type="dxa"/>
              <w:right w:w="96" w:type="dxa"/>
            </w:tcMar>
            <w:vAlign w:val="center"/>
            <w:hideMark/>
          </w:tcPr>
          <w:p w14:paraId="40C3E78E"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75 000</w:t>
            </w:r>
          </w:p>
        </w:tc>
        <w:tc>
          <w:tcPr>
            <w:tcW w:w="0" w:type="auto"/>
            <w:shd w:val="clear" w:color="auto" w:fill="F8F9FA"/>
            <w:tcMar>
              <w:top w:w="48" w:type="dxa"/>
              <w:left w:w="96" w:type="dxa"/>
              <w:bottom w:w="48" w:type="dxa"/>
              <w:right w:w="96" w:type="dxa"/>
            </w:tcMar>
            <w:vAlign w:val="center"/>
            <w:hideMark/>
          </w:tcPr>
          <w:p w14:paraId="3696FC04"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83 %</w:t>
            </w:r>
          </w:p>
        </w:tc>
      </w:tr>
      <w:tr w:rsidR="0020582D" w:rsidRPr="0020582D" w14:paraId="408C6D10" w14:textId="77777777" w:rsidTr="0020582D">
        <w:tc>
          <w:tcPr>
            <w:tcW w:w="0" w:type="auto"/>
            <w:shd w:val="clear" w:color="auto" w:fill="EAECF0"/>
            <w:tcMar>
              <w:top w:w="48" w:type="dxa"/>
              <w:left w:w="96" w:type="dxa"/>
              <w:bottom w:w="48" w:type="dxa"/>
              <w:right w:w="96" w:type="dxa"/>
            </w:tcMar>
            <w:vAlign w:val="center"/>
            <w:hideMark/>
          </w:tcPr>
          <w:p w14:paraId="46B03167"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t>Grèce</w:t>
            </w:r>
          </w:p>
        </w:tc>
        <w:tc>
          <w:tcPr>
            <w:tcW w:w="0" w:type="auto"/>
            <w:shd w:val="clear" w:color="auto" w:fill="F8F9FA"/>
            <w:tcMar>
              <w:top w:w="48" w:type="dxa"/>
              <w:left w:w="96" w:type="dxa"/>
              <w:bottom w:w="48" w:type="dxa"/>
              <w:right w:w="96" w:type="dxa"/>
            </w:tcMar>
            <w:vAlign w:val="center"/>
            <w:hideMark/>
          </w:tcPr>
          <w:p w14:paraId="70640552"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70 000</w:t>
            </w:r>
          </w:p>
        </w:tc>
        <w:tc>
          <w:tcPr>
            <w:tcW w:w="0" w:type="auto"/>
            <w:shd w:val="clear" w:color="auto" w:fill="F8F9FA"/>
            <w:tcMar>
              <w:top w:w="48" w:type="dxa"/>
              <w:left w:w="96" w:type="dxa"/>
              <w:bottom w:w="48" w:type="dxa"/>
              <w:right w:w="96" w:type="dxa"/>
            </w:tcMar>
            <w:vAlign w:val="center"/>
            <w:hideMark/>
          </w:tcPr>
          <w:p w14:paraId="482D10E0"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54 000</w:t>
            </w:r>
          </w:p>
        </w:tc>
        <w:tc>
          <w:tcPr>
            <w:tcW w:w="0" w:type="auto"/>
            <w:shd w:val="clear" w:color="auto" w:fill="F8F9FA"/>
            <w:tcMar>
              <w:top w:w="48" w:type="dxa"/>
              <w:left w:w="96" w:type="dxa"/>
              <w:bottom w:w="48" w:type="dxa"/>
              <w:right w:w="96" w:type="dxa"/>
            </w:tcMar>
            <w:vAlign w:val="center"/>
            <w:hideMark/>
          </w:tcPr>
          <w:p w14:paraId="03ED4569"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77 %</w:t>
            </w:r>
          </w:p>
        </w:tc>
      </w:tr>
      <w:tr w:rsidR="0020582D" w:rsidRPr="0020582D" w14:paraId="48B395C6" w14:textId="77777777" w:rsidTr="0020582D">
        <w:tc>
          <w:tcPr>
            <w:tcW w:w="0" w:type="auto"/>
            <w:shd w:val="clear" w:color="auto" w:fill="EAECF0"/>
            <w:tcMar>
              <w:top w:w="48" w:type="dxa"/>
              <w:left w:w="96" w:type="dxa"/>
              <w:bottom w:w="48" w:type="dxa"/>
              <w:right w:w="96" w:type="dxa"/>
            </w:tcMar>
            <w:vAlign w:val="center"/>
            <w:hideMark/>
          </w:tcPr>
          <w:p w14:paraId="6640E730"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t>Pays-Bas</w:t>
            </w:r>
          </w:p>
        </w:tc>
        <w:tc>
          <w:tcPr>
            <w:tcW w:w="0" w:type="auto"/>
            <w:shd w:val="clear" w:color="auto" w:fill="F8F9FA"/>
            <w:tcMar>
              <w:top w:w="48" w:type="dxa"/>
              <w:left w:w="96" w:type="dxa"/>
              <w:bottom w:w="48" w:type="dxa"/>
              <w:right w:w="96" w:type="dxa"/>
            </w:tcMar>
            <w:vAlign w:val="center"/>
            <w:hideMark/>
          </w:tcPr>
          <w:p w14:paraId="62F1F740"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140 000</w:t>
            </w:r>
          </w:p>
        </w:tc>
        <w:tc>
          <w:tcPr>
            <w:tcW w:w="0" w:type="auto"/>
            <w:shd w:val="clear" w:color="auto" w:fill="F8F9FA"/>
            <w:tcMar>
              <w:top w:w="48" w:type="dxa"/>
              <w:left w:w="96" w:type="dxa"/>
              <w:bottom w:w="48" w:type="dxa"/>
              <w:right w:w="96" w:type="dxa"/>
            </w:tcMar>
            <w:vAlign w:val="center"/>
            <w:hideMark/>
          </w:tcPr>
          <w:p w14:paraId="77A731C8"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105 000</w:t>
            </w:r>
          </w:p>
        </w:tc>
        <w:tc>
          <w:tcPr>
            <w:tcW w:w="0" w:type="auto"/>
            <w:shd w:val="clear" w:color="auto" w:fill="F8F9FA"/>
            <w:tcMar>
              <w:top w:w="48" w:type="dxa"/>
              <w:left w:w="96" w:type="dxa"/>
              <w:bottom w:w="48" w:type="dxa"/>
              <w:right w:w="96" w:type="dxa"/>
            </w:tcMar>
            <w:vAlign w:val="center"/>
            <w:hideMark/>
          </w:tcPr>
          <w:p w14:paraId="642DB632"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75 %</w:t>
            </w:r>
          </w:p>
        </w:tc>
      </w:tr>
      <w:tr w:rsidR="0020582D" w:rsidRPr="0020582D" w14:paraId="5535C043" w14:textId="77777777" w:rsidTr="0020582D">
        <w:tc>
          <w:tcPr>
            <w:tcW w:w="0" w:type="auto"/>
            <w:shd w:val="clear" w:color="auto" w:fill="EAECF0"/>
            <w:tcMar>
              <w:top w:w="48" w:type="dxa"/>
              <w:left w:w="96" w:type="dxa"/>
              <w:bottom w:w="48" w:type="dxa"/>
              <w:right w:w="96" w:type="dxa"/>
            </w:tcMar>
            <w:vAlign w:val="center"/>
            <w:hideMark/>
          </w:tcPr>
          <w:p w14:paraId="2C859F34"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t>Hongrie</w:t>
            </w:r>
          </w:p>
        </w:tc>
        <w:tc>
          <w:tcPr>
            <w:tcW w:w="0" w:type="auto"/>
            <w:shd w:val="clear" w:color="auto" w:fill="F8F9FA"/>
            <w:tcMar>
              <w:top w:w="48" w:type="dxa"/>
              <w:left w:w="96" w:type="dxa"/>
              <w:bottom w:w="48" w:type="dxa"/>
              <w:right w:w="96" w:type="dxa"/>
            </w:tcMar>
            <w:vAlign w:val="center"/>
            <w:hideMark/>
          </w:tcPr>
          <w:p w14:paraId="1D39524D"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650 000</w:t>
            </w:r>
          </w:p>
        </w:tc>
        <w:tc>
          <w:tcPr>
            <w:tcW w:w="0" w:type="auto"/>
            <w:shd w:val="clear" w:color="auto" w:fill="F8F9FA"/>
            <w:tcMar>
              <w:top w:w="48" w:type="dxa"/>
              <w:left w:w="96" w:type="dxa"/>
              <w:bottom w:w="48" w:type="dxa"/>
              <w:right w:w="96" w:type="dxa"/>
            </w:tcMar>
            <w:vAlign w:val="center"/>
            <w:hideMark/>
          </w:tcPr>
          <w:p w14:paraId="3B172798"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450 000</w:t>
            </w:r>
          </w:p>
        </w:tc>
        <w:tc>
          <w:tcPr>
            <w:tcW w:w="0" w:type="auto"/>
            <w:shd w:val="clear" w:color="auto" w:fill="F8F9FA"/>
            <w:tcMar>
              <w:top w:w="48" w:type="dxa"/>
              <w:left w:w="96" w:type="dxa"/>
              <w:bottom w:w="48" w:type="dxa"/>
              <w:right w:w="96" w:type="dxa"/>
            </w:tcMar>
            <w:vAlign w:val="center"/>
            <w:hideMark/>
          </w:tcPr>
          <w:p w14:paraId="0256C0F9"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70 %</w:t>
            </w:r>
          </w:p>
        </w:tc>
      </w:tr>
      <w:tr w:rsidR="0020582D" w:rsidRPr="0020582D" w14:paraId="30693D1A" w14:textId="77777777" w:rsidTr="0020582D">
        <w:tc>
          <w:tcPr>
            <w:tcW w:w="0" w:type="auto"/>
            <w:shd w:val="clear" w:color="auto" w:fill="EAECF0"/>
            <w:tcMar>
              <w:top w:w="48" w:type="dxa"/>
              <w:left w:w="96" w:type="dxa"/>
              <w:bottom w:w="48" w:type="dxa"/>
              <w:right w:w="96" w:type="dxa"/>
            </w:tcMar>
            <w:vAlign w:val="center"/>
            <w:hideMark/>
          </w:tcPr>
          <w:p w14:paraId="0A1D9FD7" w14:textId="77777777" w:rsidR="0020582D" w:rsidRPr="00AD04CC" w:rsidRDefault="00CE4E3E" w:rsidP="0020582D">
            <w:pPr>
              <w:spacing w:after="0"/>
              <w:rPr>
                <w:rFonts w:ascii="Calibri" w:hAnsi="Calibri" w:cs="Calibri"/>
                <w:b/>
                <w:bCs/>
                <w:color w:val="222222"/>
              </w:rPr>
            </w:pPr>
            <w:hyperlink r:id="rId95" w:tooltip="République socialiste soviétique de Biélorussie" w:history="1">
              <w:r w:rsidR="0020582D" w:rsidRPr="00AD04CC">
                <w:rPr>
                  <w:rStyle w:val="Lienhypertexte"/>
                  <w:rFonts w:ascii="Calibri" w:hAnsi="Calibri" w:cs="Calibri"/>
                  <w:b/>
                  <w:bCs/>
                  <w:color w:val="0B0080"/>
                </w:rPr>
                <w:t>RSS de Biélorussie</w:t>
              </w:r>
            </w:hyperlink>
          </w:p>
        </w:tc>
        <w:tc>
          <w:tcPr>
            <w:tcW w:w="0" w:type="auto"/>
            <w:shd w:val="clear" w:color="auto" w:fill="F8F9FA"/>
            <w:tcMar>
              <w:top w:w="48" w:type="dxa"/>
              <w:left w:w="96" w:type="dxa"/>
              <w:bottom w:w="48" w:type="dxa"/>
              <w:right w:w="96" w:type="dxa"/>
            </w:tcMar>
            <w:vAlign w:val="center"/>
            <w:hideMark/>
          </w:tcPr>
          <w:p w14:paraId="2D89A8E3"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375 000</w:t>
            </w:r>
          </w:p>
        </w:tc>
        <w:tc>
          <w:tcPr>
            <w:tcW w:w="0" w:type="auto"/>
            <w:shd w:val="clear" w:color="auto" w:fill="F8F9FA"/>
            <w:tcMar>
              <w:top w:w="48" w:type="dxa"/>
              <w:left w:w="96" w:type="dxa"/>
              <w:bottom w:w="48" w:type="dxa"/>
              <w:right w:w="96" w:type="dxa"/>
            </w:tcMar>
            <w:vAlign w:val="center"/>
            <w:hideMark/>
          </w:tcPr>
          <w:p w14:paraId="1520E5A2"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245 000</w:t>
            </w:r>
          </w:p>
        </w:tc>
        <w:tc>
          <w:tcPr>
            <w:tcW w:w="0" w:type="auto"/>
            <w:shd w:val="clear" w:color="auto" w:fill="F8F9FA"/>
            <w:tcMar>
              <w:top w:w="48" w:type="dxa"/>
              <w:left w:w="96" w:type="dxa"/>
              <w:bottom w:w="48" w:type="dxa"/>
              <w:right w:w="96" w:type="dxa"/>
            </w:tcMar>
            <w:vAlign w:val="center"/>
            <w:hideMark/>
          </w:tcPr>
          <w:p w14:paraId="2A16312C"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65 %</w:t>
            </w:r>
          </w:p>
        </w:tc>
      </w:tr>
      <w:tr w:rsidR="0020582D" w:rsidRPr="0020582D" w14:paraId="3E280F7F" w14:textId="77777777" w:rsidTr="0020582D">
        <w:tc>
          <w:tcPr>
            <w:tcW w:w="0" w:type="auto"/>
            <w:shd w:val="clear" w:color="auto" w:fill="EAECF0"/>
            <w:tcMar>
              <w:top w:w="48" w:type="dxa"/>
              <w:left w:w="96" w:type="dxa"/>
              <w:bottom w:w="48" w:type="dxa"/>
              <w:right w:w="96" w:type="dxa"/>
            </w:tcMar>
            <w:vAlign w:val="center"/>
            <w:hideMark/>
          </w:tcPr>
          <w:p w14:paraId="5059D94C" w14:textId="77777777" w:rsidR="0020582D" w:rsidRPr="00AD04CC" w:rsidRDefault="00CE4E3E" w:rsidP="0020582D">
            <w:pPr>
              <w:spacing w:after="0"/>
              <w:rPr>
                <w:rFonts w:ascii="Calibri" w:hAnsi="Calibri" w:cs="Calibri"/>
                <w:b/>
                <w:bCs/>
                <w:color w:val="222222"/>
              </w:rPr>
            </w:pPr>
            <w:hyperlink r:id="rId96" w:tooltip="République socialiste soviétique d'Ukraine" w:history="1">
              <w:r w:rsidR="0020582D" w:rsidRPr="00AD04CC">
                <w:rPr>
                  <w:rStyle w:val="Lienhypertexte"/>
                  <w:rFonts w:ascii="Calibri" w:hAnsi="Calibri" w:cs="Calibri"/>
                  <w:b/>
                  <w:bCs/>
                  <w:color w:val="0B0080"/>
                </w:rPr>
                <w:t>RSS d'Ukraine</w:t>
              </w:r>
            </w:hyperlink>
          </w:p>
        </w:tc>
        <w:tc>
          <w:tcPr>
            <w:tcW w:w="0" w:type="auto"/>
            <w:shd w:val="clear" w:color="auto" w:fill="F8F9FA"/>
            <w:tcMar>
              <w:top w:w="48" w:type="dxa"/>
              <w:left w:w="96" w:type="dxa"/>
              <w:bottom w:w="48" w:type="dxa"/>
              <w:right w:w="96" w:type="dxa"/>
            </w:tcMar>
            <w:vAlign w:val="center"/>
            <w:hideMark/>
          </w:tcPr>
          <w:p w14:paraId="21F2240F"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1 500 000</w:t>
            </w:r>
          </w:p>
        </w:tc>
        <w:tc>
          <w:tcPr>
            <w:tcW w:w="0" w:type="auto"/>
            <w:shd w:val="clear" w:color="auto" w:fill="F8F9FA"/>
            <w:tcMar>
              <w:top w:w="48" w:type="dxa"/>
              <w:left w:w="96" w:type="dxa"/>
              <w:bottom w:w="48" w:type="dxa"/>
              <w:right w:w="96" w:type="dxa"/>
            </w:tcMar>
            <w:vAlign w:val="center"/>
            <w:hideMark/>
          </w:tcPr>
          <w:p w14:paraId="615E190E"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900 000</w:t>
            </w:r>
          </w:p>
        </w:tc>
        <w:tc>
          <w:tcPr>
            <w:tcW w:w="0" w:type="auto"/>
            <w:shd w:val="clear" w:color="auto" w:fill="F8F9FA"/>
            <w:tcMar>
              <w:top w:w="48" w:type="dxa"/>
              <w:left w:w="96" w:type="dxa"/>
              <w:bottom w:w="48" w:type="dxa"/>
              <w:right w:w="96" w:type="dxa"/>
            </w:tcMar>
            <w:vAlign w:val="center"/>
            <w:hideMark/>
          </w:tcPr>
          <w:p w14:paraId="71F42478"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60 %</w:t>
            </w:r>
          </w:p>
        </w:tc>
      </w:tr>
      <w:tr w:rsidR="0020582D" w:rsidRPr="0020582D" w14:paraId="41BC309C" w14:textId="77777777" w:rsidTr="0020582D">
        <w:tc>
          <w:tcPr>
            <w:tcW w:w="0" w:type="auto"/>
            <w:shd w:val="clear" w:color="auto" w:fill="EAECF0"/>
            <w:tcMar>
              <w:top w:w="48" w:type="dxa"/>
              <w:left w:w="96" w:type="dxa"/>
              <w:bottom w:w="48" w:type="dxa"/>
              <w:right w:w="96" w:type="dxa"/>
            </w:tcMar>
            <w:vAlign w:val="center"/>
            <w:hideMark/>
          </w:tcPr>
          <w:p w14:paraId="21E75760"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t>Belgique</w:t>
            </w:r>
          </w:p>
        </w:tc>
        <w:tc>
          <w:tcPr>
            <w:tcW w:w="0" w:type="auto"/>
            <w:shd w:val="clear" w:color="auto" w:fill="F8F9FA"/>
            <w:tcMar>
              <w:top w:w="48" w:type="dxa"/>
              <w:left w:w="96" w:type="dxa"/>
              <w:bottom w:w="48" w:type="dxa"/>
              <w:right w:w="96" w:type="dxa"/>
            </w:tcMar>
            <w:vAlign w:val="center"/>
            <w:hideMark/>
          </w:tcPr>
          <w:p w14:paraId="430FC85B"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65 000</w:t>
            </w:r>
          </w:p>
        </w:tc>
        <w:tc>
          <w:tcPr>
            <w:tcW w:w="0" w:type="auto"/>
            <w:shd w:val="clear" w:color="auto" w:fill="F8F9FA"/>
            <w:tcMar>
              <w:top w:w="48" w:type="dxa"/>
              <w:left w:w="96" w:type="dxa"/>
              <w:bottom w:w="48" w:type="dxa"/>
              <w:right w:w="96" w:type="dxa"/>
            </w:tcMar>
            <w:vAlign w:val="center"/>
            <w:hideMark/>
          </w:tcPr>
          <w:p w14:paraId="4F8613AA"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40 000</w:t>
            </w:r>
          </w:p>
        </w:tc>
        <w:tc>
          <w:tcPr>
            <w:tcW w:w="0" w:type="auto"/>
            <w:shd w:val="clear" w:color="auto" w:fill="F8F9FA"/>
            <w:tcMar>
              <w:top w:w="48" w:type="dxa"/>
              <w:left w:w="96" w:type="dxa"/>
              <w:bottom w:w="48" w:type="dxa"/>
              <w:right w:w="96" w:type="dxa"/>
            </w:tcMar>
            <w:vAlign w:val="center"/>
            <w:hideMark/>
          </w:tcPr>
          <w:p w14:paraId="65AD3AF8"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60 %</w:t>
            </w:r>
          </w:p>
        </w:tc>
      </w:tr>
      <w:tr w:rsidR="0020582D" w:rsidRPr="0020582D" w14:paraId="0C853BDA" w14:textId="77777777" w:rsidTr="0020582D">
        <w:tc>
          <w:tcPr>
            <w:tcW w:w="0" w:type="auto"/>
            <w:shd w:val="clear" w:color="auto" w:fill="EAECF0"/>
            <w:tcMar>
              <w:top w:w="48" w:type="dxa"/>
              <w:left w:w="96" w:type="dxa"/>
              <w:bottom w:w="48" w:type="dxa"/>
              <w:right w:w="96" w:type="dxa"/>
            </w:tcMar>
            <w:vAlign w:val="center"/>
            <w:hideMark/>
          </w:tcPr>
          <w:p w14:paraId="6BA19574" w14:textId="77777777" w:rsidR="0020582D" w:rsidRPr="00AD04CC" w:rsidRDefault="00CE4E3E" w:rsidP="0020582D">
            <w:pPr>
              <w:spacing w:after="0"/>
              <w:rPr>
                <w:rFonts w:ascii="Calibri" w:hAnsi="Calibri" w:cs="Calibri"/>
                <w:b/>
                <w:bCs/>
                <w:color w:val="222222"/>
              </w:rPr>
            </w:pPr>
            <w:hyperlink r:id="rId97" w:tooltip="Yougoslavie" w:history="1">
              <w:r w:rsidR="0020582D" w:rsidRPr="00AD04CC">
                <w:rPr>
                  <w:rStyle w:val="Lienhypertexte"/>
                  <w:rFonts w:ascii="Calibri" w:hAnsi="Calibri" w:cs="Calibri"/>
                  <w:b/>
                  <w:bCs/>
                  <w:color w:val="0B0080"/>
                </w:rPr>
                <w:t>Yougoslavie</w:t>
              </w:r>
            </w:hyperlink>
          </w:p>
        </w:tc>
        <w:tc>
          <w:tcPr>
            <w:tcW w:w="0" w:type="auto"/>
            <w:shd w:val="clear" w:color="auto" w:fill="F8F9FA"/>
            <w:tcMar>
              <w:top w:w="48" w:type="dxa"/>
              <w:left w:w="96" w:type="dxa"/>
              <w:bottom w:w="48" w:type="dxa"/>
              <w:right w:w="96" w:type="dxa"/>
            </w:tcMar>
            <w:vAlign w:val="center"/>
            <w:hideMark/>
          </w:tcPr>
          <w:p w14:paraId="30EF799A"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43 000</w:t>
            </w:r>
          </w:p>
        </w:tc>
        <w:tc>
          <w:tcPr>
            <w:tcW w:w="0" w:type="auto"/>
            <w:shd w:val="clear" w:color="auto" w:fill="F8F9FA"/>
            <w:tcMar>
              <w:top w:w="48" w:type="dxa"/>
              <w:left w:w="96" w:type="dxa"/>
              <w:bottom w:w="48" w:type="dxa"/>
              <w:right w:w="96" w:type="dxa"/>
            </w:tcMar>
            <w:vAlign w:val="center"/>
            <w:hideMark/>
          </w:tcPr>
          <w:p w14:paraId="6E18E987"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26 000</w:t>
            </w:r>
          </w:p>
        </w:tc>
        <w:tc>
          <w:tcPr>
            <w:tcW w:w="0" w:type="auto"/>
            <w:shd w:val="clear" w:color="auto" w:fill="F8F9FA"/>
            <w:tcMar>
              <w:top w:w="48" w:type="dxa"/>
              <w:left w:w="96" w:type="dxa"/>
              <w:bottom w:w="48" w:type="dxa"/>
              <w:right w:w="96" w:type="dxa"/>
            </w:tcMar>
            <w:vAlign w:val="center"/>
            <w:hideMark/>
          </w:tcPr>
          <w:p w14:paraId="4CC3BF0D"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60 %</w:t>
            </w:r>
          </w:p>
        </w:tc>
      </w:tr>
      <w:tr w:rsidR="0020582D" w:rsidRPr="0020582D" w14:paraId="7742E3BB" w14:textId="77777777" w:rsidTr="0020582D">
        <w:tc>
          <w:tcPr>
            <w:tcW w:w="0" w:type="auto"/>
            <w:shd w:val="clear" w:color="auto" w:fill="EAECF0"/>
            <w:tcMar>
              <w:top w:w="48" w:type="dxa"/>
              <w:left w:w="96" w:type="dxa"/>
              <w:bottom w:w="48" w:type="dxa"/>
              <w:right w:w="96" w:type="dxa"/>
            </w:tcMar>
            <w:vAlign w:val="center"/>
            <w:hideMark/>
          </w:tcPr>
          <w:p w14:paraId="6E55E3C6" w14:textId="77777777" w:rsidR="0020582D" w:rsidRPr="00AD04CC" w:rsidRDefault="00CE4E3E" w:rsidP="0020582D">
            <w:pPr>
              <w:spacing w:after="0"/>
              <w:rPr>
                <w:rFonts w:ascii="Calibri" w:hAnsi="Calibri" w:cs="Calibri"/>
                <w:b/>
                <w:bCs/>
                <w:color w:val="222222"/>
              </w:rPr>
            </w:pPr>
            <w:hyperlink r:id="rId98" w:tooltip="Roumanie" w:history="1">
              <w:r w:rsidR="0020582D" w:rsidRPr="00AD04CC">
                <w:rPr>
                  <w:rStyle w:val="Lienhypertexte"/>
                  <w:rFonts w:ascii="Calibri" w:hAnsi="Calibri" w:cs="Calibri"/>
                  <w:b/>
                  <w:bCs/>
                  <w:color w:val="0B0080"/>
                </w:rPr>
                <w:t>Roumanie</w:t>
              </w:r>
            </w:hyperlink>
          </w:p>
        </w:tc>
        <w:tc>
          <w:tcPr>
            <w:tcW w:w="0" w:type="auto"/>
            <w:shd w:val="clear" w:color="auto" w:fill="F8F9FA"/>
            <w:tcMar>
              <w:top w:w="48" w:type="dxa"/>
              <w:left w:w="96" w:type="dxa"/>
              <w:bottom w:w="48" w:type="dxa"/>
              <w:right w:w="96" w:type="dxa"/>
            </w:tcMar>
            <w:vAlign w:val="center"/>
            <w:hideMark/>
          </w:tcPr>
          <w:p w14:paraId="70100B01"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850 000</w:t>
            </w:r>
          </w:p>
        </w:tc>
        <w:tc>
          <w:tcPr>
            <w:tcW w:w="0" w:type="auto"/>
            <w:shd w:val="clear" w:color="auto" w:fill="F8F9FA"/>
            <w:tcMar>
              <w:top w:w="48" w:type="dxa"/>
              <w:left w:w="96" w:type="dxa"/>
              <w:bottom w:w="48" w:type="dxa"/>
              <w:right w:w="96" w:type="dxa"/>
            </w:tcMar>
            <w:vAlign w:val="center"/>
            <w:hideMark/>
          </w:tcPr>
          <w:p w14:paraId="32830ABE"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340 000</w:t>
            </w:r>
          </w:p>
        </w:tc>
        <w:tc>
          <w:tcPr>
            <w:tcW w:w="0" w:type="auto"/>
            <w:shd w:val="clear" w:color="auto" w:fill="F8F9FA"/>
            <w:tcMar>
              <w:top w:w="48" w:type="dxa"/>
              <w:left w:w="96" w:type="dxa"/>
              <w:bottom w:w="48" w:type="dxa"/>
              <w:right w:w="96" w:type="dxa"/>
            </w:tcMar>
            <w:vAlign w:val="center"/>
            <w:hideMark/>
          </w:tcPr>
          <w:p w14:paraId="683FEBB8"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40 %</w:t>
            </w:r>
          </w:p>
        </w:tc>
      </w:tr>
      <w:tr w:rsidR="0020582D" w:rsidRPr="0020582D" w14:paraId="7F44FEED" w14:textId="77777777" w:rsidTr="0020582D">
        <w:tc>
          <w:tcPr>
            <w:tcW w:w="0" w:type="auto"/>
            <w:shd w:val="clear" w:color="auto" w:fill="EAECF0"/>
            <w:tcMar>
              <w:top w:w="48" w:type="dxa"/>
              <w:left w:w="96" w:type="dxa"/>
              <w:bottom w:w="48" w:type="dxa"/>
              <w:right w:w="96" w:type="dxa"/>
            </w:tcMar>
            <w:vAlign w:val="center"/>
            <w:hideMark/>
          </w:tcPr>
          <w:p w14:paraId="5C2780BB" w14:textId="77777777" w:rsidR="0020582D" w:rsidRPr="00AD04CC" w:rsidRDefault="00CE4E3E" w:rsidP="0020582D">
            <w:pPr>
              <w:spacing w:after="0"/>
              <w:rPr>
                <w:rFonts w:ascii="Calibri" w:hAnsi="Calibri" w:cs="Calibri"/>
                <w:b/>
                <w:bCs/>
                <w:color w:val="222222"/>
              </w:rPr>
            </w:pPr>
            <w:hyperlink r:id="rId99" w:tooltip="Shoah en Norvège" w:history="1">
              <w:r w:rsidR="0020582D" w:rsidRPr="00AD04CC">
                <w:rPr>
                  <w:rStyle w:val="Lienhypertexte"/>
                  <w:rFonts w:ascii="Calibri" w:hAnsi="Calibri" w:cs="Calibri"/>
                  <w:b/>
                  <w:bCs/>
                  <w:color w:val="0B0080"/>
                </w:rPr>
                <w:t>Norvège</w:t>
              </w:r>
            </w:hyperlink>
          </w:p>
        </w:tc>
        <w:tc>
          <w:tcPr>
            <w:tcW w:w="0" w:type="auto"/>
            <w:shd w:val="clear" w:color="auto" w:fill="F8F9FA"/>
            <w:tcMar>
              <w:top w:w="48" w:type="dxa"/>
              <w:left w:w="96" w:type="dxa"/>
              <w:bottom w:w="48" w:type="dxa"/>
              <w:right w:w="96" w:type="dxa"/>
            </w:tcMar>
            <w:vAlign w:val="center"/>
            <w:hideMark/>
          </w:tcPr>
          <w:p w14:paraId="72827340"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2 173</w:t>
            </w:r>
          </w:p>
        </w:tc>
        <w:tc>
          <w:tcPr>
            <w:tcW w:w="0" w:type="auto"/>
            <w:shd w:val="clear" w:color="auto" w:fill="F8F9FA"/>
            <w:tcMar>
              <w:top w:w="48" w:type="dxa"/>
              <w:left w:w="96" w:type="dxa"/>
              <w:bottom w:w="48" w:type="dxa"/>
              <w:right w:w="96" w:type="dxa"/>
            </w:tcMar>
            <w:vAlign w:val="center"/>
            <w:hideMark/>
          </w:tcPr>
          <w:p w14:paraId="118C5EFB"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890</w:t>
            </w:r>
          </w:p>
        </w:tc>
        <w:tc>
          <w:tcPr>
            <w:tcW w:w="0" w:type="auto"/>
            <w:shd w:val="clear" w:color="auto" w:fill="F8F9FA"/>
            <w:tcMar>
              <w:top w:w="48" w:type="dxa"/>
              <w:left w:w="96" w:type="dxa"/>
              <w:bottom w:w="48" w:type="dxa"/>
              <w:right w:w="96" w:type="dxa"/>
            </w:tcMar>
            <w:vAlign w:val="center"/>
            <w:hideMark/>
          </w:tcPr>
          <w:p w14:paraId="5124790E"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41 %</w:t>
            </w:r>
          </w:p>
        </w:tc>
      </w:tr>
      <w:tr w:rsidR="0020582D" w:rsidRPr="0020582D" w14:paraId="707D43E4" w14:textId="77777777" w:rsidTr="0020582D">
        <w:tc>
          <w:tcPr>
            <w:tcW w:w="0" w:type="auto"/>
            <w:shd w:val="clear" w:color="auto" w:fill="EAECF0"/>
            <w:tcMar>
              <w:top w:w="48" w:type="dxa"/>
              <w:left w:w="96" w:type="dxa"/>
              <w:bottom w:w="48" w:type="dxa"/>
              <w:right w:w="96" w:type="dxa"/>
            </w:tcMar>
            <w:vAlign w:val="center"/>
            <w:hideMark/>
          </w:tcPr>
          <w:p w14:paraId="14F4B912"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t>France</w:t>
            </w:r>
          </w:p>
        </w:tc>
        <w:tc>
          <w:tcPr>
            <w:tcW w:w="0" w:type="auto"/>
            <w:shd w:val="clear" w:color="auto" w:fill="F8F9FA"/>
            <w:tcMar>
              <w:top w:w="48" w:type="dxa"/>
              <w:left w:w="96" w:type="dxa"/>
              <w:bottom w:w="48" w:type="dxa"/>
              <w:right w:w="96" w:type="dxa"/>
            </w:tcMar>
            <w:vAlign w:val="center"/>
            <w:hideMark/>
          </w:tcPr>
          <w:p w14:paraId="0B6C9B78"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350 000</w:t>
            </w:r>
          </w:p>
        </w:tc>
        <w:tc>
          <w:tcPr>
            <w:tcW w:w="0" w:type="auto"/>
            <w:shd w:val="clear" w:color="auto" w:fill="F8F9FA"/>
            <w:tcMar>
              <w:top w:w="48" w:type="dxa"/>
              <w:left w:w="96" w:type="dxa"/>
              <w:bottom w:w="48" w:type="dxa"/>
              <w:right w:w="96" w:type="dxa"/>
            </w:tcMar>
            <w:vAlign w:val="center"/>
            <w:hideMark/>
          </w:tcPr>
          <w:p w14:paraId="6094F959"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90 000</w:t>
            </w:r>
          </w:p>
        </w:tc>
        <w:tc>
          <w:tcPr>
            <w:tcW w:w="0" w:type="auto"/>
            <w:shd w:val="clear" w:color="auto" w:fill="F8F9FA"/>
            <w:tcMar>
              <w:top w:w="48" w:type="dxa"/>
              <w:left w:w="96" w:type="dxa"/>
              <w:bottom w:w="48" w:type="dxa"/>
              <w:right w:w="96" w:type="dxa"/>
            </w:tcMar>
            <w:vAlign w:val="center"/>
            <w:hideMark/>
          </w:tcPr>
          <w:p w14:paraId="4E2EB25C"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26 %</w:t>
            </w:r>
          </w:p>
        </w:tc>
      </w:tr>
      <w:tr w:rsidR="0020582D" w:rsidRPr="0020582D" w14:paraId="360154EE" w14:textId="77777777" w:rsidTr="0020582D">
        <w:tc>
          <w:tcPr>
            <w:tcW w:w="0" w:type="auto"/>
            <w:shd w:val="clear" w:color="auto" w:fill="EAECF0"/>
            <w:tcMar>
              <w:top w:w="48" w:type="dxa"/>
              <w:left w:w="96" w:type="dxa"/>
              <w:bottom w:w="48" w:type="dxa"/>
              <w:right w:w="96" w:type="dxa"/>
            </w:tcMar>
            <w:vAlign w:val="center"/>
            <w:hideMark/>
          </w:tcPr>
          <w:p w14:paraId="10A2852E" w14:textId="77777777" w:rsidR="0020582D" w:rsidRPr="00AD04CC" w:rsidRDefault="00CE4E3E" w:rsidP="0020582D">
            <w:pPr>
              <w:spacing w:after="0"/>
              <w:rPr>
                <w:rFonts w:ascii="Calibri" w:hAnsi="Calibri" w:cs="Calibri"/>
                <w:b/>
                <w:bCs/>
                <w:color w:val="222222"/>
              </w:rPr>
            </w:pPr>
            <w:hyperlink r:id="rId100" w:tooltip="Bulgarie" w:history="1">
              <w:r w:rsidR="0020582D" w:rsidRPr="00AD04CC">
                <w:rPr>
                  <w:rStyle w:val="Lienhypertexte"/>
                  <w:rFonts w:ascii="Calibri" w:hAnsi="Calibri" w:cs="Calibri"/>
                  <w:b/>
                  <w:bCs/>
                  <w:color w:val="0B0080"/>
                </w:rPr>
                <w:t>Bulgarie</w:t>
              </w:r>
            </w:hyperlink>
          </w:p>
        </w:tc>
        <w:tc>
          <w:tcPr>
            <w:tcW w:w="0" w:type="auto"/>
            <w:shd w:val="clear" w:color="auto" w:fill="F8F9FA"/>
            <w:tcMar>
              <w:top w:w="48" w:type="dxa"/>
              <w:left w:w="96" w:type="dxa"/>
              <w:bottom w:w="48" w:type="dxa"/>
              <w:right w:w="96" w:type="dxa"/>
            </w:tcMar>
            <w:vAlign w:val="center"/>
            <w:hideMark/>
          </w:tcPr>
          <w:p w14:paraId="45DBF939"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64 000</w:t>
            </w:r>
          </w:p>
        </w:tc>
        <w:tc>
          <w:tcPr>
            <w:tcW w:w="0" w:type="auto"/>
            <w:shd w:val="clear" w:color="auto" w:fill="F8F9FA"/>
            <w:tcMar>
              <w:top w:w="48" w:type="dxa"/>
              <w:left w:w="96" w:type="dxa"/>
              <w:bottom w:w="48" w:type="dxa"/>
              <w:right w:w="96" w:type="dxa"/>
            </w:tcMar>
            <w:vAlign w:val="center"/>
            <w:hideMark/>
          </w:tcPr>
          <w:p w14:paraId="22F4CC70"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14 000</w:t>
            </w:r>
          </w:p>
        </w:tc>
        <w:tc>
          <w:tcPr>
            <w:tcW w:w="0" w:type="auto"/>
            <w:shd w:val="clear" w:color="auto" w:fill="F8F9FA"/>
            <w:tcMar>
              <w:top w:w="48" w:type="dxa"/>
              <w:left w:w="96" w:type="dxa"/>
              <w:bottom w:w="48" w:type="dxa"/>
              <w:right w:w="96" w:type="dxa"/>
            </w:tcMar>
            <w:vAlign w:val="center"/>
            <w:hideMark/>
          </w:tcPr>
          <w:p w14:paraId="2453982A"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22 %</w:t>
            </w:r>
          </w:p>
        </w:tc>
      </w:tr>
      <w:tr w:rsidR="0020582D" w:rsidRPr="0020582D" w14:paraId="29710480" w14:textId="77777777" w:rsidTr="0020582D">
        <w:tc>
          <w:tcPr>
            <w:tcW w:w="0" w:type="auto"/>
            <w:shd w:val="clear" w:color="auto" w:fill="EAECF0"/>
            <w:tcMar>
              <w:top w:w="48" w:type="dxa"/>
              <w:left w:w="96" w:type="dxa"/>
              <w:bottom w:w="48" w:type="dxa"/>
              <w:right w:w="96" w:type="dxa"/>
            </w:tcMar>
            <w:vAlign w:val="center"/>
            <w:hideMark/>
          </w:tcPr>
          <w:p w14:paraId="6C2407D9"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t>Italie</w:t>
            </w:r>
          </w:p>
        </w:tc>
        <w:tc>
          <w:tcPr>
            <w:tcW w:w="0" w:type="auto"/>
            <w:shd w:val="clear" w:color="auto" w:fill="F8F9FA"/>
            <w:tcMar>
              <w:top w:w="48" w:type="dxa"/>
              <w:left w:w="96" w:type="dxa"/>
              <w:bottom w:w="48" w:type="dxa"/>
              <w:right w:w="96" w:type="dxa"/>
            </w:tcMar>
            <w:vAlign w:val="center"/>
            <w:hideMark/>
          </w:tcPr>
          <w:p w14:paraId="3D4E046C"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40 000</w:t>
            </w:r>
          </w:p>
        </w:tc>
        <w:tc>
          <w:tcPr>
            <w:tcW w:w="0" w:type="auto"/>
            <w:shd w:val="clear" w:color="auto" w:fill="F8F9FA"/>
            <w:tcMar>
              <w:top w:w="48" w:type="dxa"/>
              <w:left w:w="96" w:type="dxa"/>
              <w:bottom w:w="48" w:type="dxa"/>
              <w:right w:w="96" w:type="dxa"/>
            </w:tcMar>
            <w:vAlign w:val="center"/>
            <w:hideMark/>
          </w:tcPr>
          <w:p w14:paraId="750C6EFC"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8 000</w:t>
            </w:r>
          </w:p>
        </w:tc>
        <w:tc>
          <w:tcPr>
            <w:tcW w:w="0" w:type="auto"/>
            <w:shd w:val="clear" w:color="auto" w:fill="F8F9FA"/>
            <w:tcMar>
              <w:top w:w="48" w:type="dxa"/>
              <w:left w:w="96" w:type="dxa"/>
              <w:bottom w:w="48" w:type="dxa"/>
              <w:right w:w="96" w:type="dxa"/>
            </w:tcMar>
            <w:vAlign w:val="center"/>
            <w:hideMark/>
          </w:tcPr>
          <w:p w14:paraId="790AABE2"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20 %</w:t>
            </w:r>
          </w:p>
        </w:tc>
      </w:tr>
      <w:tr w:rsidR="0020582D" w:rsidRPr="0020582D" w14:paraId="37868063" w14:textId="77777777" w:rsidTr="0020582D">
        <w:tc>
          <w:tcPr>
            <w:tcW w:w="0" w:type="auto"/>
            <w:shd w:val="clear" w:color="auto" w:fill="EAECF0"/>
            <w:tcMar>
              <w:top w:w="48" w:type="dxa"/>
              <w:left w:w="96" w:type="dxa"/>
              <w:bottom w:w="48" w:type="dxa"/>
              <w:right w:w="96" w:type="dxa"/>
            </w:tcMar>
            <w:vAlign w:val="center"/>
            <w:hideMark/>
          </w:tcPr>
          <w:p w14:paraId="6FC65EAA" w14:textId="77777777" w:rsidR="0020582D" w:rsidRPr="00AD04CC" w:rsidRDefault="00CE4E3E" w:rsidP="0020582D">
            <w:pPr>
              <w:spacing w:after="0"/>
              <w:rPr>
                <w:rFonts w:ascii="Calibri" w:hAnsi="Calibri" w:cs="Calibri"/>
                <w:b/>
                <w:bCs/>
                <w:color w:val="222222"/>
              </w:rPr>
            </w:pPr>
            <w:hyperlink r:id="rId101" w:tooltip="Luxembourg" w:history="1">
              <w:r w:rsidR="0020582D" w:rsidRPr="00AD04CC">
                <w:rPr>
                  <w:rStyle w:val="Lienhypertexte"/>
                  <w:rFonts w:ascii="Calibri" w:hAnsi="Calibri" w:cs="Calibri"/>
                  <w:b/>
                  <w:bCs/>
                  <w:color w:val="0B0080"/>
                </w:rPr>
                <w:t>Luxembourg</w:t>
              </w:r>
            </w:hyperlink>
          </w:p>
        </w:tc>
        <w:tc>
          <w:tcPr>
            <w:tcW w:w="0" w:type="auto"/>
            <w:shd w:val="clear" w:color="auto" w:fill="F8F9FA"/>
            <w:tcMar>
              <w:top w:w="48" w:type="dxa"/>
              <w:left w:w="96" w:type="dxa"/>
              <w:bottom w:w="48" w:type="dxa"/>
              <w:right w:w="96" w:type="dxa"/>
            </w:tcMar>
            <w:vAlign w:val="center"/>
            <w:hideMark/>
          </w:tcPr>
          <w:p w14:paraId="282A9A7E"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5 000</w:t>
            </w:r>
          </w:p>
        </w:tc>
        <w:tc>
          <w:tcPr>
            <w:tcW w:w="0" w:type="auto"/>
            <w:shd w:val="clear" w:color="auto" w:fill="F8F9FA"/>
            <w:tcMar>
              <w:top w:w="48" w:type="dxa"/>
              <w:left w:w="96" w:type="dxa"/>
              <w:bottom w:w="48" w:type="dxa"/>
              <w:right w:w="96" w:type="dxa"/>
            </w:tcMar>
            <w:vAlign w:val="center"/>
            <w:hideMark/>
          </w:tcPr>
          <w:p w14:paraId="05759BA2"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1 000</w:t>
            </w:r>
          </w:p>
        </w:tc>
        <w:tc>
          <w:tcPr>
            <w:tcW w:w="0" w:type="auto"/>
            <w:shd w:val="clear" w:color="auto" w:fill="F8F9FA"/>
            <w:tcMar>
              <w:top w:w="48" w:type="dxa"/>
              <w:left w:w="96" w:type="dxa"/>
              <w:bottom w:w="48" w:type="dxa"/>
              <w:right w:w="96" w:type="dxa"/>
            </w:tcMar>
            <w:vAlign w:val="center"/>
            <w:hideMark/>
          </w:tcPr>
          <w:p w14:paraId="0BE050C0"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20 %</w:t>
            </w:r>
          </w:p>
        </w:tc>
      </w:tr>
      <w:tr w:rsidR="0020582D" w:rsidRPr="0020582D" w14:paraId="31FE807C" w14:textId="77777777" w:rsidTr="0020582D">
        <w:tc>
          <w:tcPr>
            <w:tcW w:w="0" w:type="auto"/>
            <w:shd w:val="clear" w:color="auto" w:fill="EAECF0"/>
            <w:tcMar>
              <w:top w:w="48" w:type="dxa"/>
              <w:left w:w="96" w:type="dxa"/>
              <w:bottom w:w="48" w:type="dxa"/>
              <w:right w:w="96" w:type="dxa"/>
            </w:tcMar>
            <w:vAlign w:val="center"/>
            <w:hideMark/>
          </w:tcPr>
          <w:p w14:paraId="3DF81701" w14:textId="77777777" w:rsidR="0020582D" w:rsidRPr="00AD04CC" w:rsidRDefault="00CE4E3E" w:rsidP="0020582D">
            <w:pPr>
              <w:spacing w:after="0"/>
              <w:rPr>
                <w:rFonts w:ascii="Calibri" w:hAnsi="Calibri" w:cs="Calibri"/>
                <w:b/>
                <w:bCs/>
                <w:color w:val="222222"/>
              </w:rPr>
            </w:pPr>
            <w:hyperlink r:id="rId102" w:tooltip="République socialiste fédérative soviétique de Russie" w:history="1">
              <w:r w:rsidR="0020582D" w:rsidRPr="00AD04CC">
                <w:rPr>
                  <w:rStyle w:val="Lienhypertexte"/>
                  <w:rFonts w:ascii="Calibri" w:hAnsi="Calibri" w:cs="Calibri"/>
                  <w:b/>
                  <w:bCs/>
                  <w:color w:val="0B0080"/>
                </w:rPr>
                <w:t>RSFS de Russie</w:t>
              </w:r>
            </w:hyperlink>
          </w:p>
        </w:tc>
        <w:tc>
          <w:tcPr>
            <w:tcW w:w="0" w:type="auto"/>
            <w:shd w:val="clear" w:color="auto" w:fill="F8F9FA"/>
            <w:tcMar>
              <w:top w:w="48" w:type="dxa"/>
              <w:left w:w="96" w:type="dxa"/>
              <w:bottom w:w="48" w:type="dxa"/>
              <w:right w:w="96" w:type="dxa"/>
            </w:tcMar>
            <w:vAlign w:val="center"/>
            <w:hideMark/>
          </w:tcPr>
          <w:p w14:paraId="71974E50"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975 000</w:t>
            </w:r>
          </w:p>
        </w:tc>
        <w:tc>
          <w:tcPr>
            <w:tcW w:w="0" w:type="auto"/>
            <w:shd w:val="clear" w:color="auto" w:fill="F8F9FA"/>
            <w:tcMar>
              <w:top w:w="48" w:type="dxa"/>
              <w:left w:w="96" w:type="dxa"/>
              <w:bottom w:w="48" w:type="dxa"/>
              <w:right w:w="96" w:type="dxa"/>
            </w:tcMar>
            <w:vAlign w:val="center"/>
            <w:hideMark/>
          </w:tcPr>
          <w:p w14:paraId="54A441CE"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107 000</w:t>
            </w:r>
          </w:p>
        </w:tc>
        <w:tc>
          <w:tcPr>
            <w:tcW w:w="0" w:type="auto"/>
            <w:shd w:val="clear" w:color="auto" w:fill="F8F9FA"/>
            <w:tcMar>
              <w:top w:w="48" w:type="dxa"/>
              <w:left w:w="96" w:type="dxa"/>
              <w:bottom w:w="48" w:type="dxa"/>
              <w:right w:w="96" w:type="dxa"/>
            </w:tcMar>
            <w:vAlign w:val="center"/>
            <w:hideMark/>
          </w:tcPr>
          <w:p w14:paraId="3C7D67A9"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11 %</w:t>
            </w:r>
          </w:p>
        </w:tc>
      </w:tr>
      <w:tr w:rsidR="0020582D" w:rsidRPr="0020582D" w14:paraId="2C021B5C" w14:textId="77777777" w:rsidTr="0020582D">
        <w:tc>
          <w:tcPr>
            <w:tcW w:w="0" w:type="auto"/>
            <w:shd w:val="clear" w:color="auto" w:fill="EAECF0"/>
            <w:tcMar>
              <w:top w:w="48" w:type="dxa"/>
              <w:left w:w="96" w:type="dxa"/>
              <w:bottom w:w="48" w:type="dxa"/>
              <w:right w:w="96" w:type="dxa"/>
            </w:tcMar>
            <w:vAlign w:val="center"/>
            <w:hideMark/>
          </w:tcPr>
          <w:p w14:paraId="0B93D078"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t>Finlande</w:t>
            </w:r>
          </w:p>
        </w:tc>
        <w:tc>
          <w:tcPr>
            <w:tcW w:w="0" w:type="auto"/>
            <w:shd w:val="clear" w:color="auto" w:fill="F8F9FA"/>
            <w:tcMar>
              <w:top w:w="48" w:type="dxa"/>
              <w:left w:w="96" w:type="dxa"/>
              <w:bottom w:w="48" w:type="dxa"/>
              <w:right w:w="96" w:type="dxa"/>
            </w:tcMar>
            <w:vAlign w:val="center"/>
            <w:hideMark/>
          </w:tcPr>
          <w:p w14:paraId="40B140A5"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2 000</w:t>
            </w:r>
          </w:p>
        </w:tc>
        <w:tc>
          <w:tcPr>
            <w:tcW w:w="0" w:type="auto"/>
            <w:shd w:val="clear" w:color="auto" w:fill="F8F9FA"/>
            <w:tcMar>
              <w:top w:w="48" w:type="dxa"/>
              <w:left w:w="96" w:type="dxa"/>
              <w:bottom w:w="48" w:type="dxa"/>
              <w:right w:w="96" w:type="dxa"/>
            </w:tcMar>
            <w:vAlign w:val="center"/>
            <w:hideMark/>
          </w:tcPr>
          <w:p w14:paraId="6B09C47E"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22</w:t>
            </w:r>
          </w:p>
        </w:tc>
        <w:tc>
          <w:tcPr>
            <w:tcW w:w="0" w:type="auto"/>
            <w:shd w:val="clear" w:color="auto" w:fill="F8F9FA"/>
            <w:tcMar>
              <w:top w:w="48" w:type="dxa"/>
              <w:left w:w="96" w:type="dxa"/>
              <w:bottom w:w="48" w:type="dxa"/>
              <w:right w:w="96" w:type="dxa"/>
            </w:tcMar>
            <w:vAlign w:val="center"/>
            <w:hideMark/>
          </w:tcPr>
          <w:p w14:paraId="70C40BB5"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1 %</w:t>
            </w:r>
          </w:p>
        </w:tc>
      </w:tr>
      <w:tr w:rsidR="0020582D" w:rsidRPr="0020582D" w14:paraId="5D08D5AE" w14:textId="77777777" w:rsidTr="0020582D">
        <w:tc>
          <w:tcPr>
            <w:tcW w:w="0" w:type="auto"/>
            <w:shd w:val="clear" w:color="auto" w:fill="EAECF0"/>
            <w:tcMar>
              <w:top w:w="48" w:type="dxa"/>
              <w:left w:w="96" w:type="dxa"/>
              <w:bottom w:w="48" w:type="dxa"/>
              <w:right w:w="96" w:type="dxa"/>
            </w:tcMar>
            <w:vAlign w:val="center"/>
            <w:hideMark/>
          </w:tcPr>
          <w:p w14:paraId="67E074F5" w14:textId="77777777" w:rsidR="0020582D" w:rsidRPr="00AD04CC" w:rsidRDefault="0020582D" w:rsidP="0020582D">
            <w:pPr>
              <w:spacing w:after="0"/>
              <w:rPr>
                <w:rFonts w:ascii="Calibri" w:hAnsi="Calibri" w:cs="Calibri"/>
                <w:b/>
                <w:bCs/>
                <w:color w:val="222222"/>
              </w:rPr>
            </w:pPr>
            <w:r w:rsidRPr="00AD04CC">
              <w:rPr>
                <w:rFonts w:ascii="Calibri" w:hAnsi="Calibri" w:cs="Calibri"/>
                <w:b/>
                <w:bCs/>
                <w:color w:val="222222"/>
              </w:rPr>
              <w:t>Danemark</w:t>
            </w:r>
          </w:p>
        </w:tc>
        <w:tc>
          <w:tcPr>
            <w:tcW w:w="0" w:type="auto"/>
            <w:shd w:val="clear" w:color="auto" w:fill="F8F9FA"/>
            <w:tcMar>
              <w:top w:w="48" w:type="dxa"/>
              <w:left w:w="96" w:type="dxa"/>
              <w:bottom w:w="48" w:type="dxa"/>
              <w:right w:w="96" w:type="dxa"/>
            </w:tcMar>
            <w:vAlign w:val="center"/>
            <w:hideMark/>
          </w:tcPr>
          <w:p w14:paraId="28F3C15C"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8 000</w:t>
            </w:r>
          </w:p>
        </w:tc>
        <w:tc>
          <w:tcPr>
            <w:tcW w:w="0" w:type="auto"/>
            <w:shd w:val="clear" w:color="auto" w:fill="F8F9FA"/>
            <w:tcMar>
              <w:top w:w="48" w:type="dxa"/>
              <w:left w:w="96" w:type="dxa"/>
              <w:bottom w:w="48" w:type="dxa"/>
              <w:right w:w="96" w:type="dxa"/>
            </w:tcMar>
            <w:vAlign w:val="center"/>
            <w:hideMark/>
          </w:tcPr>
          <w:p w14:paraId="2A4D9E8B"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52</w:t>
            </w:r>
          </w:p>
        </w:tc>
        <w:tc>
          <w:tcPr>
            <w:tcW w:w="0" w:type="auto"/>
            <w:shd w:val="clear" w:color="auto" w:fill="F8F9FA"/>
            <w:tcMar>
              <w:top w:w="48" w:type="dxa"/>
              <w:left w:w="96" w:type="dxa"/>
              <w:bottom w:w="48" w:type="dxa"/>
              <w:right w:w="96" w:type="dxa"/>
            </w:tcMar>
            <w:vAlign w:val="center"/>
            <w:hideMark/>
          </w:tcPr>
          <w:p w14:paraId="7EC81634" w14:textId="77777777" w:rsidR="0020582D" w:rsidRPr="00AD04CC" w:rsidRDefault="0020582D" w:rsidP="0020582D">
            <w:pPr>
              <w:spacing w:after="0"/>
              <w:jc w:val="right"/>
              <w:rPr>
                <w:rFonts w:ascii="Calibri" w:hAnsi="Calibri" w:cs="Calibri"/>
                <w:color w:val="222222"/>
              </w:rPr>
            </w:pPr>
            <w:r w:rsidRPr="00AD04CC">
              <w:rPr>
                <w:rFonts w:ascii="Calibri" w:hAnsi="Calibri" w:cs="Calibri"/>
                <w:color w:val="222222"/>
              </w:rPr>
              <w:t>&lt; 1 %</w:t>
            </w:r>
          </w:p>
        </w:tc>
      </w:tr>
      <w:tr w:rsidR="0020582D" w:rsidRPr="0020582D" w14:paraId="42387FE0" w14:textId="77777777" w:rsidTr="0020582D">
        <w:tc>
          <w:tcPr>
            <w:tcW w:w="0" w:type="auto"/>
            <w:shd w:val="clear" w:color="auto" w:fill="EAECF0"/>
            <w:tcMar>
              <w:top w:w="48" w:type="dxa"/>
              <w:left w:w="96" w:type="dxa"/>
              <w:bottom w:w="48" w:type="dxa"/>
              <w:right w:w="96" w:type="dxa"/>
            </w:tcMar>
            <w:vAlign w:val="center"/>
            <w:hideMark/>
          </w:tcPr>
          <w:p w14:paraId="36FA59BD" w14:textId="77777777" w:rsidR="0020582D" w:rsidRPr="00AD04CC" w:rsidRDefault="0020582D" w:rsidP="0020582D">
            <w:pPr>
              <w:spacing w:after="0"/>
              <w:jc w:val="center"/>
              <w:rPr>
                <w:rFonts w:ascii="Calibri" w:hAnsi="Calibri" w:cs="Calibri"/>
                <w:b/>
                <w:bCs/>
                <w:color w:val="222222"/>
              </w:rPr>
            </w:pPr>
            <w:r w:rsidRPr="00AD04CC">
              <w:rPr>
                <w:rFonts w:ascii="Calibri" w:hAnsi="Calibri" w:cs="Calibri"/>
                <w:b/>
                <w:bCs/>
                <w:color w:val="222222"/>
              </w:rPr>
              <w:t>Total</w:t>
            </w:r>
          </w:p>
        </w:tc>
        <w:tc>
          <w:tcPr>
            <w:tcW w:w="0" w:type="auto"/>
            <w:shd w:val="clear" w:color="auto" w:fill="EAECF0"/>
            <w:tcMar>
              <w:top w:w="48" w:type="dxa"/>
              <w:left w:w="96" w:type="dxa"/>
              <w:bottom w:w="48" w:type="dxa"/>
              <w:right w:w="96" w:type="dxa"/>
            </w:tcMar>
            <w:vAlign w:val="center"/>
            <w:hideMark/>
          </w:tcPr>
          <w:p w14:paraId="3D518638" w14:textId="77777777" w:rsidR="0020582D" w:rsidRPr="00AD04CC" w:rsidRDefault="0020582D" w:rsidP="0020582D">
            <w:pPr>
              <w:spacing w:after="0"/>
              <w:jc w:val="right"/>
              <w:rPr>
                <w:rFonts w:ascii="Calibri" w:hAnsi="Calibri" w:cs="Calibri"/>
                <w:b/>
                <w:bCs/>
                <w:color w:val="222222"/>
              </w:rPr>
            </w:pPr>
            <w:r w:rsidRPr="00AD04CC">
              <w:rPr>
                <w:rFonts w:ascii="Calibri" w:hAnsi="Calibri" w:cs="Calibri"/>
                <w:b/>
                <w:bCs/>
                <w:color w:val="222222"/>
              </w:rPr>
              <w:t>8 861 800</w:t>
            </w:r>
          </w:p>
        </w:tc>
        <w:tc>
          <w:tcPr>
            <w:tcW w:w="0" w:type="auto"/>
            <w:shd w:val="clear" w:color="auto" w:fill="EAECF0"/>
            <w:tcMar>
              <w:top w:w="48" w:type="dxa"/>
              <w:left w:w="96" w:type="dxa"/>
              <w:bottom w:w="48" w:type="dxa"/>
              <w:right w:w="96" w:type="dxa"/>
            </w:tcMar>
            <w:vAlign w:val="center"/>
            <w:hideMark/>
          </w:tcPr>
          <w:p w14:paraId="7B96F505" w14:textId="77777777" w:rsidR="0020582D" w:rsidRPr="00AD04CC" w:rsidRDefault="0020582D" w:rsidP="0020582D">
            <w:pPr>
              <w:spacing w:after="0"/>
              <w:jc w:val="right"/>
              <w:rPr>
                <w:rFonts w:ascii="Calibri" w:hAnsi="Calibri" w:cs="Calibri"/>
                <w:b/>
                <w:bCs/>
                <w:color w:val="222222"/>
              </w:rPr>
            </w:pPr>
            <w:r w:rsidRPr="00AD04CC">
              <w:rPr>
                <w:rFonts w:ascii="Calibri" w:hAnsi="Calibri" w:cs="Calibri"/>
                <w:b/>
                <w:bCs/>
                <w:color w:val="222222"/>
              </w:rPr>
              <w:t>5 933 900</w:t>
            </w:r>
          </w:p>
        </w:tc>
        <w:tc>
          <w:tcPr>
            <w:tcW w:w="0" w:type="auto"/>
            <w:shd w:val="clear" w:color="auto" w:fill="EAECF0"/>
            <w:tcMar>
              <w:top w:w="48" w:type="dxa"/>
              <w:left w:w="96" w:type="dxa"/>
              <w:bottom w:w="48" w:type="dxa"/>
              <w:right w:w="96" w:type="dxa"/>
            </w:tcMar>
            <w:vAlign w:val="center"/>
            <w:hideMark/>
          </w:tcPr>
          <w:p w14:paraId="6942C97C" w14:textId="77777777" w:rsidR="0020582D" w:rsidRPr="00AD04CC" w:rsidRDefault="0020582D" w:rsidP="0020582D">
            <w:pPr>
              <w:spacing w:after="0"/>
              <w:jc w:val="right"/>
              <w:rPr>
                <w:rFonts w:ascii="Calibri" w:hAnsi="Calibri" w:cs="Calibri"/>
                <w:b/>
                <w:bCs/>
                <w:color w:val="222222"/>
              </w:rPr>
            </w:pPr>
            <w:r w:rsidRPr="00AD04CC">
              <w:rPr>
                <w:rFonts w:ascii="Calibri" w:hAnsi="Calibri" w:cs="Calibri"/>
                <w:b/>
                <w:bCs/>
                <w:color w:val="222222"/>
              </w:rPr>
              <w:t>67 %</w:t>
            </w:r>
          </w:p>
        </w:tc>
      </w:tr>
    </w:tbl>
    <w:p w14:paraId="53154F9C" w14:textId="49762A57" w:rsidR="0020582D" w:rsidRDefault="0020582D" w:rsidP="0020582D">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20582D">
        <w:rPr>
          <w:rFonts w:asciiTheme="minorHAnsi" w:hAnsiTheme="minorHAnsi" w:cstheme="minorHAnsi"/>
          <w:color w:val="222222"/>
          <w:sz w:val="22"/>
          <w:szCs w:val="22"/>
        </w:rPr>
        <w:br/>
        <w:t>D'autres sources existent, avec des nombres de victimes différents. Les pourcentages ci-dessous sont copiés du site du CCLJ</w:t>
      </w:r>
      <w:hyperlink r:id="rId103" w:anchor="cite_note-239" w:history="1">
        <w:r w:rsidRPr="0020582D">
          <w:rPr>
            <w:rStyle w:val="Lienhypertexte"/>
            <w:rFonts w:asciiTheme="minorHAnsi" w:eastAsiaTheme="majorEastAsia" w:hAnsiTheme="minorHAnsi" w:cstheme="minorHAnsi"/>
            <w:color w:val="0B0080"/>
            <w:sz w:val="22"/>
            <w:szCs w:val="22"/>
            <w:vertAlign w:val="superscript"/>
          </w:rPr>
          <w:t>226</w:t>
        </w:r>
      </w:hyperlink>
      <w:r w:rsidRPr="0020582D">
        <w:rPr>
          <w:rFonts w:asciiTheme="minorHAnsi" w:hAnsiTheme="minorHAnsi" w:cstheme="minorHAnsi"/>
          <w:color w:val="222222"/>
          <w:sz w:val="22"/>
          <w:szCs w:val="22"/>
        </w:rPr>
        <w:t>, qui les a tirés de l'</w:t>
      </w:r>
      <w:r w:rsidRPr="0020582D">
        <w:rPr>
          <w:rFonts w:asciiTheme="minorHAnsi" w:hAnsiTheme="minorHAnsi" w:cstheme="minorHAnsi"/>
          <w:i/>
          <w:iCs/>
          <w:color w:val="222222"/>
          <w:sz w:val="22"/>
          <w:szCs w:val="22"/>
        </w:rPr>
        <w:t>Histoire universelle des Juifs</w:t>
      </w:r>
      <w:r w:rsidRPr="0020582D">
        <w:rPr>
          <w:rFonts w:asciiTheme="minorHAnsi" w:hAnsiTheme="minorHAnsi" w:cstheme="minorHAnsi"/>
          <w:color w:val="222222"/>
          <w:sz w:val="22"/>
          <w:szCs w:val="22"/>
        </w:rPr>
        <w:t> par </w:t>
      </w:r>
      <w:hyperlink r:id="rId104" w:tooltip="Élie Barnavi" w:history="1">
        <w:r w:rsidRPr="0020582D">
          <w:rPr>
            <w:rStyle w:val="Lienhypertexte"/>
            <w:rFonts w:asciiTheme="minorHAnsi" w:eastAsiaTheme="majorEastAsia" w:hAnsiTheme="minorHAnsi" w:cstheme="minorHAnsi"/>
            <w:color w:val="0B0080"/>
            <w:sz w:val="22"/>
            <w:szCs w:val="22"/>
          </w:rPr>
          <w:t xml:space="preserve">Élie </w:t>
        </w:r>
        <w:proofErr w:type="spellStart"/>
        <w:r w:rsidRPr="0020582D">
          <w:rPr>
            <w:rStyle w:val="Lienhypertexte"/>
            <w:rFonts w:asciiTheme="minorHAnsi" w:eastAsiaTheme="majorEastAsia" w:hAnsiTheme="minorHAnsi" w:cstheme="minorHAnsi"/>
            <w:color w:val="0B0080"/>
            <w:sz w:val="22"/>
            <w:szCs w:val="22"/>
          </w:rPr>
          <w:t>Barnavi</w:t>
        </w:r>
        <w:proofErr w:type="spellEnd"/>
      </w:hyperlink>
      <w:r w:rsidRPr="0020582D">
        <w:rPr>
          <w:rFonts w:asciiTheme="minorHAnsi" w:hAnsiTheme="minorHAnsi" w:cstheme="minorHAnsi"/>
          <w:color w:val="222222"/>
          <w:sz w:val="22"/>
          <w:szCs w:val="22"/>
        </w:rPr>
        <w:t> (2002) et de Jacob Robinson :</w:t>
      </w:r>
    </w:p>
    <w:p w14:paraId="3A9E3B42" w14:textId="77777777" w:rsidR="0020582D" w:rsidRDefault="0020582D" w:rsidP="0020582D">
      <w:pPr>
        <w:pStyle w:val="NormalWeb"/>
        <w:shd w:val="clear" w:color="auto" w:fill="FFFFFF"/>
        <w:spacing w:before="0" w:beforeAutospacing="0" w:after="0" w:afterAutospacing="0"/>
        <w:jc w:val="both"/>
        <w:rPr>
          <w:rFonts w:asciiTheme="minorHAnsi" w:hAnsiTheme="minorHAnsi" w:cstheme="minorHAnsi"/>
          <w:color w:val="22222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5198"/>
        <w:gridCol w:w="5258"/>
      </w:tblGrid>
      <w:tr w:rsidR="0020582D" w:rsidRPr="0020582D" w14:paraId="7DB35278" w14:textId="77777777" w:rsidTr="0020582D">
        <w:tc>
          <w:tcPr>
            <w:tcW w:w="0" w:type="auto"/>
            <w:shd w:val="clear" w:color="auto" w:fill="EAECF0"/>
            <w:tcMar>
              <w:top w:w="48" w:type="dxa"/>
              <w:left w:w="96" w:type="dxa"/>
              <w:bottom w:w="48" w:type="dxa"/>
              <w:right w:w="96" w:type="dxa"/>
            </w:tcMar>
            <w:vAlign w:val="center"/>
            <w:hideMark/>
          </w:tcPr>
          <w:p w14:paraId="1B0BB7A7" w14:textId="77777777" w:rsidR="0020582D" w:rsidRPr="0020582D" w:rsidRDefault="0020582D" w:rsidP="0020582D">
            <w:pPr>
              <w:spacing w:after="0"/>
              <w:jc w:val="center"/>
              <w:rPr>
                <w:rFonts w:ascii="Calibri" w:hAnsi="Calibri" w:cs="Calibri"/>
                <w:b/>
                <w:bCs/>
                <w:color w:val="222222"/>
              </w:rPr>
            </w:pPr>
            <w:r w:rsidRPr="0020582D">
              <w:rPr>
                <w:rFonts w:ascii="Calibri" w:hAnsi="Calibri" w:cs="Calibri"/>
                <w:b/>
                <w:bCs/>
                <w:color w:val="222222"/>
              </w:rPr>
              <w:t>Selon l'</w:t>
            </w:r>
            <w:r w:rsidRPr="0020582D">
              <w:rPr>
                <w:rFonts w:ascii="Calibri" w:hAnsi="Calibri" w:cs="Calibri"/>
                <w:b/>
                <w:bCs/>
                <w:i/>
                <w:iCs/>
                <w:color w:val="222222"/>
              </w:rPr>
              <w:t>Histoire universelle des Juifs</w:t>
            </w:r>
            <w:r w:rsidRPr="0020582D">
              <w:rPr>
                <w:rFonts w:ascii="Calibri" w:hAnsi="Calibri" w:cs="Calibri"/>
                <w:b/>
                <w:bCs/>
                <w:color w:val="222222"/>
              </w:rPr>
              <w:t> par </w:t>
            </w:r>
            <w:hyperlink r:id="rId105" w:tooltip="Élie Barnavi" w:history="1">
              <w:r w:rsidRPr="0020582D">
                <w:rPr>
                  <w:rStyle w:val="Lienhypertexte"/>
                  <w:rFonts w:ascii="Calibri" w:hAnsi="Calibri" w:cs="Calibri"/>
                  <w:b/>
                  <w:bCs/>
                  <w:color w:val="0B0080"/>
                </w:rPr>
                <w:t xml:space="preserve">Élie </w:t>
              </w:r>
              <w:proofErr w:type="spellStart"/>
              <w:r w:rsidRPr="0020582D">
                <w:rPr>
                  <w:rStyle w:val="Lienhypertexte"/>
                  <w:rFonts w:ascii="Calibri" w:hAnsi="Calibri" w:cs="Calibri"/>
                  <w:b/>
                  <w:bCs/>
                  <w:color w:val="0B0080"/>
                </w:rPr>
                <w:t>Barnavi</w:t>
              </w:r>
              <w:proofErr w:type="spellEnd"/>
            </w:hyperlink>
            <w:r w:rsidRPr="0020582D">
              <w:rPr>
                <w:rFonts w:ascii="Calibri" w:hAnsi="Calibri" w:cs="Calibri"/>
                <w:b/>
                <w:bCs/>
                <w:color w:val="222222"/>
              </w:rPr>
              <w:t> (2002)</w:t>
            </w:r>
          </w:p>
        </w:tc>
        <w:tc>
          <w:tcPr>
            <w:tcW w:w="0" w:type="auto"/>
            <w:shd w:val="clear" w:color="auto" w:fill="EAECF0"/>
            <w:tcMar>
              <w:top w:w="48" w:type="dxa"/>
              <w:left w:w="96" w:type="dxa"/>
              <w:bottom w:w="48" w:type="dxa"/>
              <w:right w:w="96" w:type="dxa"/>
            </w:tcMar>
            <w:vAlign w:val="center"/>
            <w:hideMark/>
          </w:tcPr>
          <w:p w14:paraId="2B913BE4" w14:textId="77777777" w:rsidR="0020582D" w:rsidRPr="0020582D" w:rsidRDefault="0020582D" w:rsidP="0020582D">
            <w:pPr>
              <w:spacing w:after="0"/>
              <w:jc w:val="center"/>
              <w:rPr>
                <w:rFonts w:ascii="Calibri" w:hAnsi="Calibri" w:cs="Calibri"/>
                <w:b/>
                <w:bCs/>
                <w:color w:val="222222"/>
              </w:rPr>
            </w:pPr>
            <w:r w:rsidRPr="0020582D">
              <w:rPr>
                <w:rFonts w:ascii="Calibri" w:hAnsi="Calibri" w:cs="Calibri"/>
                <w:b/>
                <w:bCs/>
                <w:color w:val="222222"/>
              </w:rPr>
              <w:t>Selon Jacob Robinson</w:t>
            </w:r>
            <w:hyperlink r:id="rId106" w:anchor="cite_note-240" w:history="1">
              <w:r w:rsidRPr="0020582D">
                <w:rPr>
                  <w:rStyle w:val="Lienhypertexte"/>
                  <w:rFonts w:ascii="Calibri" w:hAnsi="Calibri" w:cs="Calibri"/>
                  <w:color w:val="0B0080"/>
                  <w:vertAlign w:val="superscript"/>
                </w:rPr>
                <w:t>227</w:t>
              </w:r>
            </w:hyperlink>
            <w:r w:rsidRPr="0020582D">
              <w:rPr>
                <w:rFonts w:ascii="Calibri" w:hAnsi="Calibri" w:cs="Calibri"/>
                <w:b/>
                <w:bCs/>
                <w:color w:val="222222"/>
              </w:rPr>
              <w:t> :</w:t>
            </w:r>
          </w:p>
        </w:tc>
      </w:tr>
      <w:tr w:rsidR="0020582D" w:rsidRPr="0020582D" w14:paraId="3741AB67" w14:textId="77777777" w:rsidTr="0020582D">
        <w:tc>
          <w:tcPr>
            <w:tcW w:w="0" w:type="auto"/>
            <w:shd w:val="clear" w:color="auto" w:fill="F8F9FA"/>
            <w:tcMar>
              <w:top w:w="48" w:type="dxa"/>
              <w:left w:w="96" w:type="dxa"/>
              <w:bottom w:w="48" w:type="dxa"/>
              <w:right w:w="96" w:type="dxa"/>
            </w:tcMar>
            <w:vAlign w:val="center"/>
            <w:hideMark/>
          </w:tcPr>
          <w:p w14:paraId="636FD215"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07" w:tooltip="Pologne" w:history="1">
              <w:r w:rsidR="0020582D" w:rsidRPr="0020582D">
                <w:rPr>
                  <w:rStyle w:val="Lienhypertexte"/>
                  <w:rFonts w:ascii="Calibri" w:hAnsi="Calibri" w:cs="Calibri"/>
                  <w:color w:val="0B0080"/>
                </w:rPr>
                <w:t>Pologne</w:t>
              </w:r>
            </w:hyperlink>
            <w:r w:rsidR="0020582D" w:rsidRPr="0020582D">
              <w:rPr>
                <w:rFonts w:ascii="Calibri" w:hAnsi="Calibri" w:cs="Calibri"/>
                <w:color w:val="222222"/>
              </w:rPr>
              <w:t> : 3 000 000 (moins de 8 % de survivants)</w:t>
            </w:r>
          </w:p>
          <w:p w14:paraId="53DB5FA5"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08" w:tooltip="Union des républiques socialistes soviétiques" w:history="1">
              <w:r w:rsidR="0020582D" w:rsidRPr="0020582D">
                <w:rPr>
                  <w:rStyle w:val="Lienhypertexte"/>
                  <w:rFonts w:ascii="Calibri" w:hAnsi="Calibri" w:cs="Calibri"/>
                  <w:color w:val="0B0080"/>
                </w:rPr>
                <w:t>URSS</w:t>
              </w:r>
            </w:hyperlink>
            <w:r w:rsidR="0020582D" w:rsidRPr="0020582D">
              <w:rPr>
                <w:rFonts w:ascii="Calibri" w:hAnsi="Calibri" w:cs="Calibri"/>
                <w:color w:val="222222"/>
              </w:rPr>
              <w:t> : 1 200 000</w:t>
            </w:r>
          </w:p>
          <w:p w14:paraId="21F12BFD"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09" w:tooltip="Roumanie" w:history="1">
              <w:r w:rsidR="0020582D" w:rsidRPr="0020582D">
                <w:rPr>
                  <w:rStyle w:val="Lienhypertexte"/>
                  <w:rFonts w:ascii="Calibri" w:hAnsi="Calibri" w:cs="Calibri"/>
                  <w:color w:val="0B0080"/>
                </w:rPr>
                <w:t>Roumanie</w:t>
              </w:r>
            </w:hyperlink>
            <w:r w:rsidR="0020582D" w:rsidRPr="0020582D">
              <w:rPr>
                <w:rFonts w:ascii="Calibri" w:hAnsi="Calibri" w:cs="Calibri"/>
                <w:color w:val="222222"/>
              </w:rPr>
              <w:t> : 350 000</w:t>
            </w:r>
          </w:p>
          <w:p w14:paraId="3C3143BB"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0" w:tooltip="Tchécoslovaquie" w:history="1">
              <w:r w:rsidR="0020582D" w:rsidRPr="0020582D">
                <w:rPr>
                  <w:rStyle w:val="Lienhypertexte"/>
                  <w:rFonts w:ascii="Calibri" w:hAnsi="Calibri" w:cs="Calibri"/>
                  <w:color w:val="0B0080"/>
                </w:rPr>
                <w:t>Tchécoslovaquie</w:t>
              </w:r>
            </w:hyperlink>
            <w:r w:rsidR="0020582D" w:rsidRPr="0020582D">
              <w:rPr>
                <w:rFonts w:ascii="Calibri" w:hAnsi="Calibri" w:cs="Calibri"/>
                <w:color w:val="222222"/>
              </w:rPr>
              <w:t> : 270 000</w:t>
            </w:r>
          </w:p>
          <w:p w14:paraId="490026F6"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1" w:tooltip="Hongrie" w:history="1">
              <w:r w:rsidR="0020582D" w:rsidRPr="0020582D">
                <w:rPr>
                  <w:rStyle w:val="Lienhypertexte"/>
                  <w:rFonts w:ascii="Calibri" w:hAnsi="Calibri" w:cs="Calibri"/>
                  <w:color w:val="0B0080"/>
                </w:rPr>
                <w:t>Hongrie</w:t>
              </w:r>
            </w:hyperlink>
            <w:r w:rsidR="0020582D" w:rsidRPr="0020582D">
              <w:rPr>
                <w:rFonts w:ascii="Calibri" w:hAnsi="Calibri" w:cs="Calibri"/>
                <w:color w:val="222222"/>
              </w:rPr>
              <w:t> : plus de 300 000</w:t>
            </w:r>
          </w:p>
          <w:p w14:paraId="25E396E4"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2" w:tooltip="Lituanie" w:history="1">
              <w:r w:rsidR="0020582D" w:rsidRPr="0020582D">
                <w:rPr>
                  <w:rStyle w:val="Lienhypertexte"/>
                  <w:rFonts w:ascii="Calibri" w:hAnsi="Calibri" w:cs="Calibri"/>
                  <w:color w:val="0B0080"/>
                </w:rPr>
                <w:t>Lituanie</w:t>
              </w:r>
            </w:hyperlink>
            <w:r w:rsidR="0020582D" w:rsidRPr="0020582D">
              <w:rPr>
                <w:rFonts w:ascii="Calibri" w:hAnsi="Calibri" w:cs="Calibri"/>
                <w:color w:val="222222"/>
              </w:rPr>
              <w:t> : jusqu'à 135 000</w:t>
            </w:r>
          </w:p>
          <w:p w14:paraId="27207568"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3" w:tooltip="Allemagne" w:history="1">
              <w:r w:rsidR="0020582D" w:rsidRPr="0020582D">
                <w:rPr>
                  <w:rStyle w:val="Lienhypertexte"/>
                  <w:rFonts w:ascii="Calibri" w:hAnsi="Calibri" w:cs="Calibri"/>
                  <w:color w:val="0B0080"/>
                </w:rPr>
                <w:t>Allemagne</w:t>
              </w:r>
            </w:hyperlink>
            <w:r w:rsidR="0020582D" w:rsidRPr="0020582D">
              <w:rPr>
                <w:rFonts w:ascii="Calibri" w:hAnsi="Calibri" w:cs="Calibri"/>
                <w:color w:val="222222"/>
              </w:rPr>
              <w:t> : 180 000</w:t>
            </w:r>
          </w:p>
          <w:p w14:paraId="2344E2B0"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4" w:tooltip="Pays-Bas" w:history="1">
              <w:r w:rsidR="0020582D" w:rsidRPr="0020582D">
                <w:rPr>
                  <w:rStyle w:val="Lienhypertexte"/>
                  <w:rFonts w:ascii="Calibri" w:hAnsi="Calibri" w:cs="Calibri"/>
                  <w:color w:val="0B0080"/>
                </w:rPr>
                <w:t>Pays-Bas</w:t>
              </w:r>
            </w:hyperlink>
            <w:r w:rsidR="0020582D" w:rsidRPr="0020582D">
              <w:rPr>
                <w:rFonts w:ascii="Calibri" w:hAnsi="Calibri" w:cs="Calibri"/>
                <w:color w:val="222222"/>
              </w:rPr>
              <w:t> : 105 000 (25 % de survivants)</w:t>
            </w:r>
          </w:p>
          <w:p w14:paraId="24B92D7D"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5" w:tooltip="France" w:history="1">
              <w:r w:rsidR="0020582D" w:rsidRPr="0020582D">
                <w:rPr>
                  <w:rStyle w:val="Lienhypertexte"/>
                  <w:rFonts w:ascii="Calibri" w:hAnsi="Calibri" w:cs="Calibri"/>
                  <w:color w:val="0B0080"/>
                </w:rPr>
                <w:t>France</w:t>
              </w:r>
            </w:hyperlink>
            <w:r w:rsidR="0020582D" w:rsidRPr="0020582D">
              <w:rPr>
                <w:rFonts w:ascii="Calibri" w:hAnsi="Calibri" w:cs="Calibri"/>
                <w:color w:val="222222"/>
              </w:rPr>
              <w:t> : 90 000</w:t>
            </w:r>
          </w:p>
          <w:p w14:paraId="6F12ED0C"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6" w:tooltip="Lettonie" w:history="1">
              <w:r w:rsidR="0020582D" w:rsidRPr="0020582D">
                <w:rPr>
                  <w:rStyle w:val="Lienhypertexte"/>
                  <w:rFonts w:ascii="Calibri" w:hAnsi="Calibri" w:cs="Calibri"/>
                  <w:color w:val="0B0080"/>
                </w:rPr>
                <w:t>Lettonie</w:t>
              </w:r>
            </w:hyperlink>
            <w:r w:rsidR="0020582D" w:rsidRPr="0020582D">
              <w:rPr>
                <w:rFonts w:ascii="Calibri" w:hAnsi="Calibri" w:cs="Calibri"/>
                <w:color w:val="222222"/>
              </w:rPr>
              <w:t> : 85 000</w:t>
            </w:r>
          </w:p>
          <w:p w14:paraId="441CE0FE"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7" w:tooltip="Yougoslavie" w:history="1">
              <w:r w:rsidR="0020582D" w:rsidRPr="0020582D">
                <w:rPr>
                  <w:rStyle w:val="Lienhypertexte"/>
                  <w:rFonts w:ascii="Calibri" w:hAnsi="Calibri" w:cs="Calibri"/>
                  <w:color w:val="0B0080"/>
                </w:rPr>
                <w:t>Yougoslavie</w:t>
              </w:r>
            </w:hyperlink>
            <w:r w:rsidR="0020582D" w:rsidRPr="0020582D">
              <w:rPr>
                <w:rFonts w:ascii="Calibri" w:hAnsi="Calibri" w:cs="Calibri"/>
                <w:color w:val="222222"/>
              </w:rPr>
              <w:t> : 60 000</w:t>
            </w:r>
          </w:p>
          <w:p w14:paraId="22F03F06"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8" w:tooltip="Grèce" w:history="1">
              <w:r w:rsidR="0020582D" w:rsidRPr="0020582D">
                <w:rPr>
                  <w:rStyle w:val="Lienhypertexte"/>
                  <w:rFonts w:ascii="Calibri" w:hAnsi="Calibri" w:cs="Calibri"/>
                  <w:color w:val="0B0080"/>
                </w:rPr>
                <w:t>Grèce</w:t>
              </w:r>
            </w:hyperlink>
            <w:r w:rsidR="0020582D" w:rsidRPr="0020582D">
              <w:rPr>
                <w:rFonts w:ascii="Calibri" w:hAnsi="Calibri" w:cs="Calibri"/>
                <w:color w:val="222222"/>
              </w:rPr>
              <w:t> : 65 000</w:t>
            </w:r>
          </w:p>
          <w:p w14:paraId="75AE9F58"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19" w:tooltip="Autriche" w:history="1">
              <w:r w:rsidR="0020582D" w:rsidRPr="0020582D">
                <w:rPr>
                  <w:rStyle w:val="Lienhypertexte"/>
                  <w:rFonts w:ascii="Calibri" w:hAnsi="Calibri" w:cs="Calibri"/>
                  <w:color w:val="0B0080"/>
                </w:rPr>
                <w:t>Autriche</w:t>
              </w:r>
            </w:hyperlink>
            <w:r w:rsidR="0020582D" w:rsidRPr="0020582D">
              <w:rPr>
                <w:rFonts w:ascii="Calibri" w:hAnsi="Calibri" w:cs="Calibri"/>
                <w:color w:val="222222"/>
              </w:rPr>
              <w:t> : plus de 65 000</w:t>
            </w:r>
          </w:p>
          <w:p w14:paraId="4723EED3"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20" w:tooltip="Belgique" w:history="1">
              <w:r w:rsidR="0020582D" w:rsidRPr="0020582D">
                <w:rPr>
                  <w:rStyle w:val="Lienhypertexte"/>
                  <w:rFonts w:ascii="Calibri" w:hAnsi="Calibri" w:cs="Calibri"/>
                  <w:color w:val="0B0080"/>
                </w:rPr>
                <w:t>Belgique</w:t>
              </w:r>
            </w:hyperlink>
            <w:r w:rsidR="0020582D" w:rsidRPr="0020582D">
              <w:rPr>
                <w:rFonts w:ascii="Calibri" w:hAnsi="Calibri" w:cs="Calibri"/>
                <w:color w:val="222222"/>
              </w:rPr>
              <w:t> : 25 400</w:t>
            </w:r>
          </w:p>
          <w:p w14:paraId="488DF83B"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21" w:tooltip="Bulgarie" w:history="1">
              <w:r w:rsidR="0020582D" w:rsidRPr="0020582D">
                <w:rPr>
                  <w:rStyle w:val="Lienhypertexte"/>
                  <w:rFonts w:ascii="Calibri" w:hAnsi="Calibri" w:cs="Calibri"/>
                  <w:color w:val="0B0080"/>
                </w:rPr>
                <w:t>Bulgarie</w:t>
              </w:r>
            </w:hyperlink>
            <w:r w:rsidR="0020582D" w:rsidRPr="0020582D">
              <w:rPr>
                <w:rFonts w:ascii="Calibri" w:hAnsi="Calibri" w:cs="Calibri"/>
                <w:color w:val="222222"/>
              </w:rPr>
              <w:t> : 11 000</w:t>
            </w:r>
          </w:p>
          <w:p w14:paraId="0978D8A3"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22" w:tooltip="Italie" w:history="1">
              <w:r w:rsidR="0020582D" w:rsidRPr="0020582D">
                <w:rPr>
                  <w:rStyle w:val="Lienhypertexte"/>
                  <w:rFonts w:ascii="Calibri" w:hAnsi="Calibri" w:cs="Calibri"/>
                  <w:color w:val="0B0080"/>
                </w:rPr>
                <w:t>Italie</w:t>
              </w:r>
            </w:hyperlink>
            <w:r w:rsidR="0020582D" w:rsidRPr="0020582D">
              <w:rPr>
                <w:rFonts w:ascii="Calibri" w:hAnsi="Calibri" w:cs="Calibri"/>
                <w:color w:val="222222"/>
              </w:rPr>
              <w:t> : 7 500</w:t>
            </w:r>
          </w:p>
          <w:p w14:paraId="7C1B9996"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23" w:tooltip="Shoah en Norvège" w:history="1">
              <w:r w:rsidR="0020582D" w:rsidRPr="0020582D">
                <w:rPr>
                  <w:rStyle w:val="Lienhypertexte"/>
                  <w:rFonts w:ascii="Calibri" w:hAnsi="Calibri" w:cs="Calibri"/>
                  <w:color w:val="0B0080"/>
                </w:rPr>
                <w:t>Norvège</w:t>
              </w:r>
            </w:hyperlink>
            <w:r w:rsidR="0020582D" w:rsidRPr="0020582D">
              <w:rPr>
                <w:rFonts w:ascii="Calibri" w:hAnsi="Calibri" w:cs="Calibri"/>
                <w:color w:val="222222"/>
              </w:rPr>
              <w:t> : 800</w:t>
            </w:r>
          </w:p>
          <w:p w14:paraId="49E00E6C" w14:textId="77777777" w:rsidR="0020582D" w:rsidRPr="0020582D" w:rsidRDefault="00CE4E3E" w:rsidP="0020582D">
            <w:pPr>
              <w:numPr>
                <w:ilvl w:val="0"/>
                <w:numId w:val="9"/>
              </w:numPr>
              <w:spacing w:after="0" w:line="240" w:lineRule="auto"/>
              <w:ind w:left="384"/>
              <w:rPr>
                <w:rFonts w:ascii="Calibri" w:hAnsi="Calibri" w:cs="Calibri"/>
                <w:color w:val="222222"/>
              </w:rPr>
            </w:pPr>
            <w:hyperlink r:id="rId124" w:tooltip="Luxembourg" w:history="1">
              <w:r w:rsidR="0020582D" w:rsidRPr="0020582D">
                <w:rPr>
                  <w:rStyle w:val="Lienhypertexte"/>
                  <w:rFonts w:ascii="Calibri" w:hAnsi="Calibri" w:cs="Calibri"/>
                  <w:color w:val="0B0080"/>
                </w:rPr>
                <w:t>Luxembourg</w:t>
              </w:r>
            </w:hyperlink>
            <w:r w:rsidR="0020582D" w:rsidRPr="0020582D">
              <w:rPr>
                <w:rFonts w:ascii="Calibri" w:hAnsi="Calibri" w:cs="Calibri"/>
                <w:color w:val="222222"/>
              </w:rPr>
              <w:t> : 700</w:t>
            </w:r>
          </w:p>
          <w:p w14:paraId="0C1BC258" w14:textId="77777777" w:rsidR="0020582D" w:rsidRDefault="0020582D" w:rsidP="0020582D">
            <w:pPr>
              <w:pStyle w:val="NormalWeb"/>
              <w:spacing w:before="0" w:beforeAutospacing="0" w:after="0" w:afterAutospacing="0"/>
              <w:rPr>
                <w:rFonts w:ascii="Calibri" w:hAnsi="Calibri" w:cs="Calibri"/>
                <w:color w:val="222222"/>
                <w:sz w:val="22"/>
                <w:szCs w:val="22"/>
              </w:rPr>
            </w:pPr>
          </w:p>
          <w:p w14:paraId="339613AF" w14:textId="7B1C6A02" w:rsidR="0020582D" w:rsidRPr="0020582D" w:rsidRDefault="0020582D" w:rsidP="0020582D">
            <w:pPr>
              <w:pStyle w:val="NormalWeb"/>
              <w:spacing w:before="0" w:beforeAutospacing="0" w:after="0" w:afterAutospacing="0"/>
              <w:rPr>
                <w:rFonts w:ascii="Calibri" w:hAnsi="Calibri" w:cs="Calibri"/>
                <w:color w:val="222222"/>
                <w:sz w:val="22"/>
                <w:szCs w:val="22"/>
              </w:rPr>
            </w:pPr>
            <w:r w:rsidRPr="0020582D">
              <w:rPr>
                <w:rFonts w:ascii="Calibri" w:hAnsi="Calibri" w:cs="Calibri"/>
                <w:color w:val="222222"/>
                <w:sz w:val="22"/>
                <w:szCs w:val="22"/>
              </w:rPr>
              <w:t>Total : Environ </w:t>
            </w:r>
            <w:r w:rsidRPr="0020582D">
              <w:rPr>
                <w:rFonts w:ascii="Calibri" w:hAnsi="Calibri" w:cs="Calibri"/>
                <w:b/>
                <w:bCs/>
                <w:color w:val="222222"/>
                <w:sz w:val="22"/>
                <w:szCs w:val="22"/>
              </w:rPr>
              <w:t>5 950 400</w:t>
            </w:r>
          </w:p>
        </w:tc>
        <w:tc>
          <w:tcPr>
            <w:tcW w:w="0" w:type="auto"/>
            <w:shd w:val="clear" w:color="auto" w:fill="F8F9FA"/>
            <w:tcMar>
              <w:top w:w="48" w:type="dxa"/>
              <w:left w:w="96" w:type="dxa"/>
              <w:bottom w:w="48" w:type="dxa"/>
              <w:right w:w="96" w:type="dxa"/>
            </w:tcMar>
            <w:vAlign w:val="center"/>
            <w:hideMark/>
          </w:tcPr>
          <w:p w14:paraId="1F7E013C"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25" w:tooltip="Pologne" w:history="1">
              <w:r w:rsidR="0020582D" w:rsidRPr="0020582D">
                <w:rPr>
                  <w:rStyle w:val="Lienhypertexte"/>
                  <w:rFonts w:ascii="Calibri" w:hAnsi="Calibri" w:cs="Calibri"/>
                  <w:color w:val="0B0080"/>
                </w:rPr>
                <w:t>Pologne</w:t>
              </w:r>
            </w:hyperlink>
            <w:r w:rsidR="0020582D" w:rsidRPr="0020582D">
              <w:rPr>
                <w:rFonts w:ascii="Calibri" w:hAnsi="Calibri" w:cs="Calibri"/>
                <w:color w:val="222222"/>
              </w:rPr>
              <w:t> et </w:t>
            </w:r>
            <w:hyperlink r:id="rId126" w:tooltip="Union des républiques socialistes soviétiques" w:history="1">
              <w:r w:rsidR="0020582D" w:rsidRPr="0020582D">
                <w:rPr>
                  <w:rStyle w:val="Lienhypertexte"/>
                  <w:rFonts w:ascii="Calibri" w:hAnsi="Calibri" w:cs="Calibri"/>
                  <w:color w:val="0B0080"/>
                </w:rPr>
                <w:t>URSS</w:t>
              </w:r>
            </w:hyperlink>
            <w:r w:rsidR="0020582D" w:rsidRPr="0020582D">
              <w:rPr>
                <w:rFonts w:ascii="Calibri" w:hAnsi="Calibri" w:cs="Calibri"/>
                <w:color w:val="222222"/>
              </w:rPr>
              <w:t> : 4 565 000</w:t>
            </w:r>
          </w:p>
          <w:p w14:paraId="40021A69"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27" w:tooltip="Allemagne" w:history="1">
              <w:r w:rsidR="0020582D" w:rsidRPr="0020582D">
                <w:rPr>
                  <w:rStyle w:val="Lienhypertexte"/>
                  <w:rFonts w:ascii="Calibri" w:hAnsi="Calibri" w:cs="Calibri"/>
                  <w:color w:val="0B0080"/>
                </w:rPr>
                <w:t>Allemagne</w:t>
              </w:r>
            </w:hyperlink>
            <w:r w:rsidR="0020582D" w:rsidRPr="0020582D">
              <w:rPr>
                <w:rFonts w:ascii="Calibri" w:hAnsi="Calibri" w:cs="Calibri"/>
                <w:color w:val="222222"/>
              </w:rPr>
              <w:t> : 125 000</w:t>
            </w:r>
          </w:p>
          <w:p w14:paraId="2BBC1027"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28" w:tooltip="Autriche" w:history="1">
              <w:r w:rsidR="0020582D" w:rsidRPr="0020582D">
                <w:rPr>
                  <w:rStyle w:val="Lienhypertexte"/>
                  <w:rFonts w:ascii="Calibri" w:hAnsi="Calibri" w:cs="Calibri"/>
                  <w:color w:val="0B0080"/>
                </w:rPr>
                <w:t>Autriche</w:t>
              </w:r>
            </w:hyperlink>
            <w:r w:rsidR="0020582D" w:rsidRPr="0020582D">
              <w:rPr>
                <w:rFonts w:ascii="Calibri" w:hAnsi="Calibri" w:cs="Calibri"/>
                <w:color w:val="222222"/>
              </w:rPr>
              <w:t> : 65 000</w:t>
            </w:r>
          </w:p>
          <w:p w14:paraId="68C4721F"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29" w:tooltip="Tchécoslovaquie" w:history="1">
              <w:r w:rsidR="0020582D" w:rsidRPr="0020582D">
                <w:rPr>
                  <w:rStyle w:val="Lienhypertexte"/>
                  <w:rFonts w:ascii="Calibri" w:hAnsi="Calibri" w:cs="Calibri"/>
                  <w:color w:val="0B0080"/>
                </w:rPr>
                <w:t>Tchécoslovaquie</w:t>
              </w:r>
            </w:hyperlink>
            <w:r w:rsidR="0020582D" w:rsidRPr="0020582D">
              <w:rPr>
                <w:rFonts w:ascii="Calibri" w:hAnsi="Calibri" w:cs="Calibri"/>
                <w:color w:val="222222"/>
              </w:rPr>
              <w:t> (dans les frontières de 1937) : 277 000</w:t>
            </w:r>
          </w:p>
          <w:p w14:paraId="535AF3D1"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0" w:tooltip="Hongrie" w:history="1">
              <w:r w:rsidR="0020582D" w:rsidRPr="0020582D">
                <w:rPr>
                  <w:rStyle w:val="Lienhypertexte"/>
                  <w:rFonts w:ascii="Calibri" w:hAnsi="Calibri" w:cs="Calibri"/>
                  <w:color w:val="0B0080"/>
                </w:rPr>
                <w:t>Hongrie</w:t>
              </w:r>
            </w:hyperlink>
            <w:r w:rsidR="0020582D" w:rsidRPr="0020582D">
              <w:rPr>
                <w:rFonts w:ascii="Calibri" w:hAnsi="Calibri" w:cs="Calibri"/>
                <w:color w:val="222222"/>
              </w:rPr>
              <w:t> (dans les frontières de 1942) : 402 000</w:t>
            </w:r>
          </w:p>
          <w:p w14:paraId="6348699F"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1" w:tooltip="France" w:history="1">
              <w:r w:rsidR="0020582D" w:rsidRPr="0020582D">
                <w:rPr>
                  <w:rStyle w:val="Lienhypertexte"/>
                  <w:rFonts w:ascii="Calibri" w:hAnsi="Calibri" w:cs="Calibri"/>
                  <w:color w:val="0B0080"/>
                </w:rPr>
                <w:t>France</w:t>
              </w:r>
            </w:hyperlink>
            <w:r w:rsidR="0020582D" w:rsidRPr="0020582D">
              <w:rPr>
                <w:rFonts w:ascii="Calibri" w:hAnsi="Calibri" w:cs="Calibri"/>
                <w:color w:val="222222"/>
              </w:rPr>
              <w:t> : 83 000</w:t>
            </w:r>
          </w:p>
          <w:p w14:paraId="6C08EAA6"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2" w:tooltip="Belgique" w:history="1">
              <w:r w:rsidR="0020582D" w:rsidRPr="0020582D">
                <w:rPr>
                  <w:rStyle w:val="Lienhypertexte"/>
                  <w:rFonts w:ascii="Calibri" w:hAnsi="Calibri" w:cs="Calibri"/>
                  <w:color w:val="0B0080"/>
                </w:rPr>
                <w:t>Belgique</w:t>
              </w:r>
            </w:hyperlink>
            <w:r w:rsidR="0020582D" w:rsidRPr="0020582D">
              <w:rPr>
                <w:rFonts w:ascii="Calibri" w:hAnsi="Calibri" w:cs="Calibri"/>
                <w:color w:val="222222"/>
              </w:rPr>
              <w:t> : 24 000</w:t>
            </w:r>
          </w:p>
          <w:p w14:paraId="2D1EE61B"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3" w:tooltip="Luxembourg" w:history="1">
              <w:r w:rsidR="0020582D" w:rsidRPr="0020582D">
                <w:rPr>
                  <w:rStyle w:val="Lienhypertexte"/>
                  <w:rFonts w:ascii="Calibri" w:hAnsi="Calibri" w:cs="Calibri"/>
                  <w:color w:val="0B0080"/>
                </w:rPr>
                <w:t>Luxembourg</w:t>
              </w:r>
            </w:hyperlink>
            <w:r w:rsidR="0020582D" w:rsidRPr="0020582D">
              <w:rPr>
                <w:rFonts w:ascii="Calibri" w:hAnsi="Calibri" w:cs="Calibri"/>
                <w:color w:val="222222"/>
              </w:rPr>
              <w:t> : 700</w:t>
            </w:r>
          </w:p>
          <w:p w14:paraId="156E60C5"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4" w:tooltip="Italie" w:history="1">
              <w:r w:rsidR="0020582D" w:rsidRPr="0020582D">
                <w:rPr>
                  <w:rStyle w:val="Lienhypertexte"/>
                  <w:rFonts w:ascii="Calibri" w:hAnsi="Calibri" w:cs="Calibri"/>
                  <w:color w:val="0B0080"/>
                </w:rPr>
                <w:t>Italie</w:t>
              </w:r>
            </w:hyperlink>
            <w:r w:rsidR="0020582D" w:rsidRPr="0020582D">
              <w:rPr>
                <w:rFonts w:ascii="Calibri" w:hAnsi="Calibri" w:cs="Calibri"/>
                <w:color w:val="222222"/>
              </w:rPr>
              <w:t> : 7 500</w:t>
            </w:r>
          </w:p>
          <w:p w14:paraId="46831991"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5" w:tooltip="Pays-Bas" w:history="1">
              <w:r w:rsidR="0020582D" w:rsidRPr="0020582D">
                <w:rPr>
                  <w:rStyle w:val="Lienhypertexte"/>
                  <w:rFonts w:ascii="Calibri" w:hAnsi="Calibri" w:cs="Calibri"/>
                  <w:color w:val="0B0080"/>
                </w:rPr>
                <w:t>Pays-Bas</w:t>
              </w:r>
            </w:hyperlink>
            <w:r w:rsidR="0020582D" w:rsidRPr="0020582D">
              <w:rPr>
                <w:rFonts w:ascii="Calibri" w:hAnsi="Calibri" w:cs="Calibri"/>
                <w:color w:val="222222"/>
              </w:rPr>
              <w:t> : 106 000</w:t>
            </w:r>
          </w:p>
          <w:p w14:paraId="2E78ABC4"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6" w:tooltip="Shoah en Norvège" w:history="1">
              <w:r w:rsidR="0020582D" w:rsidRPr="0020582D">
                <w:rPr>
                  <w:rStyle w:val="Lienhypertexte"/>
                  <w:rFonts w:ascii="Calibri" w:hAnsi="Calibri" w:cs="Calibri"/>
                  <w:color w:val="0B0080"/>
                </w:rPr>
                <w:t>Norvège</w:t>
              </w:r>
            </w:hyperlink>
            <w:r w:rsidR="0020582D" w:rsidRPr="0020582D">
              <w:rPr>
                <w:rFonts w:ascii="Calibri" w:hAnsi="Calibri" w:cs="Calibri"/>
                <w:color w:val="222222"/>
              </w:rPr>
              <w:t> : 760</w:t>
            </w:r>
          </w:p>
          <w:p w14:paraId="66623ABE"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7" w:tooltip="Roumanie" w:history="1">
              <w:r w:rsidR="0020582D" w:rsidRPr="0020582D">
                <w:rPr>
                  <w:rStyle w:val="Lienhypertexte"/>
                  <w:rFonts w:ascii="Calibri" w:hAnsi="Calibri" w:cs="Calibri"/>
                  <w:color w:val="0B0080"/>
                </w:rPr>
                <w:t>Roumanie</w:t>
              </w:r>
            </w:hyperlink>
            <w:r w:rsidR="0020582D" w:rsidRPr="0020582D">
              <w:rPr>
                <w:rFonts w:ascii="Calibri" w:hAnsi="Calibri" w:cs="Calibri"/>
                <w:color w:val="222222"/>
              </w:rPr>
              <w:t> : 40 000</w:t>
            </w:r>
          </w:p>
          <w:p w14:paraId="6174823C"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8" w:tooltip="Yougoslavie" w:history="1">
              <w:r w:rsidR="0020582D" w:rsidRPr="0020582D">
                <w:rPr>
                  <w:rStyle w:val="Lienhypertexte"/>
                  <w:rFonts w:ascii="Calibri" w:hAnsi="Calibri" w:cs="Calibri"/>
                  <w:color w:val="0B0080"/>
                </w:rPr>
                <w:t>Yougoslavie</w:t>
              </w:r>
            </w:hyperlink>
            <w:r w:rsidR="0020582D" w:rsidRPr="0020582D">
              <w:rPr>
                <w:rFonts w:ascii="Calibri" w:hAnsi="Calibri" w:cs="Calibri"/>
                <w:color w:val="222222"/>
              </w:rPr>
              <w:t> : 60 000</w:t>
            </w:r>
          </w:p>
          <w:p w14:paraId="4DB51143" w14:textId="77777777" w:rsidR="0020582D" w:rsidRPr="0020582D" w:rsidRDefault="00CE4E3E" w:rsidP="0020582D">
            <w:pPr>
              <w:numPr>
                <w:ilvl w:val="0"/>
                <w:numId w:val="10"/>
              </w:numPr>
              <w:spacing w:after="0" w:line="240" w:lineRule="auto"/>
              <w:ind w:left="384"/>
              <w:rPr>
                <w:rFonts w:ascii="Calibri" w:hAnsi="Calibri" w:cs="Calibri"/>
                <w:color w:val="222222"/>
              </w:rPr>
            </w:pPr>
            <w:hyperlink r:id="rId139" w:tooltip="Grèce" w:history="1">
              <w:r w:rsidR="0020582D" w:rsidRPr="0020582D">
                <w:rPr>
                  <w:rStyle w:val="Lienhypertexte"/>
                  <w:rFonts w:ascii="Calibri" w:hAnsi="Calibri" w:cs="Calibri"/>
                  <w:color w:val="0B0080"/>
                </w:rPr>
                <w:t>Grèce</w:t>
              </w:r>
            </w:hyperlink>
            <w:r w:rsidR="0020582D" w:rsidRPr="0020582D">
              <w:rPr>
                <w:rFonts w:ascii="Calibri" w:hAnsi="Calibri" w:cs="Calibri"/>
                <w:color w:val="222222"/>
              </w:rPr>
              <w:t> : 65 000</w:t>
            </w:r>
          </w:p>
          <w:p w14:paraId="36640C89" w14:textId="77777777" w:rsidR="0020582D" w:rsidRPr="0020582D" w:rsidRDefault="0020582D" w:rsidP="0020582D">
            <w:pPr>
              <w:pStyle w:val="NormalWeb"/>
              <w:spacing w:before="0" w:beforeAutospacing="0" w:after="0" w:afterAutospacing="0"/>
              <w:rPr>
                <w:rFonts w:ascii="Calibri" w:hAnsi="Calibri" w:cs="Calibri"/>
                <w:color w:val="222222"/>
                <w:sz w:val="22"/>
                <w:szCs w:val="22"/>
              </w:rPr>
            </w:pPr>
            <w:r w:rsidRPr="0020582D">
              <w:rPr>
                <w:rFonts w:ascii="Calibri" w:hAnsi="Calibri" w:cs="Calibri"/>
                <w:color w:val="222222"/>
                <w:sz w:val="22"/>
                <w:szCs w:val="22"/>
              </w:rPr>
              <w:lastRenderedPageBreak/>
              <w:t>Total : </w:t>
            </w:r>
            <w:r w:rsidRPr="0020582D">
              <w:rPr>
                <w:rFonts w:ascii="Calibri" w:hAnsi="Calibri" w:cs="Calibri"/>
                <w:b/>
                <w:bCs/>
                <w:color w:val="222222"/>
                <w:sz w:val="22"/>
                <w:szCs w:val="22"/>
              </w:rPr>
              <w:t>5 820 960</w:t>
            </w:r>
          </w:p>
        </w:tc>
      </w:tr>
    </w:tbl>
    <w:p w14:paraId="7A26EF9B" w14:textId="77777777" w:rsidR="0020582D" w:rsidRDefault="0020582D" w:rsidP="0020582D">
      <w:pPr>
        <w:pStyle w:val="NormalWeb"/>
        <w:shd w:val="clear" w:color="auto" w:fill="FFFFFF"/>
        <w:spacing w:before="120" w:beforeAutospacing="0" w:after="120" w:afterAutospacing="0"/>
        <w:rPr>
          <w:rFonts w:ascii="Arial" w:hAnsi="Arial" w:cs="Arial"/>
          <w:color w:val="222222"/>
          <w:sz w:val="21"/>
          <w:szCs w:val="21"/>
        </w:rPr>
      </w:pPr>
    </w:p>
    <w:p w14:paraId="7BA6D502" w14:textId="19735F97" w:rsidR="0020582D" w:rsidRDefault="0020582D" w:rsidP="0020582D">
      <w:pPr>
        <w:pStyle w:val="Titre2"/>
      </w:pPr>
      <w:bookmarkStart w:id="35" w:name="_Toc3744782"/>
      <w:bookmarkStart w:id="36" w:name="_Toc74472503"/>
      <w:r w:rsidRPr="0020582D">
        <w:t>Les victimes par année</w:t>
      </w:r>
      <w:bookmarkEnd w:id="35"/>
      <w:bookmarkEnd w:id="36"/>
    </w:p>
    <w:p w14:paraId="4DD66456" w14:textId="77777777" w:rsidR="0020582D" w:rsidRPr="0020582D" w:rsidRDefault="0020582D" w:rsidP="0020582D">
      <w:pPr>
        <w:pStyle w:val="NormalWeb"/>
        <w:shd w:val="clear" w:color="auto" w:fill="FFFFFF"/>
        <w:spacing w:before="0" w:beforeAutospacing="0" w:after="0" w:afterAutospacing="0"/>
        <w:rPr>
          <w:rFonts w:ascii="Calibri" w:hAnsi="Calibri" w:cs="Calibri"/>
          <w:color w:val="222222"/>
          <w:sz w:val="22"/>
          <w:szCs w:val="22"/>
        </w:rPr>
      </w:pPr>
    </w:p>
    <w:p w14:paraId="17FC14EE" w14:textId="6FC7FD21" w:rsidR="0020582D" w:rsidRDefault="0020582D" w:rsidP="0020582D">
      <w:pPr>
        <w:pStyle w:val="NormalWeb"/>
        <w:shd w:val="clear" w:color="auto" w:fill="FFFFFF"/>
        <w:spacing w:before="0" w:beforeAutospacing="0" w:after="0" w:afterAutospacing="0"/>
        <w:rPr>
          <w:rFonts w:ascii="Calibri" w:hAnsi="Calibri" w:cs="Calibri"/>
          <w:color w:val="222222"/>
          <w:sz w:val="22"/>
          <w:szCs w:val="22"/>
        </w:rPr>
      </w:pPr>
      <w:r w:rsidRPr="0020582D">
        <w:rPr>
          <w:rFonts w:ascii="Calibri" w:hAnsi="Calibri" w:cs="Calibri"/>
          <w:color w:val="222222"/>
          <w:sz w:val="22"/>
          <w:szCs w:val="22"/>
        </w:rPr>
        <w:t>D'après Hilberg</w:t>
      </w:r>
      <w:hyperlink r:id="rId140" w:anchor="cite_note-Hilberg20062273-241" w:history="1">
        <w:r w:rsidRPr="0020582D">
          <w:rPr>
            <w:rStyle w:val="Lienhypertexte"/>
            <w:rFonts w:ascii="Calibri" w:eastAsiaTheme="majorEastAsia" w:hAnsi="Calibri" w:cs="Calibri"/>
            <w:color w:val="0B0080"/>
            <w:sz w:val="22"/>
            <w:szCs w:val="22"/>
            <w:vertAlign w:val="superscript"/>
          </w:rPr>
          <w:t>228</w:t>
        </w:r>
      </w:hyperlink>
      <w:r w:rsidRPr="0020582D">
        <w:rPr>
          <w:rFonts w:ascii="Calibri" w:hAnsi="Calibri" w:cs="Calibri"/>
          <w:color w:val="222222"/>
          <w:sz w:val="22"/>
          <w:szCs w:val="22"/>
        </w:rPr>
        <w:t> :</w:t>
      </w:r>
    </w:p>
    <w:p w14:paraId="6646D738" w14:textId="77777777" w:rsidR="0020582D" w:rsidRPr="0020582D" w:rsidRDefault="0020582D" w:rsidP="0020582D">
      <w:pPr>
        <w:pStyle w:val="NormalWeb"/>
        <w:shd w:val="clear" w:color="auto" w:fill="FFFFFF"/>
        <w:spacing w:before="0" w:beforeAutospacing="0" w:after="0" w:afterAutospacing="0"/>
        <w:rPr>
          <w:rFonts w:ascii="Calibri" w:hAnsi="Calibri" w:cs="Calibri"/>
          <w:color w:val="222222"/>
          <w:sz w:val="22"/>
          <w:szCs w:val="22"/>
        </w:rPr>
      </w:pPr>
    </w:p>
    <w:p w14:paraId="3CBBAE86" w14:textId="77777777" w:rsidR="0020582D" w:rsidRPr="0020582D" w:rsidRDefault="00CE4E3E" w:rsidP="0020582D">
      <w:pPr>
        <w:numPr>
          <w:ilvl w:val="0"/>
          <w:numId w:val="11"/>
        </w:numPr>
        <w:shd w:val="clear" w:color="auto" w:fill="FFFFFF"/>
        <w:spacing w:after="0" w:line="240" w:lineRule="auto"/>
        <w:ind w:left="384"/>
        <w:rPr>
          <w:rFonts w:ascii="Calibri" w:hAnsi="Calibri" w:cs="Calibri"/>
          <w:color w:val="222222"/>
        </w:rPr>
      </w:pPr>
      <w:hyperlink r:id="rId141" w:tooltip="1933" w:history="1">
        <w:r w:rsidR="0020582D" w:rsidRPr="0020582D">
          <w:rPr>
            <w:rStyle w:val="Lienhypertexte"/>
            <w:rFonts w:ascii="Calibri" w:hAnsi="Calibri" w:cs="Calibri"/>
            <w:color w:val="0B0080"/>
          </w:rPr>
          <w:t>1933</w:t>
        </w:r>
      </w:hyperlink>
      <w:r w:rsidR="0020582D" w:rsidRPr="0020582D">
        <w:rPr>
          <w:rFonts w:ascii="Calibri" w:hAnsi="Calibri" w:cs="Calibri"/>
          <w:color w:val="222222"/>
        </w:rPr>
        <w:t>-</w:t>
      </w:r>
      <w:hyperlink r:id="rId142" w:tooltip="1940" w:history="1">
        <w:r w:rsidR="0020582D" w:rsidRPr="0020582D">
          <w:rPr>
            <w:rStyle w:val="Lienhypertexte"/>
            <w:rFonts w:ascii="Calibri" w:hAnsi="Calibri" w:cs="Calibri"/>
            <w:color w:val="0B0080"/>
          </w:rPr>
          <w:t>1940</w:t>
        </w:r>
      </w:hyperlink>
      <w:r w:rsidR="0020582D" w:rsidRPr="0020582D">
        <w:rPr>
          <w:rFonts w:ascii="Calibri" w:hAnsi="Calibri" w:cs="Calibri"/>
          <w:color w:val="222222"/>
        </w:rPr>
        <w:t> : &lt; 100 000</w:t>
      </w:r>
    </w:p>
    <w:p w14:paraId="07233023" w14:textId="77777777" w:rsidR="0020582D" w:rsidRPr="0020582D" w:rsidRDefault="00CE4E3E" w:rsidP="0020582D">
      <w:pPr>
        <w:numPr>
          <w:ilvl w:val="0"/>
          <w:numId w:val="11"/>
        </w:numPr>
        <w:shd w:val="clear" w:color="auto" w:fill="FFFFFF"/>
        <w:spacing w:after="0" w:line="240" w:lineRule="auto"/>
        <w:ind w:left="384"/>
        <w:rPr>
          <w:rFonts w:ascii="Calibri" w:hAnsi="Calibri" w:cs="Calibri"/>
          <w:color w:val="222222"/>
        </w:rPr>
      </w:pPr>
      <w:hyperlink r:id="rId143" w:tooltip="1941" w:history="1">
        <w:r w:rsidR="0020582D" w:rsidRPr="0020582D">
          <w:rPr>
            <w:rStyle w:val="Lienhypertexte"/>
            <w:rFonts w:ascii="Calibri" w:hAnsi="Calibri" w:cs="Calibri"/>
            <w:color w:val="0B0080"/>
          </w:rPr>
          <w:t>1941</w:t>
        </w:r>
      </w:hyperlink>
      <w:r w:rsidR="0020582D" w:rsidRPr="0020582D">
        <w:rPr>
          <w:rFonts w:ascii="Calibri" w:hAnsi="Calibri" w:cs="Calibri"/>
          <w:color w:val="222222"/>
        </w:rPr>
        <w:t> : 1 100 000</w:t>
      </w:r>
    </w:p>
    <w:p w14:paraId="6BFA5FF1" w14:textId="77777777" w:rsidR="0020582D" w:rsidRPr="0020582D" w:rsidRDefault="00CE4E3E" w:rsidP="0020582D">
      <w:pPr>
        <w:numPr>
          <w:ilvl w:val="0"/>
          <w:numId w:val="11"/>
        </w:numPr>
        <w:shd w:val="clear" w:color="auto" w:fill="FFFFFF"/>
        <w:spacing w:after="0" w:line="240" w:lineRule="auto"/>
        <w:ind w:left="384"/>
        <w:rPr>
          <w:rFonts w:ascii="Calibri" w:hAnsi="Calibri" w:cs="Calibri"/>
          <w:color w:val="222222"/>
        </w:rPr>
      </w:pPr>
      <w:hyperlink r:id="rId144" w:tooltip="1942" w:history="1">
        <w:r w:rsidR="0020582D" w:rsidRPr="0020582D">
          <w:rPr>
            <w:rStyle w:val="Lienhypertexte"/>
            <w:rFonts w:ascii="Calibri" w:hAnsi="Calibri" w:cs="Calibri"/>
            <w:color w:val="0B0080"/>
          </w:rPr>
          <w:t>1942</w:t>
        </w:r>
      </w:hyperlink>
      <w:r w:rsidR="0020582D" w:rsidRPr="0020582D">
        <w:rPr>
          <w:rFonts w:ascii="Calibri" w:hAnsi="Calibri" w:cs="Calibri"/>
          <w:color w:val="222222"/>
        </w:rPr>
        <w:t> : 2 600 000</w:t>
      </w:r>
    </w:p>
    <w:p w14:paraId="7F3F8759" w14:textId="77777777" w:rsidR="0020582D" w:rsidRPr="0020582D" w:rsidRDefault="00CE4E3E" w:rsidP="0020582D">
      <w:pPr>
        <w:numPr>
          <w:ilvl w:val="0"/>
          <w:numId w:val="11"/>
        </w:numPr>
        <w:shd w:val="clear" w:color="auto" w:fill="FFFFFF"/>
        <w:spacing w:after="0" w:line="240" w:lineRule="auto"/>
        <w:ind w:left="384"/>
        <w:rPr>
          <w:rFonts w:ascii="Calibri" w:hAnsi="Calibri" w:cs="Calibri"/>
          <w:color w:val="222222"/>
        </w:rPr>
      </w:pPr>
      <w:hyperlink r:id="rId145" w:tooltip="1943" w:history="1">
        <w:r w:rsidR="0020582D" w:rsidRPr="0020582D">
          <w:rPr>
            <w:rStyle w:val="Lienhypertexte"/>
            <w:rFonts w:ascii="Calibri" w:hAnsi="Calibri" w:cs="Calibri"/>
            <w:color w:val="0B0080"/>
          </w:rPr>
          <w:t>1943</w:t>
        </w:r>
      </w:hyperlink>
      <w:r w:rsidR="0020582D" w:rsidRPr="0020582D">
        <w:rPr>
          <w:rFonts w:ascii="Calibri" w:hAnsi="Calibri" w:cs="Calibri"/>
          <w:color w:val="222222"/>
        </w:rPr>
        <w:t> : 600 000</w:t>
      </w:r>
    </w:p>
    <w:p w14:paraId="433869A0" w14:textId="77777777" w:rsidR="0020582D" w:rsidRPr="0020582D" w:rsidRDefault="00CE4E3E" w:rsidP="0020582D">
      <w:pPr>
        <w:numPr>
          <w:ilvl w:val="0"/>
          <w:numId w:val="11"/>
        </w:numPr>
        <w:shd w:val="clear" w:color="auto" w:fill="FFFFFF"/>
        <w:spacing w:after="0" w:line="240" w:lineRule="auto"/>
        <w:ind w:left="384"/>
        <w:rPr>
          <w:rFonts w:ascii="Calibri" w:hAnsi="Calibri" w:cs="Calibri"/>
          <w:color w:val="222222"/>
        </w:rPr>
      </w:pPr>
      <w:hyperlink r:id="rId146" w:tooltip="1944" w:history="1">
        <w:r w:rsidR="0020582D" w:rsidRPr="0020582D">
          <w:rPr>
            <w:rStyle w:val="Lienhypertexte"/>
            <w:rFonts w:ascii="Calibri" w:hAnsi="Calibri" w:cs="Calibri"/>
            <w:color w:val="0B0080"/>
          </w:rPr>
          <w:t>1944</w:t>
        </w:r>
      </w:hyperlink>
      <w:r w:rsidR="0020582D" w:rsidRPr="0020582D">
        <w:rPr>
          <w:rFonts w:ascii="Calibri" w:hAnsi="Calibri" w:cs="Calibri"/>
          <w:color w:val="222222"/>
        </w:rPr>
        <w:t> : 600 000</w:t>
      </w:r>
    </w:p>
    <w:p w14:paraId="6639088C" w14:textId="77777777" w:rsidR="0020582D" w:rsidRPr="0020582D" w:rsidRDefault="00CE4E3E" w:rsidP="0020582D">
      <w:pPr>
        <w:numPr>
          <w:ilvl w:val="0"/>
          <w:numId w:val="11"/>
        </w:numPr>
        <w:shd w:val="clear" w:color="auto" w:fill="FFFFFF"/>
        <w:spacing w:after="0" w:line="240" w:lineRule="auto"/>
        <w:ind w:left="384"/>
        <w:rPr>
          <w:rFonts w:ascii="Calibri" w:hAnsi="Calibri" w:cs="Calibri"/>
          <w:color w:val="222222"/>
        </w:rPr>
      </w:pPr>
      <w:hyperlink r:id="rId147" w:tooltip="1945" w:history="1">
        <w:r w:rsidR="0020582D" w:rsidRPr="0020582D">
          <w:rPr>
            <w:rStyle w:val="Lienhypertexte"/>
            <w:rFonts w:ascii="Calibri" w:hAnsi="Calibri" w:cs="Calibri"/>
            <w:color w:val="0B0080"/>
          </w:rPr>
          <w:t>1945</w:t>
        </w:r>
      </w:hyperlink>
      <w:r w:rsidR="0020582D" w:rsidRPr="0020582D">
        <w:rPr>
          <w:rFonts w:ascii="Calibri" w:hAnsi="Calibri" w:cs="Calibri"/>
          <w:color w:val="222222"/>
        </w:rPr>
        <w:t> : &gt; 100 000</w:t>
      </w:r>
    </w:p>
    <w:p w14:paraId="3509D281" w14:textId="3A417930" w:rsidR="0020582D" w:rsidRPr="0020582D" w:rsidRDefault="0020582D" w:rsidP="0020582D">
      <w:pPr>
        <w:pStyle w:val="NormalWeb"/>
        <w:shd w:val="clear" w:color="auto" w:fill="FFFFFF"/>
        <w:spacing w:before="0" w:beforeAutospacing="0" w:after="0" w:afterAutospacing="0"/>
        <w:rPr>
          <w:rFonts w:ascii="Calibri" w:hAnsi="Calibri" w:cs="Calibri"/>
          <w:color w:val="222222"/>
          <w:sz w:val="22"/>
          <w:szCs w:val="22"/>
        </w:rPr>
      </w:pPr>
      <w:r w:rsidRPr="0020582D">
        <w:rPr>
          <w:rFonts w:ascii="Calibri" w:hAnsi="Calibri" w:cs="Calibri"/>
          <w:color w:val="222222"/>
          <w:sz w:val="22"/>
          <w:szCs w:val="22"/>
        </w:rPr>
        <w:t>Total : </w:t>
      </w:r>
      <w:r w:rsidRPr="0020582D">
        <w:rPr>
          <w:rFonts w:ascii="Calibri" w:hAnsi="Calibri" w:cs="Calibri"/>
          <w:b/>
          <w:bCs/>
          <w:color w:val="222222"/>
          <w:sz w:val="22"/>
          <w:szCs w:val="22"/>
        </w:rPr>
        <w:t>5 100 000</w:t>
      </w:r>
    </w:p>
    <w:p w14:paraId="46C129D3" w14:textId="77777777" w:rsidR="0020582D" w:rsidRDefault="0020582D" w:rsidP="0020582D">
      <w:pPr>
        <w:pStyle w:val="NormalWeb"/>
        <w:shd w:val="clear" w:color="auto" w:fill="FFFFFF"/>
        <w:spacing w:before="120" w:beforeAutospacing="0" w:after="120" w:afterAutospacing="0"/>
        <w:rPr>
          <w:rFonts w:ascii="Arial" w:hAnsi="Arial" w:cs="Arial"/>
          <w:color w:val="222222"/>
          <w:sz w:val="21"/>
          <w:szCs w:val="21"/>
        </w:rPr>
      </w:pPr>
    </w:p>
    <w:p w14:paraId="55DCE73C" w14:textId="1CAF07F2" w:rsidR="0020582D" w:rsidRDefault="0020582D" w:rsidP="0020582D">
      <w:pPr>
        <w:pStyle w:val="Titre2"/>
      </w:pPr>
      <w:bookmarkStart w:id="37" w:name="_Toc3744783"/>
      <w:bookmarkStart w:id="38" w:name="_Toc74472504"/>
      <w:r w:rsidRPr="0020582D">
        <w:t>Nombre de victimes selon la cause du décès</w:t>
      </w:r>
      <w:bookmarkEnd w:id="37"/>
      <w:bookmarkEnd w:id="38"/>
    </w:p>
    <w:p w14:paraId="0C22A00F" w14:textId="77777777" w:rsidR="0020582D" w:rsidRDefault="0020582D" w:rsidP="0020582D">
      <w:pPr>
        <w:pStyle w:val="NormalWeb"/>
        <w:shd w:val="clear" w:color="auto" w:fill="FFFFFF"/>
        <w:spacing w:before="0" w:beforeAutospacing="0" w:after="0" w:afterAutospacing="0"/>
        <w:rPr>
          <w:rFonts w:ascii="Arial" w:hAnsi="Arial" w:cs="Arial"/>
          <w:color w:val="222222"/>
          <w:sz w:val="21"/>
          <w:szCs w:val="21"/>
        </w:rPr>
      </w:pPr>
    </w:p>
    <w:p w14:paraId="78F009E4" w14:textId="63C3AA80" w:rsidR="0020582D" w:rsidRDefault="0020582D" w:rsidP="0020582D">
      <w:pPr>
        <w:pStyle w:val="NormalWeb"/>
        <w:shd w:val="clear" w:color="auto" w:fill="FFFFFF"/>
        <w:spacing w:before="0" w:beforeAutospacing="0" w:after="0" w:afterAutospacing="0"/>
        <w:rPr>
          <w:rFonts w:ascii="Calibri" w:hAnsi="Calibri" w:cs="Calibri"/>
          <w:color w:val="222222"/>
          <w:sz w:val="22"/>
          <w:szCs w:val="22"/>
        </w:rPr>
      </w:pPr>
      <w:r w:rsidRPr="0020582D">
        <w:rPr>
          <w:rFonts w:ascii="Calibri" w:hAnsi="Calibri" w:cs="Calibri"/>
          <w:color w:val="222222"/>
          <w:sz w:val="22"/>
          <w:szCs w:val="22"/>
        </w:rPr>
        <w:t>D'après Hilberg</w:t>
      </w:r>
      <w:hyperlink r:id="rId148" w:anchor="cite_note-Hilberg20062272-242" w:history="1">
        <w:r w:rsidRPr="0020582D">
          <w:rPr>
            <w:rStyle w:val="Lienhypertexte"/>
            <w:rFonts w:ascii="Calibri" w:eastAsiaTheme="majorEastAsia" w:hAnsi="Calibri" w:cs="Calibri"/>
            <w:color w:val="0B0080"/>
            <w:sz w:val="22"/>
            <w:szCs w:val="22"/>
            <w:vertAlign w:val="superscript"/>
          </w:rPr>
          <w:t>229</w:t>
        </w:r>
      </w:hyperlink>
      <w:r w:rsidRPr="0020582D">
        <w:rPr>
          <w:rFonts w:ascii="Calibri" w:hAnsi="Calibri" w:cs="Calibri"/>
          <w:color w:val="222222"/>
          <w:sz w:val="22"/>
          <w:szCs w:val="22"/>
        </w:rPr>
        <w:t> :</w:t>
      </w:r>
    </w:p>
    <w:p w14:paraId="6470CADD" w14:textId="77777777" w:rsidR="0020582D" w:rsidRPr="0020582D" w:rsidRDefault="0020582D" w:rsidP="0020582D">
      <w:pPr>
        <w:pStyle w:val="NormalWeb"/>
        <w:shd w:val="clear" w:color="auto" w:fill="FFFFFF"/>
        <w:spacing w:before="0" w:beforeAutospacing="0" w:after="0" w:afterAutospacing="0"/>
        <w:rPr>
          <w:rFonts w:ascii="Calibri" w:hAnsi="Calibri" w:cs="Calibri"/>
          <w:color w:val="222222"/>
          <w:sz w:val="22"/>
          <w:szCs w:val="22"/>
        </w:rPr>
      </w:pPr>
    </w:p>
    <w:p w14:paraId="2BB86EAF" w14:textId="77777777" w:rsidR="0020582D" w:rsidRPr="0020582D" w:rsidRDefault="0020582D" w:rsidP="0020582D">
      <w:pPr>
        <w:numPr>
          <w:ilvl w:val="0"/>
          <w:numId w:val="12"/>
        </w:numPr>
        <w:shd w:val="clear" w:color="auto" w:fill="FFFFFF"/>
        <w:spacing w:after="0" w:line="240" w:lineRule="auto"/>
        <w:ind w:left="384"/>
        <w:rPr>
          <w:rFonts w:ascii="Calibri" w:hAnsi="Calibri" w:cs="Calibri"/>
          <w:color w:val="222222"/>
        </w:rPr>
      </w:pPr>
      <w:r w:rsidRPr="0020582D">
        <w:rPr>
          <w:rFonts w:ascii="Calibri" w:hAnsi="Calibri" w:cs="Calibri"/>
          <w:b/>
          <w:bCs/>
          <w:color w:val="222222"/>
        </w:rPr>
        <w:t>Constitution de </w:t>
      </w:r>
      <w:hyperlink r:id="rId149" w:tooltip="Ghetto" w:history="1">
        <w:r w:rsidRPr="0020582D">
          <w:rPr>
            <w:rStyle w:val="Lienhypertexte"/>
            <w:rFonts w:ascii="Calibri" w:hAnsi="Calibri" w:cs="Calibri"/>
            <w:b/>
            <w:bCs/>
            <w:color w:val="0B0080"/>
          </w:rPr>
          <w:t>ghettos</w:t>
        </w:r>
      </w:hyperlink>
      <w:r w:rsidRPr="0020582D">
        <w:rPr>
          <w:rFonts w:ascii="Calibri" w:hAnsi="Calibri" w:cs="Calibri"/>
          <w:b/>
          <w:bCs/>
          <w:color w:val="222222"/>
        </w:rPr>
        <w:t> et privations : plus de 800 000</w:t>
      </w:r>
    </w:p>
    <w:p w14:paraId="5D7AF6FB" w14:textId="77777777" w:rsidR="0020582D" w:rsidRPr="0020582D" w:rsidRDefault="0020582D" w:rsidP="0020582D">
      <w:pPr>
        <w:numPr>
          <w:ilvl w:val="1"/>
          <w:numId w:val="12"/>
        </w:numPr>
        <w:shd w:val="clear" w:color="auto" w:fill="FFFFFF"/>
        <w:spacing w:after="0" w:line="240" w:lineRule="auto"/>
        <w:ind w:left="768"/>
        <w:rPr>
          <w:rFonts w:ascii="Calibri" w:hAnsi="Calibri" w:cs="Calibri"/>
          <w:color w:val="222222"/>
        </w:rPr>
      </w:pPr>
      <w:r w:rsidRPr="0020582D">
        <w:rPr>
          <w:rFonts w:ascii="Calibri" w:hAnsi="Calibri" w:cs="Calibri"/>
          <w:color w:val="222222"/>
        </w:rPr>
        <w:t>Ghettos de l'Europe de l’Est sous occupation allemande : plus de 600 000</w:t>
      </w:r>
    </w:p>
    <w:p w14:paraId="5161D8FE" w14:textId="77777777" w:rsidR="0020582D" w:rsidRPr="0020582D" w:rsidRDefault="00CE4E3E" w:rsidP="0020582D">
      <w:pPr>
        <w:numPr>
          <w:ilvl w:val="1"/>
          <w:numId w:val="12"/>
        </w:numPr>
        <w:shd w:val="clear" w:color="auto" w:fill="FFFFFF"/>
        <w:spacing w:after="0" w:line="240" w:lineRule="auto"/>
        <w:ind w:left="768"/>
        <w:rPr>
          <w:rFonts w:ascii="Calibri" w:hAnsi="Calibri" w:cs="Calibri"/>
          <w:color w:val="222222"/>
        </w:rPr>
      </w:pPr>
      <w:hyperlink r:id="rId150" w:tooltip="Terezín" w:history="1">
        <w:proofErr w:type="spellStart"/>
        <w:r w:rsidR="0020582D" w:rsidRPr="0020582D">
          <w:rPr>
            <w:rStyle w:val="Lienhypertexte"/>
            <w:rFonts w:ascii="Calibri" w:hAnsi="Calibri" w:cs="Calibri"/>
            <w:color w:val="0B0080"/>
          </w:rPr>
          <w:t>Theresienstadt</w:t>
        </w:r>
        <w:proofErr w:type="spellEnd"/>
      </w:hyperlink>
      <w:r w:rsidR="0020582D" w:rsidRPr="0020582D">
        <w:rPr>
          <w:rFonts w:ascii="Calibri" w:hAnsi="Calibri" w:cs="Calibri"/>
          <w:color w:val="222222"/>
        </w:rPr>
        <w:t> et privations à l'extérieur des ghettos : 100 000</w:t>
      </w:r>
    </w:p>
    <w:p w14:paraId="31CE7200" w14:textId="4F7CB5CC" w:rsidR="0020582D" w:rsidRDefault="0020582D" w:rsidP="0020582D">
      <w:pPr>
        <w:numPr>
          <w:ilvl w:val="1"/>
          <w:numId w:val="12"/>
        </w:numPr>
        <w:shd w:val="clear" w:color="auto" w:fill="FFFFFF"/>
        <w:spacing w:after="0" w:line="240" w:lineRule="auto"/>
        <w:ind w:left="768"/>
        <w:rPr>
          <w:rFonts w:ascii="Calibri" w:hAnsi="Calibri" w:cs="Calibri"/>
          <w:color w:val="222222"/>
        </w:rPr>
      </w:pPr>
      <w:r w:rsidRPr="0020582D">
        <w:rPr>
          <w:rFonts w:ascii="Calibri" w:hAnsi="Calibri" w:cs="Calibri"/>
          <w:color w:val="222222"/>
        </w:rPr>
        <w:t>Colonies de </w:t>
      </w:r>
      <w:hyperlink r:id="rId151" w:tooltip="Transnistrie (région)" w:history="1">
        <w:r w:rsidRPr="0020582D">
          <w:rPr>
            <w:rStyle w:val="Lienhypertexte"/>
            <w:rFonts w:ascii="Calibri" w:hAnsi="Calibri" w:cs="Calibri"/>
            <w:color w:val="0B0080"/>
          </w:rPr>
          <w:t>Transnistrie</w:t>
        </w:r>
      </w:hyperlink>
      <w:r w:rsidRPr="0020582D">
        <w:rPr>
          <w:rFonts w:ascii="Calibri" w:hAnsi="Calibri" w:cs="Calibri"/>
          <w:color w:val="222222"/>
        </w:rPr>
        <w:t> (Juifs roumains et soviétiques) : 100</w:t>
      </w:r>
      <w:r>
        <w:rPr>
          <w:rFonts w:ascii="Calibri" w:hAnsi="Calibri" w:cs="Calibri"/>
          <w:color w:val="222222"/>
        </w:rPr>
        <w:t> </w:t>
      </w:r>
      <w:r w:rsidRPr="0020582D">
        <w:rPr>
          <w:rFonts w:ascii="Calibri" w:hAnsi="Calibri" w:cs="Calibri"/>
          <w:color w:val="222222"/>
        </w:rPr>
        <w:t>000</w:t>
      </w:r>
    </w:p>
    <w:p w14:paraId="7001BBD2" w14:textId="77777777" w:rsidR="0020582D" w:rsidRPr="0020582D" w:rsidRDefault="0020582D" w:rsidP="0020582D">
      <w:pPr>
        <w:shd w:val="clear" w:color="auto" w:fill="FFFFFF"/>
        <w:spacing w:after="0" w:line="240" w:lineRule="auto"/>
        <w:ind w:left="768"/>
        <w:rPr>
          <w:rFonts w:ascii="Calibri" w:hAnsi="Calibri" w:cs="Calibri"/>
          <w:color w:val="222222"/>
        </w:rPr>
      </w:pPr>
    </w:p>
    <w:p w14:paraId="57F828CA" w14:textId="77777777" w:rsidR="0020582D" w:rsidRPr="0020582D" w:rsidRDefault="0020582D" w:rsidP="0020582D">
      <w:pPr>
        <w:numPr>
          <w:ilvl w:val="0"/>
          <w:numId w:val="12"/>
        </w:numPr>
        <w:shd w:val="clear" w:color="auto" w:fill="FFFFFF"/>
        <w:spacing w:after="0" w:line="240" w:lineRule="auto"/>
        <w:ind w:left="384"/>
        <w:rPr>
          <w:rFonts w:ascii="Calibri" w:hAnsi="Calibri" w:cs="Calibri"/>
          <w:color w:val="222222"/>
        </w:rPr>
      </w:pPr>
      <w:r w:rsidRPr="0020582D">
        <w:rPr>
          <w:rFonts w:ascii="Calibri" w:hAnsi="Calibri" w:cs="Calibri"/>
          <w:b/>
          <w:bCs/>
          <w:color w:val="222222"/>
        </w:rPr>
        <w:t>Fusillades à ciel ouvert : 1 300 000</w:t>
      </w:r>
    </w:p>
    <w:p w14:paraId="6641AF76" w14:textId="77777777" w:rsidR="0020582D" w:rsidRPr="0020582D" w:rsidRDefault="0020582D" w:rsidP="0020582D">
      <w:pPr>
        <w:numPr>
          <w:ilvl w:val="0"/>
          <w:numId w:val="12"/>
        </w:numPr>
        <w:shd w:val="clear" w:color="auto" w:fill="FFFFFF"/>
        <w:spacing w:after="0" w:line="240" w:lineRule="auto"/>
        <w:ind w:left="384"/>
        <w:rPr>
          <w:rFonts w:ascii="Calibri" w:hAnsi="Calibri" w:cs="Calibri"/>
          <w:color w:val="222222"/>
        </w:rPr>
      </w:pPr>
      <w:r w:rsidRPr="0020582D">
        <w:rPr>
          <w:rFonts w:ascii="Calibri" w:hAnsi="Calibri" w:cs="Calibri"/>
          <w:b/>
          <w:bCs/>
          <w:color w:val="222222"/>
        </w:rPr>
        <w:t>Camps : 3 000 000</w:t>
      </w:r>
    </w:p>
    <w:p w14:paraId="00F53928" w14:textId="77777777" w:rsidR="0020582D" w:rsidRPr="0020582D" w:rsidRDefault="0020582D" w:rsidP="0020582D">
      <w:pPr>
        <w:numPr>
          <w:ilvl w:val="1"/>
          <w:numId w:val="12"/>
        </w:numPr>
        <w:shd w:val="clear" w:color="auto" w:fill="FFFFFF"/>
        <w:spacing w:after="0" w:line="240" w:lineRule="auto"/>
        <w:ind w:left="768"/>
        <w:rPr>
          <w:rFonts w:ascii="Calibri" w:hAnsi="Calibri" w:cs="Calibri"/>
          <w:color w:val="222222"/>
        </w:rPr>
      </w:pPr>
      <w:r w:rsidRPr="0020582D">
        <w:rPr>
          <w:rFonts w:ascii="Calibri" w:hAnsi="Calibri" w:cs="Calibri"/>
          <w:color w:val="222222"/>
        </w:rPr>
        <w:t>Camps d'extermination créés par l'Allemagne</w:t>
      </w:r>
    </w:p>
    <w:p w14:paraId="5A9E6D99" w14:textId="77777777" w:rsidR="0020582D" w:rsidRPr="0020582D" w:rsidRDefault="00CE4E3E" w:rsidP="0020582D">
      <w:pPr>
        <w:numPr>
          <w:ilvl w:val="2"/>
          <w:numId w:val="12"/>
        </w:numPr>
        <w:shd w:val="clear" w:color="auto" w:fill="FFFFFF"/>
        <w:spacing w:after="0" w:line="240" w:lineRule="auto"/>
        <w:ind w:left="1152"/>
        <w:rPr>
          <w:rFonts w:ascii="Calibri" w:hAnsi="Calibri" w:cs="Calibri"/>
          <w:color w:val="222222"/>
        </w:rPr>
      </w:pPr>
      <w:hyperlink r:id="rId152" w:tooltip="Auschwitz" w:history="1">
        <w:r w:rsidR="0020582D" w:rsidRPr="0020582D">
          <w:rPr>
            <w:rStyle w:val="Lienhypertexte"/>
            <w:rFonts w:ascii="Calibri" w:hAnsi="Calibri" w:cs="Calibri"/>
            <w:color w:val="0B0080"/>
          </w:rPr>
          <w:t>Auschwitz</w:t>
        </w:r>
      </w:hyperlink>
      <w:r w:rsidR="0020582D" w:rsidRPr="0020582D">
        <w:rPr>
          <w:rFonts w:ascii="Calibri" w:hAnsi="Calibri" w:cs="Calibri"/>
          <w:color w:val="222222"/>
        </w:rPr>
        <w:t> : jusqu'à 1 000 000</w:t>
      </w:r>
    </w:p>
    <w:p w14:paraId="0ADF7E06" w14:textId="77777777" w:rsidR="0020582D" w:rsidRPr="0020582D" w:rsidRDefault="00CE4E3E" w:rsidP="0020582D">
      <w:pPr>
        <w:numPr>
          <w:ilvl w:val="2"/>
          <w:numId w:val="12"/>
        </w:numPr>
        <w:shd w:val="clear" w:color="auto" w:fill="FFFFFF"/>
        <w:spacing w:after="0" w:line="240" w:lineRule="auto"/>
        <w:ind w:left="1152"/>
        <w:rPr>
          <w:rFonts w:ascii="Calibri" w:hAnsi="Calibri" w:cs="Calibri"/>
          <w:color w:val="222222"/>
        </w:rPr>
      </w:pPr>
      <w:hyperlink r:id="rId153" w:tooltip="Camp d'extermination de Treblinka" w:history="1">
        <w:r w:rsidR="0020582D" w:rsidRPr="0020582D">
          <w:rPr>
            <w:rStyle w:val="Lienhypertexte"/>
            <w:rFonts w:ascii="Calibri" w:hAnsi="Calibri" w:cs="Calibri"/>
            <w:color w:val="0B0080"/>
          </w:rPr>
          <w:t>Treblinka</w:t>
        </w:r>
      </w:hyperlink>
      <w:r w:rsidR="0020582D" w:rsidRPr="0020582D">
        <w:rPr>
          <w:rFonts w:ascii="Calibri" w:hAnsi="Calibri" w:cs="Calibri"/>
          <w:color w:val="222222"/>
        </w:rPr>
        <w:t> : jusqu'à 750 000</w:t>
      </w:r>
    </w:p>
    <w:p w14:paraId="3AF2594A" w14:textId="77777777" w:rsidR="0020582D" w:rsidRPr="0020582D" w:rsidRDefault="00CE4E3E" w:rsidP="0020582D">
      <w:pPr>
        <w:numPr>
          <w:ilvl w:val="2"/>
          <w:numId w:val="12"/>
        </w:numPr>
        <w:shd w:val="clear" w:color="auto" w:fill="FFFFFF"/>
        <w:spacing w:after="0" w:line="240" w:lineRule="auto"/>
        <w:ind w:left="1152"/>
        <w:rPr>
          <w:rFonts w:ascii="Calibri" w:hAnsi="Calibri" w:cs="Calibri"/>
          <w:color w:val="222222"/>
        </w:rPr>
      </w:pPr>
      <w:hyperlink r:id="rId154" w:tooltip="Camp d'extermination de Belzec" w:history="1">
        <w:proofErr w:type="spellStart"/>
        <w:r w:rsidR="0020582D" w:rsidRPr="0020582D">
          <w:rPr>
            <w:rStyle w:val="Lienhypertexte"/>
            <w:rFonts w:ascii="Calibri" w:hAnsi="Calibri" w:cs="Calibri"/>
            <w:color w:val="0B0080"/>
          </w:rPr>
          <w:t>Bełżec</w:t>
        </w:r>
        <w:proofErr w:type="spellEnd"/>
      </w:hyperlink>
      <w:r w:rsidR="0020582D" w:rsidRPr="0020582D">
        <w:rPr>
          <w:rFonts w:ascii="Calibri" w:hAnsi="Calibri" w:cs="Calibri"/>
          <w:color w:val="222222"/>
        </w:rPr>
        <w:t> : 550 000</w:t>
      </w:r>
    </w:p>
    <w:p w14:paraId="7E582CB1" w14:textId="77777777" w:rsidR="0020582D" w:rsidRPr="0020582D" w:rsidRDefault="00CE4E3E" w:rsidP="0020582D">
      <w:pPr>
        <w:numPr>
          <w:ilvl w:val="2"/>
          <w:numId w:val="12"/>
        </w:numPr>
        <w:shd w:val="clear" w:color="auto" w:fill="FFFFFF"/>
        <w:spacing w:after="0" w:line="240" w:lineRule="auto"/>
        <w:ind w:left="1152"/>
        <w:rPr>
          <w:rFonts w:ascii="Calibri" w:hAnsi="Calibri" w:cs="Calibri"/>
          <w:color w:val="222222"/>
        </w:rPr>
      </w:pPr>
      <w:hyperlink r:id="rId155" w:tooltip="Camp d'extermination de Sobibor" w:history="1">
        <w:r w:rsidR="0020582D" w:rsidRPr="0020582D">
          <w:rPr>
            <w:rStyle w:val="Lienhypertexte"/>
            <w:rFonts w:ascii="Calibri" w:hAnsi="Calibri" w:cs="Calibri"/>
            <w:color w:val="0B0080"/>
          </w:rPr>
          <w:t>Sobibor</w:t>
        </w:r>
      </w:hyperlink>
      <w:r w:rsidR="0020582D" w:rsidRPr="0020582D">
        <w:rPr>
          <w:rFonts w:ascii="Calibri" w:hAnsi="Calibri" w:cs="Calibri"/>
          <w:color w:val="222222"/>
        </w:rPr>
        <w:t> : plus de 200 000</w:t>
      </w:r>
    </w:p>
    <w:p w14:paraId="17B78714" w14:textId="77777777" w:rsidR="0020582D" w:rsidRPr="0020582D" w:rsidRDefault="00CE4E3E" w:rsidP="0020582D">
      <w:pPr>
        <w:numPr>
          <w:ilvl w:val="2"/>
          <w:numId w:val="12"/>
        </w:numPr>
        <w:shd w:val="clear" w:color="auto" w:fill="FFFFFF"/>
        <w:spacing w:after="0" w:line="240" w:lineRule="auto"/>
        <w:ind w:left="1152"/>
        <w:rPr>
          <w:rFonts w:ascii="Calibri" w:hAnsi="Calibri" w:cs="Calibri"/>
          <w:color w:val="222222"/>
        </w:rPr>
      </w:pPr>
      <w:hyperlink r:id="rId156" w:tooltip="Camp d'extermination de Chełmno" w:history="1">
        <w:r w:rsidR="0020582D" w:rsidRPr="0020582D">
          <w:rPr>
            <w:rStyle w:val="Lienhypertexte"/>
            <w:rFonts w:ascii="Calibri" w:hAnsi="Calibri" w:cs="Calibri"/>
            <w:color w:val="0B0080"/>
          </w:rPr>
          <w:t>Chełmno</w:t>
        </w:r>
      </w:hyperlink>
      <w:r w:rsidR="0020582D" w:rsidRPr="0020582D">
        <w:rPr>
          <w:rFonts w:ascii="Calibri" w:hAnsi="Calibri" w:cs="Calibri"/>
          <w:color w:val="222222"/>
        </w:rPr>
        <w:t> (</w:t>
      </w:r>
      <w:proofErr w:type="spellStart"/>
      <w:r w:rsidR="0020582D" w:rsidRPr="0020582D">
        <w:rPr>
          <w:rFonts w:ascii="Calibri" w:hAnsi="Calibri" w:cs="Calibri"/>
          <w:color w:val="222222"/>
        </w:rPr>
        <w:t>Kulmhof</w:t>
      </w:r>
      <w:proofErr w:type="spellEnd"/>
      <w:r w:rsidR="0020582D" w:rsidRPr="0020582D">
        <w:rPr>
          <w:rFonts w:ascii="Calibri" w:hAnsi="Calibri" w:cs="Calibri"/>
          <w:color w:val="222222"/>
        </w:rPr>
        <w:t>) : 150 000</w:t>
      </w:r>
    </w:p>
    <w:p w14:paraId="76C5B8A5" w14:textId="77777777" w:rsidR="0020582D" w:rsidRPr="0020582D" w:rsidRDefault="00CE4E3E" w:rsidP="0020582D">
      <w:pPr>
        <w:numPr>
          <w:ilvl w:val="2"/>
          <w:numId w:val="12"/>
        </w:numPr>
        <w:shd w:val="clear" w:color="auto" w:fill="FFFFFF"/>
        <w:spacing w:after="0" w:line="240" w:lineRule="auto"/>
        <w:ind w:left="1152"/>
        <w:rPr>
          <w:rFonts w:ascii="Calibri" w:hAnsi="Calibri" w:cs="Calibri"/>
          <w:color w:val="222222"/>
        </w:rPr>
      </w:pPr>
      <w:hyperlink r:id="rId157" w:tooltip="Camp de Majdanek" w:history="1">
        <w:r w:rsidR="0020582D" w:rsidRPr="0020582D">
          <w:rPr>
            <w:rStyle w:val="Lienhypertexte"/>
            <w:rFonts w:ascii="Calibri" w:hAnsi="Calibri" w:cs="Calibri"/>
            <w:color w:val="0B0080"/>
          </w:rPr>
          <w:t>Majdanek</w:t>
        </w:r>
      </w:hyperlink>
      <w:r w:rsidR="0020582D" w:rsidRPr="0020582D">
        <w:rPr>
          <w:rFonts w:ascii="Calibri" w:hAnsi="Calibri" w:cs="Calibri"/>
          <w:color w:val="222222"/>
        </w:rPr>
        <w:t> (Lublin) : 50 000</w:t>
      </w:r>
    </w:p>
    <w:p w14:paraId="1A497C7E" w14:textId="77777777" w:rsidR="0020582D" w:rsidRPr="0020582D" w:rsidRDefault="0020582D" w:rsidP="0020582D">
      <w:pPr>
        <w:numPr>
          <w:ilvl w:val="2"/>
          <w:numId w:val="12"/>
        </w:numPr>
        <w:shd w:val="clear" w:color="auto" w:fill="FFFFFF"/>
        <w:spacing w:after="0" w:line="240" w:lineRule="auto"/>
        <w:ind w:left="1152"/>
        <w:rPr>
          <w:rFonts w:ascii="Calibri" w:hAnsi="Calibri" w:cs="Calibri"/>
          <w:color w:val="222222"/>
        </w:rPr>
      </w:pPr>
      <w:r w:rsidRPr="0020582D">
        <w:rPr>
          <w:rFonts w:ascii="Calibri" w:hAnsi="Calibri" w:cs="Calibri"/>
          <w:color w:val="222222"/>
        </w:rPr>
        <w:t>Camps responsables de quelques dizaines de milliers de victimes ou moins : 150 000</w:t>
      </w:r>
    </w:p>
    <w:p w14:paraId="1039ACA4" w14:textId="77777777" w:rsidR="0020582D" w:rsidRPr="0020582D" w:rsidRDefault="0020582D" w:rsidP="0020582D">
      <w:pPr>
        <w:numPr>
          <w:ilvl w:val="1"/>
          <w:numId w:val="12"/>
        </w:numPr>
        <w:shd w:val="clear" w:color="auto" w:fill="FFFFFF"/>
        <w:spacing w:after="0" w:line="240" w:lineRule="auto"/>
        <w:ind w:left="768"/>
        <w:rPr>
          <w:rFonts w:ascii="Calibri" w:hAnsi="Calibri" w:cs="Calibri"/>
          <w:color w:val="222222"/>
        </w:rPr>
      </w:pPr>
      <w:r w:rsidRPr="0020582D">
        <w:rPr>
          <w:rFonts w:ascii="Calibri" w:hAnsi="Calibri" w:cs="Calibri"/>
          <w:color w:val="222222"/>
        </w:rPr>
        <w:t>Camps créés par la Roumanie : 100 000</w:t>
      </w:r>
    </w:p>
    <w:p w14:paraId="0FA0D245" w14:textId="259B8B6B" w:rsidR="0020582D" w:rsidRPr="0020582D" w:rsidRDefault="0020582D" w:rsidP="0020582D">
      <w:pPr>
        <w:numPr>
          <w:ilvl w:val="1"/>
          <w:numId w:val="12"/>
        </w:numPr>
        <w:shd w:val="clear" w:color="auto" w:fill="FFFFFF"/>
        <w:spacing w:after="0" w:line="240" w:lineRule="auto"/>
        <w:ind w:left="768"/>
        <w:rPr>
          <w:rFonts w:ascii="Calibri" w:hAnsi="Calibri" w:cs="Calibri"/>
          <w:color w:val="222222"/>
        </w:rPr>
      </w:pPr>
      <w:r w:rsidRPr="0020582D">
        <w:rPr>
          <w:rFonts w:ascii="Calibri" w:hAnsi="Calibri" w:cs="Calibri"/>
          <w:color w:val="222222"/>
        </w:rPr>
        <w:t>Camps créés par la Croatie et autres : moins de 50</w:t>
      </w:r>
      <w:r>
        <w:rPr>
          <w:rFonts w:ascii="Calibri" w:hAnsi="Calibri" w:cs="Calibri"/>
          <w:color w:val="222222"/>
        </w:rPr>
        <w:t> </w:t>
      </w:r>
      <w:r w:rsidRPr="0020582D">
        <w:rPr>
          <w:rFonts w:ascii="Calibri" w:hAnsi="Calibri" w:cs="Calibri"/>
          <w:color w:val="222222"/>
        </w:rPr>
        <w:t>000</w:t>
      </w:r>
    </w:p>
    <w:p w14:paraId="4E98644F" w14:textId="77777777" w:rsidR="0020582D" w:rsidRDefault="0020582D" w:rsidP="0020582D">
      <w:pPr>
        <w:pStyle w:val="NormalWeb"/>
        <w:shd w:val="clear" w:color="auto" w:fill="FFFFFF"/>
        <w:spacing w:before="0" w:beforeAutospacing="0" w:after="0" w:afterAutospacing="0"/>
        <w:rPr>
          <w:rFonts w:ascii="Calibri" w:hAnsi="Calibri" w:cs="Calibri"/>
          <w:b/>
          <w:bCs/>
          <w:color w:val="222222"/>
          <w:sz w:val="22"/>
          <w:szCs w:val="22"/>
        </w:rPr>
      </w:pPr>
    </w:p>
    <w:p w14:paraId="27AF4782" w14:textId="366219A9" w:rsidR="0020582D" w:rsidRDefault="0020582D" w:rsidP="0020582D">
      <w:pPr>
        <w:pStyle w:val="NormalWeb"/>
        <w:shd w:val="clear" w:color="auto" w:fill="FFFFFF"/>
        <w:spacing w:before="0" w:beforeAutospacing="0" w:after="0" w:afterAutospacing="0"/>
        <w:rPr>
          <w:rFonts w:ascii="Calibri" w:hAnsi="Calibri" w:cs="Calibri"/>
          <w:color w:val="222222"/>
          <w:sz w:val="22"/>
          <w:szCs w:val="22"/>
        </w:rPr>
      </w:pPr>
      <w:r w:rsidRPr="0020582D">
        <w:rPr>
          <w:rFonts w:ascii="Calibri" w:hAnsi="Calibri" w:cs="Calibri"/>
          <w:b/>
          <w:bCs/>
          <w:color w:val="222222"/>
          <w:sz w:val="22"/>
          <w:szCs w:val="22"/>
        </w:rPr>
        <w:t>Total : 5 100 000</w:t>
      </w:r>
      <w:r w:rsidRPr="0020582D">
        <w:rPr>
          <w:rFonts w:ascii="Calibri" w:hAnsi="Calibri" w:cs="Calibri"/>
          <w:color w:val="222222"/>
          <w:sz w:val="22"/>
          <w:szCs w:val="22"/>
        </w:rPr>
        <w:t>, dont 2 700 000 dans les </w:t>
      </w:r>
      <w:hyperlink r:id="rId158" w:tooltip="Chambre à gaz" w:history="1">
        <w:r w:rsidRPr="0020582D">
          <w:rPr>
            <w:rStyle w:val="Lienhypertexte"/>
            <w:rFonts w:ascii="Calibri" w:eastAsiaTheme="majorEastAsia" w:hAnsi="Calibri" w:cs="Calibri"/>
            <w:color w:val="0B0080"/>
            <w:sz w:val="22"/>
            <w:szCs w:val="22"/>
          </w:rPr>
          <w:t>chambres à gaz</w:t>
        </w:r>
      </w:hyperlink>
      <w:r w:rsidRPr="0020582D">
        <w:rPr>
          <w:rStyle w:val="Appelnotedebasdep"/>
          <w:rFonts w:ascii="Calibri" w:hAnsi="Calibri" w:cs="Calibri"/>
          <w:color w:val="222222"/>
          <w:sz w:val="22"/>
          <w:szCs w:val="22"/>
        </w:rPr>
        <w:footnoteReference w:id="41"/>
      </w:r>
      <w:r w:rsidRPr="0020582D">
        <w:rPr>
          <w:rFonts w:ascii="Calibri" w:hAnsi="Calibri" w:cs="Calibri"/>
          <w:color w:val="222222"/>
          <w:sz w:val="22"/>
          <w:szCs w:val="22"/>
        </w:rPr>
        <w:t>.</w:t>
      </w:r>
    </w:p>
    <w:p w14:paraId="7577ECE0" w14:textId="3754E2F7" w:rsidR="00AD04CC" w:rsidRPr="002060BC" w:rsidRDefault="00AD04CC" w:rsidP="00AD04CC">
      <w:pPr>
        <w:pStyle w:val="NormalWeb"/>
        <w:shd w:val="clear" w:color="auto" w:fill="FFFFFF"/>
        <w:spacing w:before="0" w:beforeAutospacing="0" w:after="0" w:afterAutospacing="0"/>
        <w:jc w:val="both"/>
        <w:rPr>
          <w:rFonts w:ascii="Calibri" w:hAnsi="Calibri" w:cs="Calibri"/>
          <w:sz w:val="22"/>
          <w:szCs w:val="22"/>
        </w:rPr>
      </w:pPr>
    </w:p>
    <w:p w14:paraId="4E93F0D3" w14:textId="4D91AB3F" w:rsidR="002060BC" w:rsidRPr="002060BC" w:rsidRDefault="002060BC" w:rsidP="002060BC">
      <w:pPr>
        <w:pStyle w:val="Titre1"/>
      </w:pPr>
      <w:bookmarkStart w:id="39" w:name="_Toc74472505"/>
      <w:r w:rsidRPr="002060BC">
        <w:t>Annexe : Shoah : d'où vient le chiffre de 6 millions de victimes ?</w:t>
      </w:r>
      <w:bookmarkEnd w:id="39"/>
    </w:p>
    <w:p w14:paraId="6863642E" w14:textId="48071FD0" w:rsidR="002060BC" w:rsidRPr="002060BC" w:rsidRDefault="002060BC" w:rsidP="00AD04CC">
      <w:pPr>
        <w:pStyle w:val="NormalWeb"/>
        <w:shd w:val="clear" w:color="auto" w:fill="FFFFFF"/>
        <w:spacing w:before="0" w:beforeAutospacing="0" w:after="0" w:afterAutospacing="0"/>
        <w:jc w:val="both"/>
        <w:rPr>
          <w:rFonts w:ascii="Calibri" w:hAnsi="Calibri" w:cs="Calibri"/>
          <w:sz w:val="22"/>
          <w:szCs w:val="22"/>
        </w:rPr>
      </w:pPr>
    </w:p>
    <w:p w14:paraId="0498A100" w14:textId="571133DC" w:rsidR="002060BC" w:rsidRP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 </w:t>
      </w:r>
      <w:r w:rsidRPr="002060BC">
        <w:rPr>
          <w:rFonts w:ascii="Calibri" w:hAnsi="Calibri" w:cs="Calibri"/>
          <w:sz w:val="22"/>
          <w:szCs w:val="22"/>
        </w:rPr>
        <w:t>Aujourd’hui, les historiens s’étant penchés sur la question estiment le nombre de victimes juives entre 5 et 6 millions. Il n’est pas possible d’établir un bilan détaillé, les Nazis n’ayant pas tenu de comptabilité systématique des assassinats et gazages qu’ils ont commis. C’est en effet le cas en Pologne et en Russie qui regroupaient</w:t>
      </w:r>
      <w:r>
        <w:rPr>
          <w:rFonts w:ascii="Calibri" w:hAnsi="Calibri" w:cs="Calibri"/>
          <w:sz w:val="22"/>
          <w:szCs w:val="22"/>
        </w:rPr>
        <w:t>,</w:t>
      </w:r>
      <w:r w:rsidRPr="002060BC">
        <w:rPr>
          <w:rFonts w:ascii="Calibri" w:hAnsi="Calibri" w:cs="Calibri"/>
          <w:sz w:val="22"/>
          <w:szCs w:val="22"/>
        </w:rPr>
        <w:t xml:space="preserve"> </w:t>
      </w:r>
      <w:proofErr w:type="spellStart"/>
      <w:r w:rsidRPr="002060BC">
        <w:rPr>
          <w:rFonts w:ascii="Calibri" w:hAnsi="Calibri" w:cs="Calibri"/>
          <w:sz w:val="22"/>
          <w:szCs w:val="22"/>
        </w:rPr>
        <w:t>avant</w:t>
      </w:r>
      <w:r>
        <w:rPr>
          <w:rFonts w:ascii="Calibri" w:hAnsi="Calibri" w:cs="Calibri"/>
          <w:sz w:val="22"/>
          <w:szCs w:val="22"/>
        </w:rPr>
        <w:t xml:space="preserve"> </w:t>
      </w:r>
      <w:r w:rsidRPr="002060BC">
        <w:rPr>
          <w:rFonts w:ascii="Calibri" w:hAnsi="Calibri" w:cs="Calibri"/>
          <w:sz w:val="22"/>
          <w:szCs w:val="22"/>
        </w:rPr>
        <w:t>guerre</w:t>
      </w:r>
      <w:proofErr w:type="spellEnd"/>
      <w:r>
        <w:rPr>
          <w:rFonts w:ascii="Calibri" w:hAnsi="Calibri" w:cs="Calibri"/>
          <w:sz w:val="22"/>
          <w:szCs w:val="22"/>
        </w:rPr>
        <w:t>,</w:t>
      </w:r>
      <w:r w:rsidRPr="002060BC">
        <w:rPr>
          <w:rFonts w:ascii="Calibri" w:hAnsi="Calibri" w:cs="Calibri"/>
          <w:sz w:val="22"/>
          <w:szCs w:val="22"/>
        </w:rPr>
        <w:t xml:space="preserve"> les plus grandes communautés juives d’Europe où les Juifs moururent, soit dans les ghettos, soit exécutés par des Einsatzgruppen ou encore dans les centres de mise à mort. Toutefois, pour certains pays, des calculs plus précis sont </w:t>
      </w:r>
      <w:r w:rsidRPr="002060BC">
        <w:rPr>
          <w:rFonts w:ascii="Calibri" w:hAnsi="Calibri" w:cs="Calibri"/>
          <w:sz w:val="22"/>
          <w:szCs w:val="22"/>
        </w:rPr>
        <w:lastRenderedPageBreak/>
        <w:t>possibles. Ainsi, en France, le calcul est permis grâce aux listes de déportation laissées dans les archives par les Nazis. Ainsi, près de 76 000 juifs de France ont été déportés dans les centres de mise à mort, auxquels il faut ajouter les Juifs morts pour fait de résistance sur le sol national ou en camp de concentration, abattus comme otages , ou encore morts dans des camps d’internement français, soit près de 80 000.</w:t>
      </w:r>
    </w:p>
    <w:p w14:paraId="6E654095" w14:textId="3A844CC8"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sidRPr="002060BC">
        <w:rPr>
          <w:rFonts w:ascii="Calibri" w:hAnsi="Calibri" w:cs="Calibri"/>
          <w:sz w:val="22"/>
          <w:szCs w:val="22"/>
        </w:rPr>
        <w:t xml:space="preserve">Ainsi, selon l’historien américain Raul </w:t>
      </w:r>
      <w:proofErr w:type="spellStart"/>
      <w:r w:rsidRPr="002060BC">
        <w:rPr>
          <w:rFonts w:ascii="Calibri" w:hAnsi="Calibri" w:cs="Calibri"/>
          <w:sz w:val="22"/>
          <w:szCs w:val="22"/>
        </w:rPr>
        <w:t>Hilberg</w:t>
      </w:r>
      <w:proofErr w:type="spellEnd"/>
      <w:r w:rsidRPr="002060BC">
        <w:rPr>
          <w:rFonts w:ascii="Calibri" w:hAnsi="Calibri" w:cs="Calibri"/>
          <w:sz w:val="22"/>
          <w:szCs w:val="22"/>
        </w:rPr>
        <w:t>, 5 100 000 victimes juives sont mortes durant la Shoah. Il affine son calcul en détaillant comme suit la répartition des victimes:</w:t>
      </w:r>
    </w:p>
    <w:p w14:paraId="00826788" w14:textId="77777777" w:rsidR="002060BC" w:rsidRPr="002060BC" w:rsidRDefault="002060BC" w:rsidP="002060BC">
      <w:pPr>
        <w:pStyle w:val="NormalWeb"/>
        <w:shd w:val="clear" w:color="auto" w:fill="FFFFFF"/>
        <w:spacing w:before="0" w:beforeAutospacing="0" w:after="0" w:afterAutospacing="0"/>
        <w:jc w:val="both"/>
        <w:rPr>
          <w:rFonts w:ascii="Calibri" w:hAnsi="Calibri" w:cs="Calibri"/>
          <w:sz w:val="22"/>
          <w:szCs w:val="22"/>
        </w:rPr>
      </w:pPr>
    </w:p>
    <w:p w14:paraId="3D6B8E30" w14:textId="77777777" w:rsidR="002060BC" w:rsidRP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sidRPr="002060BC">
        <w:rPr>
          <w:rFonts w:ascii="Calibri" w:hAnsi="Calibri" w:cs="Calibri"/>
          <w:sz w:val="22"/>
          <w:szCs w:val="22"/>
        </w:rPr>
        <w:t>- Morts dans les ghettos : 800 000</w:t>
      </w:r>
    </w:p>
    <w:p w14:paraId="623A9D3B" w14:textId="77777777" w:rsidR="002060BC" w:rsidRP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sidRPr="002060BC">
        <w:rPr>
          <w:rFonts w:ascii="Calibri" w:hAnsi="Calibri" w:cs="Calibri"/>
          <w:sz w:val="22"/>
          <w:szCs w:val="22"/>
        </w:rPr>
        <w:t>- Morts par exécutions (Einsatzgruppen) : 1 300 000</w:t>
      </w:r>
    </w:p>
    <w:p w14:paraId="7DAEB972" w14:textId="77777777" w:rsidR="002060BC" w:rsidRP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sidRPr="002060BC">
        <w:rPr>
          <w:rFonts w:ascii="Calibri" w:hAnsi="Calibri" w:cs="Calibri"/>
          <w:sz w:val="22"/>
          <w:szCs w:val="22"/>
        </w:rPr>
        <w:t>- Morts dans les camps d’extermination : 2 700 000</w:t>
      </w:r>
    </w:p>
    <w:p w14:paraId="330D4286" w14:textId="63FD99C2" w:rsidR="002060BC" w:rsidRP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sidRPr="002060BC">
        <w:rPr>
          <w:rFonts w:ascii="Calibri" w:hAnsi="Calibri" w:cs="Calibri"/>
          <w:sz w:val="22"/>
          <w:szCs w:val="22"/>
        </w:rPr>
        <w:t>- Morts dans les camps de concentration : 300</w:t>
      </w:r>
      <w:r>
        <w:rPr>
          <w:rFonts w:ascii="Calibri" w:hAnsi="Calibri" w:cs="Calibri"/>
          <w:sz w:val="22"/>
          <w:szCs w:val="22"/>
        </w:rPr>
        <w:t> </w:t>
      </w:r>
      <w:r w:rsidRPr="002060BC">
        <w:rPr>
          <w:rFonts w:ascii="Calibri" w:hAnsi="Calibri" w:cs="Calibri"/>
          <w:sz w:val="22"/>
          <w:szCs w:val="22"/>
        </w:rPr>
        <w:t>000</w:t>
      </w:r>
    </w:p>
    <w:p w14:paraId="15F09C41" w14:textId="77777777"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p>
    <w:p w14:paraId="545C4601" w14:textId="49FF741C"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sidRPr="002060BC">
        <w:rPr>
          <w:rFonts w:ascii="Calibri" w:hAnsi="Calibri" w:cs="Calibri"/>
          <w:sz w:val="22"/>
          <w:szCs w:val="22"/>
        </w:rPr>
        <w:t xml:space="preserve">Le Museum </w:t>
      </w:r>
      <w:proofErr w:type="spellStart"/>
      <w:r w:rsidRPr="002060BC">
        <w:rPr>
          <w:rFonts w:ascii="Calibri" w:hAnsi="Calibri" w:cs="Calibri"/>
          <w:sz w:val="22"/>
          <w:szCs w:val="22"/>
        </w:rPr>
        <w:t>Holocaust</w:t>
      </w:r>
      <w:proofErr w:type="spellEnd"/>
      <w:r w:rsidRPr="002060BC">
        <w:rPr>
          <w:rFonts w:ascii="Calibri" w:hAnsi="Calibri" w:cs="Calibri"/>
          <w:sz w:val="22"/>
          <w:szCs w:val="22"/>
        </w:rPr>
        <w:t xml:space="preserve"> de Washington indique que les victimes juives furent plus de 5 860 000. Quoiqu’il en soit, le chiffre d’environ 6 millions de personnes est avancé et accepté par la plupart des autorités compétentes sur la question. De fait, 50 % des Juifs d’Europe furent assassinés et 40 % du judaïsme mondial, alors très majoritairement européen</w:t>
      </w:r>
      <w:r>
        <w:rPr>
          <w:rFonts w:ascii="Calibri" w:hAnsi="Calibri" w:cs="Calibri"/>
          <w:sz w:val="22"/>
          <w:szCs w:val="22"/>
        </w:rPr>
        <w:t> »</w:t>
      </w:r>
      <w:r w:rsidRPr="002060BC">
        <w:rPr>
          <w:rFonts w:ascii="Calibri" w:hAnsi="Calibri" w:cs="Calibri"/>
          <w:sz w:val="22"/>
          <w:szCs w:val="22"/>
        </w:rPr>
        <w:t>.</w:t>
      </w:r>
    </w:p>
    <w:p w14:paraId="6816334E" w14:textId="36BB2F12"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p>
    <w:p w14:paraId="4609A96B" w14:textId="7EA7FEDA" w:rsidR="002060BC" w:rsidRDefault="002060BC" w:rsidP="002060BC">
      <w:pPr>
        <w:pStyle w:val="NormalWeb"/>
        <w:shd w:val="clear" w:color="auto" w:fill="FFFFFF"/>
        <w:spacing w:before="0" w:beforeAutospacing="0" w:after="0" w:afterAutospacing="0"/>
        <w:rPr>
          <w:rFonts w:ascii="Calibri" w:hAnsi="Calibri" w:cs="Calibri"/>
          <w:sz w:val="22"/>
          <w:szCs w:val="22"/>
        </w:rPr>
      </w:pPr>
      <w:r>
        <w:rPr>
          <w:rFonts w:ascii="Calibri" w:hAnsi="Calibri" w:cs="Calibri"/>
          <w:sz w:val="22"/>
          <w:szCs w:val="22"/>
        </w:rPr>
        <w:t xml:space="preserve">Source : </w:t>
      </w:r>
      <w:r w:rsidRPr="002060BC">
        <w:rPr>
          <w:rFonts w:ascii="Calibri" w:hAnsi="Calibri" w:cs="Calibri"/>
          <w:i/>
          <w:iCs/>
          <w:sz w:val="22"/>
          <w:szCs w:val="22"/>
        </w:rPr>
        <w:t>Questions fréquentes sur la shoah</w:t>
      </w:r>
      <w:r w:rsidRPr="002060BC">
        <w:rPr>
          <w:rFonts w:ascii="Calibri" w:hAnsi="Calibri" w:cs="Calibri"/>
          <w:sz w:val="22"/>
          <w:szCs w:val="22"/>
        </w:rPr>
        <w:t xml:space="preserve">. Mémorial de la shoah. Paris, </w:t>
      </w:r>
      <w:hyperlink r:id="rId159" w:history="1">
        <w:r w:rsidRPr="00517463">
          <w:rPr>
            <w:rStyle w:val="Lienhypertexte"/>
            <w:rFonts w:ascii="Calibri" w:hAnsi="Calibri" w:cs="Calibri"/>
            <w:sz w:val="22"/>
            <w:szCs w:val="22"/>
          </w:rPr>
          <w:t>https://www.un.org/sites/un2.un.org/files/faq_memorialshoah.pdf</w:t>
        </w:r>
      </w:hyperlink>
    </w:p>
    <w:p w14:paraId="6F72CAAC" w14:textId="77777777"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p>
    <w:p w14:paraId="092D805B" w14:textId="5EC13B7B"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sidRPr="002060BC">
        <w:rPr>
          <w:rFonts w:ascii="Calibri" w:hAnsi="Calibri" w:cs="Calibri"/>
          <w:sz w:val="22"/>
          <w:szCs w:val="22"/>
        </w:rPr>
        <w:t xml:space="preserve">Alexander </w:t>
      </w:r>
      <w:proofErr w:type="spellStart"/>
      <w:r w:rsidRPr="002060BC">
        <w:rPr>
          <w:rFonts w:ascii="Calibri" w:hAnsi="Calibri" w:cs="Calibri"/>
          <w:sz w:val="22"/>
          <w:szCs w:val="22"/>
        </w:rPr>
        <w:t>Avram</w:t>
      </w:r>
      <w:proofErr w:type="spellEnd"/>
      <w:r w:rsidRPr="002060BC">
        <w:rPr>
          <w:rFonts w:ascii="Calibri" w:hAnsi="Calibri" w:cs="Calibri"/>
          <w:sz w:val="22"/>
          <w:szCs w:val="22"/>
        </w:rPr>
        <w:t xml:space="preserve">, directeur de la Salle des noms de Yad </w:t>
      </w:r>
      <w:proofErr w:type="spellStart"/>
      <w:r w:rsidRPr="002060BC">
        <w:rPr>
          <w:rFonts w:ascii="Calibri" w:hAnsi="Calibri" w:cs="Calibri"/>
          <w:sz w:val="22"/>
          <w:szCs w:val="22"/>
        </w:rPr>
        <w:t>Vashem</w:t>
      </w:r>
      <w:proofErr w:type="spellEnd"/>
      <w:r w:rsidRPr="002060BC">
        <w:rPr>
          <w:rFonts w:ascii="Calibri" w:hAnsi="Calibri" w:cs="Calibri"/>
          <w:sz w:val="22"/>
          <w:szCs w:val="22"/>
        </w:rPr>
        <w:t>, explique d'où vient le chiffre connu de six millions de Juifs assassinés durant la Shoah et souligne qu'à ce jour, un million de noms de victimes demeurent encore méconnus. 4 millions huit cent milles victimes ont été identifiées.</w:t>
      </w:r>
    </w:p>
    <w:p w14:paraId="3613CCA7" w14:textId="309EFCE2"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p>
    <w:p w14:paraId="5E583840" w14:textId="7F67D6B3" w:rsidR="002060BC" w:rsidRDefault="002060BC" w:rsidP="002060BC">
      <w:pPr>
        <w:pStyle w:val="NormalWeb"/>
        <w:shd w:val="clear" w:color="auto" w:fill="FFFFFF"/>
        <w:spacing w:before="0" w:beforeAutospacing="0" w:after="0" w:afterAutospacing="0"/>
        <w:rPr>
          <w:rFonts w:ascii="Calibri" w:hAnsi="Calibri" w:cs="Calibri"/>
          <w:sz w:val="22"/>
          <w:szCs w:val="22"/>
        </w:rPr>
      </w:pPr>
      <w:r>
        <w:rPr>
          <w:rFonts w:ascii="Calibri" w:hAnsi="Calibri" w:cs="Calibri"/>
          <w:sz w:val="22"/>
          <w:szCs w:val="22"/>
        </w:rPr>
        <w:t xml:space="preserve">Source : </w:t>
      </w:r>
      <w:r w:rsidRPr="002060BC">
        <w:rPr>
          <w:rFonts w:ascii="Calibri" w:hAnsi="Calibri" w:cs="Calibri"/>
          <w:i/>
          <w:iCs/>
          <w:sz w:val="22"/>
          <w:szCs w:val="22"/>
        </w:rPr>
        <w:t>Shoah : d'où vient le chiffre de 6 millions de victimes ?</w:t>
      </w:r>
      <w:r w:rsidRPr="002060BC">
        <w:rPr>
          <w:rFonts w:ascii="Calibri" w:hAnsi="Calibri" w:cs="Calibri"/>
          <w:sz w:val="22"/>
          <w:szCs w:val="22"/>
        </w:rPr>
        <w:t xml:space="preserve"> 8 avr. 2021, </w:t>
      </w:r>
      <w:hyperlink r:id="rId160" w:history="1">
        <w:r w:rsidRPr="00517463">
          <w:rPr>
            <w:rStyle w:val="Lienhypertexte"/>
            <w:rFonts w:ascii="Calibri" w:hAnsi="Calibri" w:cs="Calibri"/>
            <w:sz w:val="22"/>
            <w:szCs w:val="22"/>
          </w:rPr>
          <w:t>https://www.youtube.com/watch?v=uqafLn_WYbk</w:t>
        </w:r>
      </w:hyperlink>
    </w:p>
    <w:p w14:paraId="733F20B0" w14:textId="6603A023"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p>
    <w:p w14:paraId="34235B66" w14:textId="16C5133D"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sidRPr="002060BC">
        <w:rPr>
          <w:rFonts w:ascii="Calibri" w:hAnsi="Calibri" w:cs="Calibri"/>
          <w:sz w:val="22"/>
          <w:szCs w:val="22"/>
        </w:rPr>
        <w:t>Début 2020, la base de données</w:t>
      </w:r>
      <w:r>
        <w:rPr>
          <w:rFonts w:ascii="Calibri" w:hAnsi="Calibri" w:cs="Calibri"/>
          <w:sz w:val="22"/>
          <w:szCs w:val="22"/>
        </w:rPr>
        <w:t xml:space="preserve"> [de Y</w:t>
      </w:r>
      <w:r w:rsidRPr="002060BC">
        <w:rPr>
          <w:rFonts w:ascii="Calibri" w:hAnsi="Calibri" w:cs="Calibri"/>
          <w:sz w:val="22"/>
          <w:szCs w:val="22"/>
        </w:rPr>
        <w:t>ad</w:t>
      </w:r>
      <w:r>
        <w:rPr>
          <w:rFonts w:ascii="Calibri" w:hAnsi="Calibri" w:cs="Calibri"/>
          <w:sz w:val="22"/>
          <w:szCs w:val="22"/>
        </w:rPr>
        <w:t xml:space="preserve"> </w:t>
      </w:r>
      <w:proofErr w:type="spellStart"/>
      <w:r>
        <w:rPr>
          <w:rFonts w:ascii="Calibri" w:hAnsi="Calibri" w:cs="Calibri"/>
          <w:sz w:val="22"/>
          <w:szCs w:val="22"/>
        </w:rPr>
        <w:t>V</w:t>
      </w:r>
      <w:r w:rsidRPr="002060BC">
        <w:rPr>
          <w:rFonts w:ascii="Calibri" w:hAnsi="Calibri" w:cs="Calibri"/>
          <w:sz w:val="22"/>
          <w:szCs w:val="22"/>
        </w:rPr>
        <w:t>ashem</w:t>
      </w:r>
      <w:proofErr w:type="spellEnd"/>
      <w:r>
        <w:rPr>
          <w:rFonts w:ascii="Calibri" w:hAnsi="Calibri" w:cs="Calibri"/>
          <w:sz w:val="22"/>
          <w:szCs w:val="22"/>
        </w:rPr>
        <w:t>]</w:t>
      </w:r>
      <w:r w:rsidRPr="002060BC">
        <w:rPr>
          <w:rFonts w:ascii="Calibri" w:hAnsi="Calibri" w:cs="Calibri"/>
          <w:sz w:val="22"/>
          <w:szCs w:val="22"/>
        </w:rPr>
        <w:t xml:space="preserve"> compte 5.7 millions de noms (ou entrées), dont 2.7 proviennent de Feuilles de témoignages, et 3 millions sont issus d’autres sources, fonds d’archives, listes des camps, listes des ghettos, listes des déportations, livres </w:t>
      </w:r>
      <w:proofErr w:type="spellStart"/>
      <w:r w:rsidRPr="002060BC">
        <w:rPr>
          <w:rFonts w:ascii="Calibri" w:hAnsi="Calibri" w:cs="Calibri"/>
          <w:sz w:val="22"/>
          <w:szCs w:val="22"/>
        </w:rPr>
        <w:t>Yzkor</w:t>
      </w:r>
      <w:proofErr w:type="spellEnd"/>
      <w:r w:rsidRPr="002060BC">
        <w:rPr>
          <w:rFonts w:ascii="Calibri" w:hAnsi="Calibri" w:cs="Calibri"/>
          <w:sz w:val="22"/>
          <w:szCs w:val="22"/>
        </w:rPr>
        <w:t>.</w:t>
      </w:r>
    </w:p>
    <w:p w14:paraId="7BADF5EF" w14:textId="5BC0BC72"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p>
    <w:p w14:paraId="0C0A4D8A" w14:textId="785F96DA" w:rsidR="002060BC" w:rsidRDefault="002060BC" w:rsidP="002060BC">
      <w:pPr>
        <w:pStyle w:val="NormalWeb"/>
        <w:shd w:val="clear" w:color="auto" w:fill="FFFFFF"/>
        <w:spacing w:before="0" w:beforeAutospacing="0" w:after="0" w:afterAutospacing="0"/>
        <w:rPr>
          <w:rFonts w:ascii="Calibri" w:hAnsi="Calibri" w:cs="Calibri"/>
          <w:sz w:val="22"/>
          <w:szCs w:val="22"/>
        </w:rPr>
      </w:pPr>
      <w:r>
        <w:rPr>
          <w:rFonts w:ascii="Calibri" w:hAnsi="Calibri" w:cs="Calibri"/>
          <w:sz w:val="22"/>
          <w:szCs w:val="22"/>
        </w:rPr>
        <w:t xml:space="preserve">Source : </w:t>
      </w:r>
      <w:r w:rsidRPr="002060BC">
        <w:rPr>
          <w:rFonts w:ascii="Calibri" w:hAnsi="Calibri" w:cs="Calibri"/>
          <w:i/>
          <w:iCs/>
          <w:sz w:val="22"/>
          <w:szCs w:val="22"/>
        </w:rPr>
        <w:t>L’identification des victimes de la Shoah</w:t>
      </w:r>
      <w:r>
        <w:rPr>
          <w:rFonts w:ascii="Calibri" w:hAnsi="Calibri" w:cs="Calibri"/>
          <w:sz w:val="22"/>
          <w:szCs w:val="22"/>
        </w:rPr>
        <w:t>, Mémorial Y</w:t>
      </w:r>
      <w:r w:rsidRPr="002060BC">
        <w:rPr>
          <w:rFonts w:ascii="Calibri" w:hAnsi="Calibri" w:cs="Calibri"/>
          <w:sz w:val="22"/>
          <w:szCs w:val="22"/>
        </w:rPr>
        <w:t>ad</w:t>
      </w:r>
      <w:r>
        <w:rPr>
          <w:rFonts w:ascii="Calibri" w:hAnsi="Calibri" w:cs="Calibri"/>
          <w:sz w:val="22"/>
          <w:szCs w:val="22"/>
        </w:rPr>
        <w:t xml:space="preserve"> </w:t>
      </w:r>
      <w:proofErr w:type="spellStart"/>
      <w:r>
        <w:rPr>
          <w:rFonts w:ascii="Calibri" w:hAnsi="Calibri" w:cs="Calibri"/>
          <w:sz w:val="22"/>
          <w:szCs w:val="22"/>
        </w:rPr>
        <w:t>V</w:t>
      </w:r>
      <w:r w:rsidRPr="002060BC">
        <w:rPr>
          <w:rFonts w:ascii="Calibri" w:hAnsi="Calibri" w:cs="Calibri"/>
          <w:sz w:val="22"/>
          <w:szCs w:val="22"/>
        </w:rPr>
        <w:t>ashem</w:t>
      </w:r>
      <w:proofErr w:type="spellEnd"/>
      <w:r w:rsidRPr="002060BC">
        <w:rPr>
          <w:rFonts w:ascii="Calibri" w:hAnsi="Calibri" w:cs="Calibri"/>
          <w:sz w:val="22"/>
          <w:szCs w:val="22"/>
        </w:rPr>
        <w:t xml:space="preserve">, 23 mars 2020, </w:t>
      </w:r>
      <w:hyperlink r:id="rId161" w:history="1">
        <w:r w:rsidRPr="00517463">
          <w:rPr>
            <w:rStyle w:val="Lienhypertexte"/>
            <w:rFonts w:ascii="Calibri" w:hAnsi="Calibri" w:cs="Calibri"/>
            <w:sz w:val="22"/>
            <w:szCs w:val="22"/>
          </w:rPr>
          <w:t>https://www.yadvashem.org/fr/blog/identification-des-victimes-de-la-shoah.html</w:t>
        </w:r>
      </w:hyperlink>
    </w:p>
    <w:p w14:paraId="6A98E9E7" w14:textId="6F79B07D"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p>
    <w:p w14:paraId="2A74A086" w14:textId="0067A21E"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sidRPr="002060BC">
        <w:rPr>
          <w:rFonts w:ascii="Calibri" w:hAnsi="Calibri" w:cs="Calibri"/>
          <w:sz w:val="22"/>
          <w:szCs w:val="22"/>
        </w:rPr>
        <w:t>L'Holocauste est le cas de génocide le mieux documenté. Malgré cela, calculer le nombre d'individus tués en conséquence des politiques nazies est une tâche impossible. Il n'existe pas de document unique qui détaille le nombre de gens assassinés. Et dans certains cas, contrairement aux idées reçues, il n'existait pas non plus de registre officiel.</w:t>
      </w:r>
    </w:p>
    <w:p w14:paraId="22C30B2D" w14:textId="09CD895F" w:rsidR="002060BC" w:rsidRDefault="002060BC" w:rsidP="002060BC">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 xml:space="preserve">Source : </w:t>
      </w:r>
      <w:r w:rsidRPr="002060BC">
        <w:rPr>
          <w:rFonts w:ascii="Calibri" w:hAnsi="Calibri" w:cs="Calibri"/>
          <w:i/>
          <w:iCs/>
          <w:sz w:val="22"/>
          <w:szCs w:val="22"/>
        </w:rPr>
        <w:t>Documenter le nombre de victimes de l'Holocauste et des persécutions nazies</w:t>
      </w:r>
      <w:r w:rsidRPr="002060BC">
        <w:rPr>
          <w:rFonts w:ascii="Calibri" w:hAnsi="Calibri" w:cs="Calibri"/>
          <w:sz w:val="22"/>
          <w:szCs w:val="22"/>
        </w:rPr>
        <w:t xml:space="preserve">, </w:t>
      </w:r>
      <w:hyperlink r:id="rId162" w:history="1">
        <w:r w:rsidRPr="00517463">
          <w:rPr>
            <w:rStyle w:val="Lienhypertexte"/>
            <w:rFonts w:ascii="Calibri" w:hAnsi="Calibri" w:cs="Calibri"/>
            <w:sz w:val="22"/>
            <w:szCs w:val="22"/>
          </w:rPr>
          <w:t>https://encyclopedia.ushmm.org/content/fr/article/documenting-numbers-of-victims-of-the-holocaust-and-nazi-persecution</w:t>
        </w:r>
      </w:hyperlink>
    </w:p>
    <w:p w14:paraId="57626F0E" w14:textId="77777777" w:rsidR="002060BC" w:rsidRPr="002060BC" w:rsidRDefault="002060BC" w:rsidP="002060BC">
      <w:pPr>
        <w:pStyle w:val="NormalWeb"/>
        <w:shd w:val="clear" w:color="auto" w:fill="FFFFFF"/>
        <w:spacing w:before="0" w:beforeAutospacing="0" w:after="0" w:afterAutospacing="0"/>
        <w:jc w:val="both"/>
        <w:rPr>
          <w:rFonts w:ascii="Calibri" w:hAnsi="Calibri" w:cs="Calibri"/>
          <w:sz w:val="22"/>
          <w:szCs w:val="22"/>
        </w:rPr>
      </w:pPr>
    </w:p>
    <w:p w14:paraId="746E4530" w14:textId="0110C240" w:rsidR="00AD04CC" w:rsidRPr="00AD04CC" w:rsidRDefault="00AD04CC" w:rsidP="00AD04CC">
      <w:pPr>
        <w:pStyle w:val="Titre1"/>
      </w:pPr>
      <w:bookmarkStart w:id="40" w:name="_Toc74472506"/>
      <w:r>
        <w:t xml:space="preserve">Annexe : </w:t>
      </w:r>
      <w:r w:rsidRPr="00AD04CC">
        <w:t>La base de données centrale des noms des victimes de la Shoah</w:t>
      </w:r>
      <w:bookmarkEnd w:id="40"/>
    </w:p>
    <w:p w14:paraId="45614124" w14:textId="77777777" w:rsidR="00AD04CC" w:rsidRPr="00AD04CC" w:rsidRDefault="00AD04CC" w:rsidP="00AD04CC">
      <w:pPr>
        <w:pStyle w:val="NormalWeb"/>
        <w:shd w:val="clear" w:color="auto" w:fill="FFFFFF"/>
        <w:spacing w:before="0" w:beforeAutospacing="0" w:after="0" w:afterAutospacing="0"/>
        <w:jc w:val="both"/>
        <w:rPr>
          <w:rFonts w:ascii="Calibri" w:hAnsi="Calibri" w:cs="Calibri"/>
          <w:color w:val="222222"/>
          <w:sz w:val="22"/>
          <w:szCs w:val="22"/>
        </w:rPr>
      </w:pPr>
    </w:p>
    <w:p w14:paraId="3F4A08C1" w14:textId="77777777" w:rsidR="00AD04CC" w:rsidRDefault="00AD04CC" w:rsidP="00AD04CC">
      <w:pPr>
        <w:pStyle w:val="NormalWeb"/>
        <w:shd w:val="clear" w:color="auto" w:fill="FFFFFF"/>
        <w:spacing w:before="0" w:beforeAutospacing="0" w:after="0" w:afterAutospacing="0"/>
        <w:jc w:val="both"/>
        <w:rPr>
          <w:rFonts w:ascii="Calibri" w:hAnsi="Calibri" w:cs="Calibri"/>
          <w:color w:val="222222"/>
          <w:sz w:val="22"/>
          <w:szCs w:val="22"/>
        </w:rPr>
      </w:pPr>
      <w:r w:rsidRPr="00AD04CC">
        <w:rPr>
          <w:rFonts w:ascii="Calibri" w:hAnsi="Calibri" w:cs="Calibri"/>
          <w:b/>
          <w:bCs/>
          <w:color w:val="222222"/>
          <w:sz w:val="22"/>
          <w:szCs w:val="22"/>
        </w:rPr>
        <w:t xml:space="preserve">Yad </w:t>
      </w:r>
      <w:proofErr w:type="spellStart"/>
      <w:r w:rsidRPr="00AD04CC">
        <w:rPr>
          <w:rFonts w:ascii="Calibri" w:hAnsi="Calibri" w:cs="Calibri"/>
          <w:b/>
          <w:bCs/>
          <w:color w:val="222222"/>
          <w:sz w:val="22"/>
          <w:szCs w:val="22"/>
        </w:rPr>
        <w:t>Vashem</w:t>
      </w:r>
      <w:proofErr w:type="spellEnd"/>
      <w:r w:rsidRPr="00AD04CC">
        <w:rPr>
          <w:rFonts w:ascii="Calibri" w:hAnsi="Calibri" w:cs="Calibri"/>
          <w:color w:val="222222"/>
          <w:sz w:val="22"/>
          <w:szCs w:val="22"/>
        </w:rPr>
        <w:t xml:space="preserve">, avec ses partenaires, a recueilli et enregistré les noms et les détails biographiques de millions de victimes des persécutions systématiques anti-juives menées pendant la Shoah. </w:t>
      </w:r>
      <w:r w:rsidRPr="00AD04CC">
        <w:rPr>
          <w:rFonts w:ascii="Calibri" w:hAnsi="Calibri" w:cs="Calibri"/>
          <w:b/>
          <w:bCs/>
          <w:color w:val="222222"/>
          <w:sz w:val="22"/>
          <w:szCs w:val="22"/>
        </w:rPr>
        <w:t>Quatre millions huit cent mille des six millions de Juifs assassinés par les nazis et leurs complices sont commémorés ici.</w:t>
      </w:r>
      <w:r w:rsidRPr="00AD04CC">
        <w:rPr>
          <w:rFonts w:ascii="Calibri" w:hAnsi="Calibri" w:cs="Calibri"/>
          <w:color w:val="222222"/>
          <w:sz w:val="22"/>
          <w:szCs w:val="22"/>
        </w:rPr>
        <w:t xml:space="preserve"> </w:t>
      </w:r>
    </w:p>
    <w:p w14:paraId="3F0CE1E9" w14:textId="2D555FD4" w:rsidR="00AD04CC" w:rsidRPr="00AD04CC" w:rsidRDefault="00AD04CC" w:rsidP="00AD04CC">
      <w:pPr>
        <w:pStyle w:val="NormalWeb"/>
        <w:shd w:val="clear" w:color="auto" w:fill="FFFFFF"/>
        <w:spacing w:before="0" w:beforeAutospacing="0" w:after="0" w:afterAutospacing="0"/>
        <w:jc w:val="both"/>
        <w:rPr>
          <w:rFonts w:ascii="Calibri" w:hAnsi="Calibri" w:cs="Calibri"/>
          <w:color w:val="222222"/>
          <w:sz w:val="22"/>
          <w:szCs w:val="22"/>
        </w:rPr>
      </w:pPr>
      <w:r w:rsidRPr="00AD04CC">
        <w:rPr>
          <w:rFonts w:ascii="Calibri" w:hAnsi="Calibri" w:cs="Calibri"/>
          <w:color w:val="222222"/>
          <w:sz w:val="22"/>
          <w:szCs w:val="22"/>
        </w:rPr>
        <w:t>Cette base de données comprend des informations concernant les victimes de la Shoah, ceux qui ont été assassinés et certains dont le sort n'a pas encore été déterminé.</w:t>
      </w:r>
    </w:p>
    <w:p w14:paraId="6C438DB2" w14:textId="77777777" w:rsidR="00AD04CC" w:rsidRPr="00AD04CC" w:rsidRDefault="00AD04CC" w:rsidP="00AD04CC">
      <w:pPr>
        <w:pStyle w:val="NormalWeb"/>
        <w:shd w:val="clear" w:color="auto" w:fill="FFFFFF"/>
        <w:spacing w:before="0" w:beforeAutospacing="0" w:after="0" w:afterAutospacing="0"/>
        <w:jc w:val="both"/>
        <w:rPr>
          <w:rFonts w:ascii="Calibri" w:hAnsi="Calibri" w:cs="Calibri"/>
          <w:color w:val="222222"/>
          <w:sz w:val="22"/>
          <w:szCs w:val="22"/>
        </w:rPr>
      </w:pPr>
    </w:p>
    <w:p w14:paraId="3D1D56C2" w14:textId="2DF321A2" w:rsidR="00AD04CC" w:rsidRDefault="00AD04CC" w:rsidP="00AD04CC">
      <w:pPr>
        <w:pStyle w:val="NormalWeb"/>
        <w:shd w:val="clear" w:color="auto" w:fill="FFFFFF"/>
        <w:spacing w:before="0" w:beforeAutospacing="0" w:after="0" w:afterAutospacing="0"/>
        <w:jc w:val="both"/>
        <w:rPr>
          <w:rFonts w:ascii="Calibri" w:hAnsi="Calibri" w:cs="Calibri"/>
          <w:color w:val="222222"/>
          <w:sz w:val="22"/>
          <w:szCs w:val="22"/>
        </w:rPr>
      </w:pPr>
      <w:r w:rsidRPr="00AD04CC">
        <w:rPr>
          <w:rFonts w:ascii="Calibri" w:hAnsi="Calibri" w:cs="Calibri"/>
          <w:b/>
          <w:bCs/>
          <w:i/>
          <w:iCs/>
          <w:color w:val="222222"/>
          <w:sz w:val="22"/>
          <w:szCs w:val="22"/>
        </w:rPr>
        <w:t>La base de données centrale des noms des victimes de la Shoah</w:t>
      </w:r>
      <w:r w:rsidRPr="00AD04CC">
        <w:rPr>
          <w:rFonts w:ascii="Calibri" w:hAnsi="Calibri" w:cs="Calibri"/>
          <w:color w:val="222222"/>
          <w:sz w:val="22"/>
          <w:szCs w:val="22"/>
        </w:rPr>
        <w:t xml:space="preserve">, </w:t>
      </w:r>
      <w:hyperlink r:id="rId163" w:history="1">
        <w:r w:rsidRPr="00D56671">
          <w:rPr>
            <w:rStyle w:val="Lienhypertexte"/>
            <w:rFonts w:ascii="Calibri" w:hAnsi="Calibri" w:cs="Calibri"/>
            <w:sz w:val="22"/>
            <w:szCs w:val="22"/>
          </w:rPr>
          <w:t>https://yvng.yadvashem.org/index.html?language=fr</w:t>
        </w:r>
      </w:hyperlink>
      <w:r>
        <w:rPr>
          <w:rFonts w:ascii="Calibri" w:hAnsi="Calibri" w:cs="Calibri"/>
          <w:color w:val="222222"/>
          <w:sz w:val="22"/>
          <w:szCs w:val="22"/>
        </w:rPr>
        <w:t xml:space="preserve"> </w:t>
      </w:r>
    </w:p>
    <w:p w14:paraId="635E21BC" w14:textId="77777777" w:rsidR="00AD04CC" w:rsidRDefault="00AD04CC" w:rsidP="00AD04CC">
      <w:pPr>
        <w:pStyle w:val="NormalWeb"/>
        <w:shd w:val="clear" w:color="auto" w:fill="FFFFFF"/>
        <w:spacing w:before="0" w:beforeAutospacing="0" w:after="0" w:afterAutospacing="0"/>
        <w:jc w:val="both"/>
        <w:rPr>
          <w:rFonts w:ascii="Calibri" w:hAnsi="Calibri" w:cs="Calibri"/>
          <w:color w:val="222222"/>
          <w:sz w:val="22"/>
          <w:szCs w:val="22"/>
        </w:rPr>
      </w:pPr>
    </w:p>
    <w:p w14:paraId="3045975C" w14:textId="0F9C73B9" w:rsidR="00D21AFF" w:rsidRPr="00D21AFF" w:rsidRDefault="00D21AFF" w:rsidP="00D21AFF">
      <w:pPr>
        <w:pStyle w:val="Titre1"/>
      </w:pPr>
      <w:bookmarkStart w:id="41" w:name="_Toc3744784"/>
      <w:bookmarkStart w:id="42" w:name="_Toc74472507"/>
      <w:r w:rsidRPr="00D21AFF">
        <w:lastRenderedPageBreak/>
        <w:t xml:space="preserve">Annexe : l’accord </w:t>
      </w:r>
      <w:proofErr w:type="spellStart"/>
      <w:r w:rsidRPr="00D21AFF">
        <w:t>Haavara</w:t>
      </w:r>
      <w:bookmarkEnd w:id="41"/>
      <w:bookmarkEnd w:id="42"/>
      <w:proofErr w:type="spellEnd"/>
    </w:p>
    <w:p w14:paraId="0F61C49C" w14:textId="044748FD" w:rsidR="00735F16" w:rsidRDefault="00735F16" w:rsidP="0020582D">
      <w:pPr>
        <w:shd w:val="clear" w:color="auto" w:fill="FFFFFF"/>
        <w:spacing w:after="0" w:line="240" w:lineRule="auto"/>
        <w:rPr>
          <w:rFonts w:ascii="Arial" w:hAnsi="Arial" w:cs="Arial"/>
          <w:color w:val="222222"/>
          <w:sz w:val="21"/>
          <w:szCs w:val="21"/>
        </w:rPr>
      </w:pPr>
    </w:p>
    <w:p w14:paraId="64751B10" w14:textId="103B1C9D" w:rsidR="00D21AFF" w:rsidRDefault="00D21AFF" w:rsidP="00D21AFF">
      <w:pPr>
        <w:spacing w:after="0" w:line="240" w:lineRule="auto"/>
        <w:jc w:val="both"/>
      </w:pPr>
      <w:r>
        <w:t>Les islamistes ont une très forte appétence pour les thèses antisémites de l’extrême-droite, en provenance de l’Occident. Or certains militants, dans milieux d’extrême-droite antisémites, n’hésitent pas à falsifier des faits, à réaliser intentionnellement des faux (comme les « Protocoles des Sages de Sion ») ou à désinformer / déformer les faits, pour déclencher la haine contre les juifs. En voici un exemple</w:t>
      </w:r>
      <w:r w:rsidR="00BC4AF0">
        <w:t xml:space="preserve"> (voir ci-après)</w:t>
      </w:r>
      <w:r>
        <w:t> :</w:t>
      </w:r>
    </w:p>
    <w:p w14:paraId="7B9C267A" w14:textId="77777777" w:rsidR="00D21AFF" w:rsidRDefault="00D21AFF" w:rsidP="00D21AFF">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5"/>
        <w:gridCol w:w="3501"/>
      </w:tblGrid>
      <w:tr w:rsidR="00D21AFF" w:rsidRPr="00612F83" w14:paraId="60CCFD60" w14:textId="77777777" w:rsidTr="00D21AFF">
        <w:tc>
          <w:tcPr>
            <w:tcW w:w="6965" w:type="dxa"/>
          </w:tcPr>
          <w:p w14:paraId="307D0537" w14:textId="1A5D5FCE" w:rsidR="00D21AFF" w:rsidRDefault="00D21AFF" w:rsidP="00D21AFF">
            <w:pPr>
              <w:jc w:val="both"/>
              <w:rPr>
                <w:lang w:val="fr-FR"/>
              </w:rPr>
            </w:pPr>
            <w:r>
              <w:rPr>
                <w:lang w:val="fr-FR"/>
              </w:rPr>
              <w:t>1) Amina n’avait envoyé cette photo de ces médailles (photo à droite) accompagnées de ce commentaire : « </w:t>
            </w:r>
            <w:r w:rsidRPr="00B35EC6">
              <w:rPr>
                <w:lang w:val="fr-FR"/>
              </w:rPr>
              <w:t xml:space="preserve">Voyons un peu la </w:t>
            </w:r>
            <w:r w:rsidRPr="00B35EC6">
              <w:rPr>
                <w:i/>
                <w:lang w:val="fr-FR"/>
              </w:rPr>
              <w:t>liaison tabou entre le gouvernement sioniste d'Israël et le parti NAZI d'Hitler</w:t>
            </w:r>
            <w:r w:rsidRPr="00B35EC6">
              <w:rPr>
                <w:lang w:val="fr-FR"/>
              </w:rPr>
              <w:t xml:space="preserve">. Une liaison qui semble contre nature et pourtant... non seulement, </w:t>
            </w:r>
            <w:r w:rsidRPr="00B35EC6">
              <w:rPr>
                <w:i/>
                <w:lang w:val="fr-FR"/>
              </w:rPr>
              <w:t>les NAZIS ont ouvertement collaboré avec les sionistes mais il ont encouragé la migration de nombreux juifs allemands avec leurs biens vers la Palestine pendant plusieurs années</w:t>
            </w:r>
            <w:r w:rsidRPr="00B35EC6">
              <w:rPr>
                <w:lang w:val="fr-FR"/>
              </w:rPr>
              <w:t xml:space="preserve"> (comme on le sait, les juifs non-sionistes ne connaitront pas le même sort). Cet accord a été scellé par ce qu'on appelle l'accord </w:t>
            </w:r>
            <w:proofErr w:type="spellStart"/>
            <w:r w:rsidRPr="00B35EC6">
              <w:rPr>
                <w:lang w:val="fr-FR"/>
              </w:rPr>
              <w:t>Haavara</w:t>
            </w:r>
            <w:proofErr w:type="spellEnd"/>
            <w:r w:rsidRPr="00B35EC6">
              <w:rPr>
                <w:lang w:val="fr-FR"/>
              </w:rPr>
              <w:t xml:space="preserve"> (ou "accord de transfert") signé le 25 Août 1933, soit à peine quelques mois après l'ascension d'Hitler au pouvoir. Comment ne pas voir que l'un </w:t>
            </w:r>
            <w:r>
              <w:rPr>
                <w:lang w:val="fr-FR"/>
              </w:rPr>
              <w:t>et</w:t>
            </w:r>
            <w:r w:rsidRPr="00B35EC6">
              <w:rPr>
                <w:lang w:val="fr-FR"/>
              </w:rPr>
              <w:t xml:space="preserve"> l'autre des partis savaient précisément ce qui allait advenir par la suite? </w:t>
            </w:r>
          </w:p>
        </w:tc>
        <w:tc>
          <w:tcPr>
            <w:tcW w:w="3501" w:type="dxa"/>
          </w:tcPr>
          <w:p w14:paraId="473DE23A" w14:textId="77777777" w:rsidR="00D21AFF" w:rsidRDefault="00D21AFF" w:rsidP="00D21AFF">
            <w:pPr>
              <w:rPr>
                <w:lang w:val="fr-FR"/>
              </w:rPr>
            </w:pPr>
            <w:r>
              <w:rPr>
                <w:noProof/>
                <w:sz w:val="24"/>
                <w:szCs w:val="24"/>
              </w:rPr>
              <w:drawing>
                <wp:inline distT="0" distB="0" distL="0" distR="0" wp14:anchorId="30EF235B" wp14:editId="612C2942">
                  <wp:extent cx="2085975" cy="1161264"/>
                  <wp:effectExtent l="0" t="0" r="0" b="1270"/>
                  <wp:docPr id="2" name="Imag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98321" cy="1168137"/>
                          </a:xfrm>
                          <a:prstGeom prst="rect">
                            <a:avLst/>
                          </a:prstGeom>
                          <a:noFill/>
                          <a:ln>
                            <a:noFill/>
                          </a:ln>
                        </pic:spPr>
                      </pic:pic>
                    </a:graphicData>
                  </a:graphic>
                </wp:inline>
              </w:drawing>
            </w:r>
          </w:p>
          <w:p w14:paraId="2C1C9D58" w14:textId="77777777" w:rsidR="00D21AFF" w:rsidRDefault="00D21AFF" w:rsidP="00D21AFF">
            <w:pPr>
              <w:jc w:val="both"/>
              <w:rPr>
                <w:lang w:val="fr-FR"/>
              </w:rPr>
            </w:pPr>
            <w:r>
              <w:rPr>
                <w:lang w:val="fr-FR"/>
              </w:rPr>
              <w:t>Cette</w:t>
            </w:r>
            <w:r w:rsidRPr="00BC0C16">
              <w:rPr>
                <w:lang w:val="fr-FR"/>
              </w:rPr>
              <w:t xml:space="preserve"> personne de culture musulmane, plutôt antisémite et complotiste, m'a envoyé cette image, comme preuve de la collaboration entre nazis et juifs.</w:t>
            </w:r>
          </w:p>
        </w:tc>
      </w:tr>
    </w:tbl>
    <w:p w14:paraId="332145DC" w14:textId="249EE6D6" w:rsidR="00D21AFF" w:rsidRDefault="00D21AFF" w:rsidP="00D21AFF">
      <w:pPr>
        <w:spacing w:after="0" w:line="240" w:lineRule="auto"/>
        <w:jc w:val="center"/>
      </w:pPr>
      <w:r w:rsidRPr="00B35EC6">
        <w:t>La photo d'illustration</w:t>
      </w:r>
      <w:r>
        <w:t>, ci-avant,</w:t>
      </w:r>
      <w:r w:rsidRPr="00B35EC6">
        <w:t xml:space="preserve"> représente la Médaille commémorative de la </w:t>
      </w:r>
      <w:r w:rsidRPr="007F4888">
        <w:rPr>
          <w:i/>
        </w:rPr>
        <w:t>visite de Goebbels en Palestine</w:t>
      </w:r>
      <w:r>
        <w:t> ».</w:t>
      </w:r>
    </w:p>
    <w:p w14:paraId="54921FA4" w14:textId="77777777" w:rsidR="00D21AFF" w:rsidRDefault="00D21AFF" w:rsidP="00D21AFF">
      <w:pPr>
        <w:spacing w:after="0" w:line="240" w:lineRule="auto"/>
        <w:jc w:val="both"/>
      </w:pPr>
    </w:p>
    <w:p w14:paraId="1E81D7AD" w14:textId="082B14BD" w:rsidR="00D21AFF" w:rsidRPr="00BC0C16" w:rsidRDefault="00D21AFF" w:rsidP="00D21AFF">
      <w:pPr>
        <w:spacing w:after="0" w:line="240" w:lineRule="auto"/>
        <w:jc w:val="both"/>
      </w:pPr>
      <w:r>
        <w:t>Cette présentation « orientée » de ces accord est un</w:t>
      </w:r>
      <w:r w:rsidRPr="00BC0C16">
        <w:t xml:space="preserve"> argument classique des antisémites complotistes</w:t>
      </w:r>
      <w:r>
        <w:t>. En fait :</w:t>
      </w:r>
    </w:p>
    <w:p w14:paraId="341D8AC2" w14:textId="77777777" w:rsidR="00D21AFF" w:rsidRDefault="00D21AFF" w:rsidP="00D21AFF">
      <w:pPr>
        <w:spacing w:after="0" w:line="240" w:lineRule="auto"/>
        <w:jc w:val="both"/>
      </w:pPr>
    </w:p>
    <w:p w14:paraId="763BB7A6" w14:textId="77C74E8E" w:rsidR="00D21AFF" w:rsidRDefault="00D21AFF" w:rsidP="00D21AFF">
      <w:pPr>
        <w:spacing w:after="0" w:line="240" w:lineRule="auto"/>
        <w:jc w:val="both"/>
      </w:pPr>
      <w:r>
        <w:t xml:space="preserve">1) </w:t>
      </w:r>
      <w:r w:rsidRPr="007F4888">
        <w:t xml:space="preserve">Goebbels ne s'est jamais rendu en Palestine. </w:t>
      </w:r>
      <w:r>
        <w:t xml:space="preserve">Mais </w:t>
      </w:r>
      <w:r w:rsidRPr="007F4888">
        <w:t xml:space="preserve">Adolf </w:t>
      </w:r>
      <w:r>
        <w:t>Ei</w:t>
      </w:r>
      <w:r w:rsidRPr="007F4888">
        <w:t xml:space="preserve">chmann, un des exécutants de la solution finale, </w:t>
      </w:r>
      <w:r>
        <w:t>a tenté de s’y</w:t>
      </w:r>
      <w:r w:rsidRPr="007F4888">
        <w:t xml:space="preserve"> rend</w:t>
      </w:r>
      <w:r>
        <w:t>re en 1937</w:t>
      </w:r>
      <w:r w:rsidRPr="00536A5D">
        <w:rPr>
          <w:rStyle w:val="Appelnotedebasdep"/>
        </w:rPr>
        <w:footnoteReference w:id="42"/>
      </w:r>
      <w:r>
        <w:t>. Ne pouvant accéder à la Palestine,</w:t>
      </w:r>
      <w:r w:rsidRPr="00536A5D">
        <w:t xml:space="preserve"> il</w:t>
      </w:r>
      <w:r>
        <w:t xml:space="preserve"> aurait</w:t>
      </w:r>
      <w:r w:rsidRPr="00536A5D">
        <w:t xml:space="preserve"> rencontr</w:t>
      </w:r>
      <w:r>
        <w:t>é</w:t>
      </w:r>
      <w:r w:rsidRPr="00536A5D">
        <w:t xml:space="preserve"> un membre de la Haganah</w:t>
      </w:r>
      <w:r>
        <w:t xml:space="preserve"> au </w:t>
      </w:r>
      <w:r w:rsidRPr="00536A5D">
        <w:t>Caire</w:t>
      </w:r>
      <w:r>
        <w:t>.</w:t>
      </w:r>
    </w:p>
    <w:p w14:paraId="606F621E" w14:textId="77777777" w:rsidR="00D21AFF" w:rsidRDefault="00D21AFF" w:rsidP="00D21AFF">
      <w:pPr>
        <w:spacing w:after="0" w:line="240" w:lineRule="auto"/>
        <w:jc w:val="both"/>
      </w:pPr>
    </w:p>
    <w:p w14:paraId="6C015729" w14:textId="5F4183BD" w:rsidR="00D21AFF" w:rsidRDefault="00D21AFF" w:rsidP="00D21AFF">
      <w:pPr>
        <w:spacing w:after="0" w:line="240" w:lineRule="auto"/>
        <w:jc w:val="both"/>
      </w:pPr>
      <w:r>
        <w:t xml:space="preserve">2) </w:t>
      </w:r>
      <w:r w:rsidRPr="00536A5D">
        <w:rPr>
          <w:u w:val="single"/>
        </w:rPr>
        <w:t xml:space="preserve">Sur l’accord de  </w:t>
      </w:r>
      <w:proofErr w:type="spellStart"/>
      <w:r w:rsidRPr="00536A5D">
        <w:rPr>
          <w:u w:val="single"/>
        </w:rPr>
        <w:t>Haavara</w:t>
      </w:r>
      <w:proofErr w:type="spellEnd"/>
      <w:r w:rsidRPr="00536A5D">
        <w:t xml:space="preserve"> (littéralement « accord de transfert »)</w:t>
      </w:r>
      <w:r>
        <w:t> : C’</w:t>
      </w:r>
      <w:r w:rsidRPr="00536A5D">
        <w:t xml:space="preserve">est </w:t>
      </w:r>
      <w:r>
        <w:t>« </w:t>
      </w:r>
      <w:r w:rsidRPr="00536A5D">
        <w:t xml:space="preserve">un accord signé le 25 août 1933 après trois mois de négociations entre la Fédération sioniste d'Allemagne, la Banque </w:t>
      </w:r>
      <w:proofErr w:type="spellStart"/>
      <w:r w:rsidRPr="00536A5D">
        <w:t>Leumi</w:t>
      </w:r>
      <w:proofErr w:type="spellEnd"/>
      <w:r w:rsidRPr="00536A5D">
        <w:t xml:space="preserve"> (sous les ordres de l'Agence juive, structure de liaison entre les sionistes établis en Palestine et les autorités britanniques, ayant conquis la Palestine dès 1918 et ayant ensuite reçu mandat de la Société des Nations de l'administrer et de la gérer) et les autorités de l'Allemagne nazie d'Hitler, arrivé au pouvoir le 30 janvier 1933.</w:t>
      </w:r>
      <w:r>
        <w:t xml:space="preserve"> </w:t>
      </w:r>
      <w:r w:rsidRPr="00536A5D">
        <w:t>L'accord a été conçu pour faciliter l'émigration des Juifs allemands vers la Palestine. Aidant les Juifs à émigrer</w:t>
      </w:r>
      <w:r w:rsidRPr="00536A5D">
        <w:rPr>
          <w:i/>
        </w:rPr>
        <w:t>, il les force à abandonner la plupart de leurs possessions à l'État allemand avant le départ</w:t>
      </w:r>
      <w:r w:rsidRPr="00536A5D">
        <w:t>. Ces actifs, selon l'accord, pouvaient être obtenus plus tard, en les transférant en Palestine comme biens d'exportation allemands. Les accords fonctionneront jusqu'en 1939.</w:t>
      </w:r>
      <w:r>
        <w:t xml:space="preserve"> S</w:t>
      </w:r>
      <w:r w:rsidRPr="00536A5D">
        <w:t>euls 20 000 juifs émigrent en Palestine conformément à cet accord</w:t>
      </w:r>
      <w:r>
        <w:t> »</w:t>
      </w:r>
      <w:r w:rsidRPr="00536A5D">
        <w:t>.</w:t>
      </w:r>
      <w:r>
        <w:t xml:space="preserve"> « M</w:t>
      </w:r>
      <w:r w:rsidRPr="00536A5D">
        <w:t xml:space="preserve">ars 1933 ; toutefois, la même année, </w:t>
      </w:r>
      <w:r w:rsidRPr="00536A5D">
        <w:rPr>
          <w:i/>
        </w:rPr>
        <w:t>le congrès juif mondial se déclara en lutte totale contre le système nazi</w:t>
      </w:r>
      <w:r>
        <w:t> »</w:t>
      </w:r>
      <w:r w:rsidRPr="00536A5D">
        <w:t xml:space="preserve">. </w:t>
      </w:r>
      <w:r>
        <w:t>« </w:t>
      </w:r>
      <w:r w:rsidRPr="00BC0C16">
        <w:t xml:space="preserve">En avril 2016, l'ancien maire de Londres Ken Livingstone crée une polémique en affirmant qu'Hitler avait soutenu le sionisme, décrivant de façon erronée et déformée le cadre de l'accord </w:t>
      </w:r>
      <w:proofErr w:type="spellStart"/>
      <w:r w:rsidRPr="00BC0C16">
        <w:t>Haavara</w:t>
      </w:r>
      <w:proofErr w:type="spellEnd"/>
      <w:r>
        <w:t xml:space="preserve"> [..] </w:t>
      </w:r>
      <w:r w:rsidRPr="00536A5D">
        <w:t xml:space="preserve">pour l'historien Roger </w:t>
      </w:r>
      <w:proofErr w:type="spellStart"/>
      <w:r w:rsidRPr="00536A5D">
        <w:t>Moorhouse</w:t>
      </w:r>
      <w:proofErr w:type="spellEnd"/>
      <w:r w:rsidRPr="00536A5D">
        <w:t xml:space="preserve">, </w:t>
      </w:r>
      <w:r w:rsidRPr="00536A5D">
        <w:rPr>
          <w:i/>
        </w:rPr>
        <w:t>dire qu'Hitler a soutenu le sionisme « est non seulement historiquement inexact, mais c’est également historiquement inculte »".</w:t>
      </w:r>
      <w:r w:rsidRPr="00536A5D">
        <w:t xml:space="preserve"> </w:t>
      </w:r>
      <w:r>
        <w:t xml:space="preserve"> Source : </w:t>
      </w:r>
      <w:hyperlink r:id="rId165" w:history="1">
        <w:r w:rsidRPr="005B2837">
          <w:rPr>
            <w:rStyle w:val="Lienhypertexte"/>
          </w:rPr>
          <w:t>https://fr.m.wikipedia.org/wiki/Accord_Haavara</w:t>
        </w:r>
      </w:hyperlink>
      <w:r>
        <w:t xml:space="preserve">  </w:t>
      </w:r>
    </w:p>
    <w:p w14:paraId="6F67DFAB" w14:textId="77777777" w:rsidR="00D21AFF" w:rsidRDefault="00D21AFF" w:rsidP="00D21AFF">
      <w:pPr>
        <w:spacing w:after="0" w:line="240" w:lineRule="auto"/>
        <w:jc w:val="both"/>
      </w:pPr>
    </w:p>
    <w:p w14:paraId="0A79A37A" w14:textId="37E65471" w:rsidR="00D21AFF" w:rsidRDefault="00D21AFF" w:rsidP="00D21AFF">
      <w:pPr>
        <w:spacing w:after="0" w:line="240" w:lineRule="auto"/>
        <w:jc w:val="both"/>
      </w:pPr>
      <w:r>
        <w:t>En conclusion, d</w:t>
      </w:r>
      <w:r w:rsidRPr="00BC0C16">
        <w:t>es juifs allemands ont juste voulu négocier leur liberté avant la guerre</w:t>
      </w:r>
      <w:r>
        <w:t xml:space="preserve"> (en négociant avec le diable)</w:t>
      </w:r>
      <w:r>
        <w:rPr>
          <w:rStyle w:val="Appelnotedebasdep"/>
        </w:rPr>
        <w:footnoteReference w:id="43"/>
      </w:r>
      <w:r>
        <w:t>.</w:t>
      </w:r>
    </w:p>
    <w:p w14:paraId="1A42561C" w14:textId="36A94144" w:rsidR="00D21AFF" w:rsidRDefault="000500B6" w:rsidP="00D21AFF">
      <w:pPr>
        <w:spacing w:after="0" w:line="240" w:lineRule="auto"/>
        <w:jc w:val="both"/>
      </w:pPr>
      <w:r w:rsidRPr="000500B6">
        <w:lastRenderedPageBreak/>
        <w:t>Avant la seconde guerre mondiale, les nazis faisaient tout pour les pousser au départ de l'Allemagne, en les dépouillant de tout, en les ruinant</w:t>
      </w:r>
      <w:r w:rsidR="00560F70">
        <w:t>, tout</w:t>
      </w:r>
      <w:r w:rsidRPr="000500B6">
        <w:t xml:space="preserve"> en continuant à les persécuter</w:t>
      </w:r>
      <w:r>
        <w:t xml:space="preserve"> </w:t>
      </w:r>
      <w:r w:rsidRPr="000500B6">
        <w:t>persécutés (voir les lois de Nuremberg</w:t>
      </w:r>
      <w:r>
        <w:rPr>
          <w:rStyle w:val="Appelnotedebasdep"/>
        </w:rPr>
        <w:footnoteReference w:id="44"/>
      </w:r>
      <w:r w:rsidR="00560F70">
        <w:t>,</w:t>
      </w:r>
      <w:r>
        <w:t xml:space="preserve"> puis </w:t>
      </w:r>
      <w:r w:rsidRPr="000500B6">
        <w:t>la nuit de cristal</w:t>
      </w:r>
      <w:r>
        <w:rPr>
          <w:rStyle w:val="Appelnotedebasdep"/>
        </w:rPr>
        <w:footnoteReference w:id="45"/>
      </w:r>
      <w:r w:rsidRPr="000500B6">
        <w:t xml:space="preserve">), </w:t>
      </w:r>
      <w:r w:rsidR="00560F70">
        <w:t xml:space="preserve">cela </w:t>
      </w:r>
      <w:r w:rsidRPr="000500B6">
        <w:t>avant leur</w:t>
      </w:r>
      <w:r w:rsidR="00560F70">
        <w:t xml:space="preserve"> éventuel</w:t>
      </w:r>
      <w:r w:rsidRPr="000500B6">
        <w:t xml:space="preserve"> départ</w:t>
      </w:r>
      <w:r w:rsidR="00560F70">
        <w:t xml:space="preserve"> ou non</w:t>
      </w:r>
      <w:r w:rsidRPr="000500B6">
        <w:t>.</w:t>
      </w:r>
    </w:p>
    <w:p w14:paraId="16399590" w14:textId="77777777" w:rsidR="00953226" w:rsidRDefault="00953226" w:rsidP="00D21AFF">
      <w:pPr>
        <w:spacing w:after="0" w:line="240" w:lineRule="auto"/>
        <w:jc w:val="both"/>
      </w:pPr>
    </w:p>
    <w:p w14:paraId="34982071" w14:textId="24815027" w:rsidR="00D21AFF" w:rsidRDefault="00D21AFF" w:rsidP="00D21AFF">
      <w:pPr>
        <w:pStyle w:val="Titre1"/>
      </w:pPr>
      <w:bookmarkStart w:id="43" w:name="_Toc3744785"/>
      <w:bookmarkStart w:id="44" w:name="_Toc74472508"/>
      <w:r>
        <w:t xml:space="preserve">Annexe : Elie Wiesel ne serait jamais </w:t>
      </w:r>
      <w:r w:rsidR="009B79C6">
        <w:t>passé par les</w:t>
      </w:r>
      <w:r>
        <w:t xml:space="preserve"> camp</w:t>
      </w:r>
      <w:r w:rsidR="009B79C6">
        <w:t>s</w:t>
      </w:r>
      <w:r>
        <w:t xml:space="preserve"> de concentration</w:t>
      </w:r>
      <w:bookmarkEnd w:id="43"/>
      <w:bookmarkEnd w:id="44"/>
    </w:p>
    <w:p w14:paraId="62764D1F" w14:textId="6F7993F9" w:rsidR="00D21AFF" w:rsidRDefault="00D21AFF" w:rsidP="00D21AFF">
      <w:pPr>
        <w:spacing w:after="0" w:line="240" w:lineRule="auto"/>
        <w:jc w:val="both"/>
      </w:pPr>
    </w:p>
    <w:p w14:paraId="262E9F03" w14:textId="266E1E16" w:rsidR="00D21AFF" w:rsidRDefault="00D21AFF" w:rsidP="00D21AFF">
      <w:pPr>
        <w:spacing w:after="0" w:line="240" w:lineRule="auto"/>
        <w:jc w:val="both"/>
      </w:pPr>
      <w:r w:rsidRPr="00134330">
        <w:t xml:space="preserve">Selon </w:t>
      </w:r>
      <w:r>
        <w:t>certains musulmans</w:t>
      </w:r>
      <w:r w:rsidRPr="00134330">
        <w:t xml:space="preserve"> </w:t>
      </w:r>
      <w:r>
        <w:t>« </w:t>
      </w:r>
      <w:r w:rsidRPr="00D21AFF">
        <w:rPr>
          <w:i/>
        </w:rPr>
        <w:t>Elie Wiesel est quelqu'un qui a menti au monde entier en disant avoir subi l'holocauste</w:t>
      </w:r>
      <w:r>
        <w:t xml:space="preserve"> » (en m’envoyant un certain nombre d’articles et de vidéo, pour me le prouver).</w:t>
      </w:r>
    </w:p>
    <w:p w14:paraId="63F901C5" w14:textId="77777777" w:rsidR="00DC1BC4" w:rsidRDefault="00DC1BC4" w:rsidP="00D21AFF">
      <w:pPr>
        <w:spacing w:after="0" w:line="240" w:lineRule="auto"/>
        <w:jc w:val="both"/>
      </w:pPr>
    </w:p>
    <w:p w14:paraId="6580CF93" w14:textId="05801F12" w:rsidR="00DC1BC4" w:rsidRDefault="00D21AFF" w:rsidP="00D21AFF">
      <w:pPr>
        <w:spacing w:after="0" w:line="240" w:lineRule="auto"/>
        <w:jc w:val="both"/>
      </w:pPr>
      <w:r w:rsidRPr="00BA3CB3">
        <w:t xml:space="preserve">La polémique à propos de l'absence de tatouage d'Elie Wiesel, ne vient pas que de l'extrême droite et de musulmans. Lanzmann l'a largement alimentée. Elle s'appuie notamment sur l'absence de photo de son tatouage et sur ce qu'aurait déclaré Imre Kertész, dans “Être sans destin” : </w:t>
      </w:r>
      <w:r>
        <w:t>« </w:t>
      </w:r>
      <w:r w:rsidRPr="00D21AFF">
        <w:rPr>
          <w:i/>
        </w:rPr>
        <w:t>Elie Wiesel a passé à Auschwitz en tout et pour tout trois ou quatre nuits et jours, le reste du temps il était à Buchenwald. Il n’était pas à Auschwitz</w:t>
      </w:r>
      <w:r>
        <w:t> ».</w:t>
      </w:r>
      <w:r w:rsidR="009B79C6">
        <w:t xml:space="preserve"> </w:t>
      </w:r>
      <w:r w:rsidR="00DC1BC4" w:rsidRPr="00BA3CB3">
        <w:t>Ce n'est donc qu'une rumeur sans fondement et à visée négationniste, même si Lanzmann a fait l'énorme faute de la reprendre à son compte</w:t>
      </w:r>
      <w:r w:rsidR="00DC1BC4">
        <w:rPr>
          <w:rStyle w:val="Appelnotedebasdep"/>
        </w:rPr>
        <w:footnoteReference w:id="46"/>
      </w:r>
      <w:r w:rsidR="00DC1BC4">
        <w:t xml:space="preserve"> </w:t>
      </w:r>
      <w:r w:rsidR="00DC1BC4">
        <w:rPr>
          <w:rStyle w:val="Appelnotedebasdep"/>
        </w:rPr>
        <w:footnoteReference w:id="47"/>
      </w:r>
      <w:r w:rsidR="00DC1BC4">
        <w:t>.</w:t>
      </w:r>
    </w:p>
    <w:p w14:paraId="42E2E903" w14:textId="77777777" w:rsidR="009B79C6" w:rsidRDefault="009B79C6" w:rsidP="00D21AFF">
      <w:pPr>
        <w:spacing w:after="0" w:line="240" w:lineRule="auto"/>
        <w:jc w:val="both"/>
      </w:pPr>
    </w:p>
    <w:p w14:paraId="475EA197" w14:textId="053B0C60" w:rsidR="00560F70" w:rsidRDefault="00560F70" w:rsidP="00D21AFF">
      <w:pPr>
        <w:spacing w:after="0" w:line="240" w:lineRule="auto"/>
        <w:jc w:val="both"/>
      </w:pPr>
      <w:r>
        <w:t xml:space="preserve">Sinon, </w:t>
      </w:r>
      <w:r w:rsidRPr="00BA3CB3">
        <w:t>certains penseurs</w:t>
      </w:r>
      <w:r>
        <w:t xml:space="preserve"> et</w:t>
      </w:r>
      <w:r w:rsidRPr="00BA3CB3">
        <w:t xml:space="preserve"> écrivains</w:t>
      </w:r>
      <w:r>
        <w:t xml:space="preserve"> de gauche</w:t>
      </w:r>
      <w:r w:rsidRPr="00BA3CB3">
        <w:t xml:space="preserve"> </w:t>
      </w:r>
      <w:r>
        <w:t xml:space="preserve">_ </w:t>
      </w:r>
      <w:r w:rsidRPr="00BA3CB3">
        <w:t xml:space="preserve">Isaac Asimov, Norman G. </w:t>
      </w:r>
      <w:proofErr w:type="spellStart"/>
      <w:r w:rsidRPr="00BA3CB3">
        <w:t>Finkelstein</w:t>
      </w:r>
      <w:proofErr w:type="spellEnd"/>
      <w:r w:rsidRPr="00BA3CB3">
        <w:t>, l'ONG pacifiste israélienne "Fondation de la Cité de David" ...</w:t>
      </w:r>
      <w:r>
        <w:t xml:space="preserve"> _, en reprochant à Elie Wiesel</w:t>
      </w:r>
      <w:r w:rsidRPr="00BA3CB3">
        <w:t xml:space="preserve"> d'instrumentaliser l'Holocauste nazi (la shoah)</w:t>
      </w:r>
      <w:r>
        <w:t>,</w:t>
      </w:r>
      <w:r w:rsidRPr="00BA3CB3">
        <w:t xml:space="preserve"> pour défendre, notamment, la politique israélienne</w:t>
      </w:r>
      <w:r>
        <w:t>,</w:t>
      </w:r>
      <w:r w:rsidRPr="00BA3CB3">
        <w:t xml:space="preserve"> </w:t>
      </w:r>
      <w:r>
        <w:t xml:space="preserve">et </w:t>
      </w:r>
      <w:r w:rsidRPr="00BA3CB3">
        <w:t>de soutenir le « nettoyage ethnique de la Palestine »</w:t>
      </w:r>
      <w:r>
        <w:t>, ont pu contribuer à déclencher, indirectement, cette rumeur malveillante</w:t>
      </w:r>
      <w:r w:rsidRPr="00BA3CB3">
        <w:t>.</w:t>
      </w:r>
    </w:p>
    <w:p w14:paraId="2F7C7241" w14:textId="77777777" w:rsidR="009B79C6" w:rsidRDefault="009B79C6" w:rsidP="00D21AFF">
      <w:pPr>
        <w:spacing w:after="0" w:line="240" w:lineRule="auto"/>
        <w:jc w:val="both"/>
      </w:pPr>
    </w:p>
    <w:p w14:paraId="53F5BEDC" w14:textId="4AEE56BD" w:rsidR="00837E5E" w:rsidRDefault="00576836" w:rsidP="00576836">
      <w:pPr>
        <w:pStyle w:val="Titre1"/>
      </w:pPr>
      <w:bookmarkStart w:id="45" w:name="_Toc74472509"/>
      <w:r w:rsidRPr="00576836">
        <w:t>Annexe : Le testament politique d’Hitler (29 avril 1945)</w:t>
      </w:r>
      <w:bookmarkEnd w:id="45"/>
    </w:p>
    <w:p w14:paraId="34826C26" w14:textId="14F7E2DF" w:rsidR="00576836" w:rsidRDefault="00576836" w:rsidP="00D21AFF">
      <w:pPr>
        <w:spacing w:after="0" w:line="240" w:lineRule="auto"/>
        <w:jc w:val="both"/>
      </w:pPr>
    </w:p>
    <w:p w14:paraId="04C73E90" w14:textId="393FFE1B" w:rsidR="002F76A9" w:rsidRDefault="002F76A9" w:rsidP="002F76A9">
      <w:pPr>
        <w:pStyle w:val="Titre2"/>
      </w:pPr>
      <w:bookmarkStart w:id="46" w:name="_Toc74472510"/>
      <w:r>
        <w:t>Le testament, tel qu’il se présente</w:t>
      </w:r>
      <w:bookmarkEnd w:id="46"/>
    </w:p>
    <w:p w14:paraId="257EB12A" w14:textId="77777777" w:rsidR="002F76A9" w:rsidRDefault="002F76A9" w:rsidP="00D21AFF">
      <w:pPr>
        <w:spacing w:after="0" w:line="240" w:lineRule="auto"/>
        <w:jc w:val="both"/>
      </w:pPr>
    </w:p>
    <w:p w14:paraId="22F53126" w14:textId="7A78DACF" w:rsidR="00837E5E" w:rsidRDefault="00837E5E" w:rsidP="00837E5E">
      <w:pPr>
        <w:spacing w:after="0" w:line="240" w:lineRule="auto"/>
        <w:jc w:val="both"/>
        <w:rPr>
          <w:rFonts w:ascii="Calibri" w:hAnsi="Calibri" w:cs="Calibri"/>
          <w:color w:val="222222"/>
          <w:shd w:val="clear" w:color="auto" w:fill="FFFFFF"/>
        </w:rPr>
      </w:pPr>
      <w:r w:rsidRPr="00B46C51">
        <w:rPr>
          <w:rFonts w:ascii="Calibri" w:hAnsi="Calibri" w:cs="Calibri"/>
          <w:color w:val="222222"/>
          <w:shd w:val="clear" w:color="auto" w:fill="FFFFFF"/>
        </w:rPr>
        <w:t>Dans le testament qu'Adolf Hitler a</w:t>
      </w:r>
      <w:r w:rsidR="000C26BB">
        <w:rPr>
          <w:rFonts w:ascii="Calibri" w:hAnsi="Calibri" w:cs="Calibri"/>
          <w:color w:val="222222"/>
          <w:shd w:val="clear" w:color="auto" w:fill="FFFFFF"/>
        </w:rPr>
        <w:t>urait</w:t>
      </w:r>
      <w:r w:rsidRPr="00B46C51">
        <w:rPr>
          <w:rFonts w:ascii="Calibri" w:hAnsi="Calibri" w:cs="Calibri"/>
          <w:color w:val="222222"/>
          <w:shd w:val="clear" w:color="auto" w:fill="FFFFFF"/>
        </w:rPr>
        <w:t xml:space="preserve"> été dicté, à sa secrétaire </w:t>
      </w:r>
      <w:proofErr w:type="spellStart"/>
      <w:r w:rsidRPr="002F76A9">
        <w:rPr>
          <w:rFonts w:ascii="Calibri" w:hAnsi="Calibri" w:cs="Calibri"/>
          <w:b/>
          <w:bCs/>
          <w:color w:val="222222"/>
          <w:shd w:val="clear" w:color="auto" w:fill="FFFFFF"/>
        </w:rPr>
        <w:t>Traudl</w:t>
      </w:r>
      <w:proofErr w:type="spellEnd"/>
      <w:r w:rsidRPr="002F76A9">
        <w:rPr>
          <w:rFonts w:ascii="Calibri" w:hAnsi="Calibri" w:cs="Calibri"/>
          <w:b/>
          <w:bCs/>
          <w:color w:val="222222"/>
          <w:shd w:val="clear" w:color="auto" w:fill="FFFFFF"/>
        </w:rPr>
        <w:t xml:space="preserve"> </w:t>
      </w:r>
      <w:proofErr w:type="spellStart"/>
      <w:r w:rsidRPr="002F76A9">
        <w:rPr>
          <w:rFonts w:ascii="Calibri" w:hAnsi="Calibri" w:cs="Calibri"/>
          <w:b/>
          <w:bCs/>
          <w:color w:val="222222"/>
          <w:shd w:val="clear" w:color="auto" w:fill="FFFFFF"/>
        </w:rPr>
        <w:t>Junge</w:t>
      </w:r>
      <w:proofErr w:type="spellEnd"/>
      <w:r w:rsidRPr="00B46C51">
        <w:rPr>
          <w:rFonts w:ascii="Calibri" w:hAnsi="Calibri" w:cs="Calibri"/>
          <w:color w:val="222222"/>
          <w:shd w:val="clear" w:color="auto" w:fill="FFFFFF"/>
        </w:rPr>
        <w:t xml:space="preserve">, dans son </w:t>
      </w:r>
      <w:proofErr w:type="spellStart"/>
      <w:r w:rsidRPr="00B46C51">
        <w:rPr>
          <w:rFonts w:ascii="Calibri" w:hAnsi="Calibri" w:cs="Calibri"/>
          <w:color w:val="222222"/>
          <w:shd w:val="clear" w:color="auto" w:fill="FFFFFF"/>
        </w:rPr>
        <w:t>Führerbunker</w:t>
      </w:r>
      <w:proofErr w:type="spellEnd"/>
      <w:r w:rsidRPr="00B46C51">
        <w:rPr>
          <w:rFonts w:ascii="Calibri" w:hAnsi="Calibri" w:cs="Calibri"/>
          <w:color w:val="222222"/>
          <w:shd w:val="clear" w:color="auto" w:fill="FFFFFF"/>
        </w:rPr>
        <w:t>, à Berlin, le 29 avril 1945,</w:t>
      </w:r>
      <w:r>
        <w:rPr>
          <w:rFonts w:ascii="Calibri" w:hAnsi="Calibri" w:cs="Calibri"/>
          <w:color w:val="222222"/>
          <w:shd w:val="clear" w:color="auto" w:fill="FFFFFF"/>
        </w:rPr>
        <w:t xml:space="preserve"> </w:t>
      </w:r>
      <w:r w:rsidRPr="006843C5">
        <w:rPr>
          <w:rFonts w:ascii="Calibri" w:hAnsi="Calibri" w:cs="Calibri"/>
          <w:color w:val="222222"/>
          <w:shd w:val="clear" w:color="auto" w:fill="FFFFFF"/>
        </w:rPr>
        <w:t xml:space="preserve">la veille de son suicide, il </w:t>
      </w:r>
      <w:r>
        <w:rPr>
          <w:rFonts w:ascii="Calibri" w:hAnsi="Calibri" w:cs="Calibri"/>
          <w:color w:val="222222"/>
          <w:shd w:val="clear" w:color="auto" w:fill="FFFFFF"/>
        </w:rPr>
        <w:t>y</w:t>
      </w:r>
      <w:r w:rsidR="000C26BB">
        <w:rPr>
          <w:rFonts w:ascii="Calibri" w:hAnsi="Calibri" w:cs="Calibri"/>
          <w:color w:val="222222"/>
          <w:shd w:val="clear" w:color="auto" w:fill="FFFFFF"/>
        </w:rPr>
        <w:t xml:space="preserve"> aurait</w:t>
      </w:r>
      <w:r>
        <w:rPr>
          <w:rFonts w:ascii="Calibri" w:hAnsi="Calibri" w:cs="Calibri"/>
          <w:color w:val="222222"/>
          <w:shd w:val="clear" w:color="auto" w:fill="FFFFFF"/>
        </w:rPr>
        <w:t xml:space="preserve"> </w:t>
      </w:r>
      <w:r w:rsidRPr="006843C5">
        <w:rPr>
          <w:rFonts w:ascii="Calibri" w:hAnsi="Calibri" w:cs="Calibri"/>
          <w:color w:val="222222"/>
          <w:shd w:val="clear" w:color="auto" w:fill="FFFFFF"/>
        </w:rPr>
        <w:t>exprim</w:t>
      </w:r>
      <w:r w:rsidR="000C26BB">
        <w:rPr>
          <w:rFonts w:ascii="Calibri" w:hAnsi="Calibri" w:cs="Calibri"/>
          <w:color w:val="222222"/>
          <w:shd w:val="clear" w:color="auto" w:fill="FFFFFF"/>
        </w:rPr>
        <w:t>é</w:t>
      </w:r>
      <w:r w:rsidRPr="006843C5">
        <w:rPr>
          <w:rFonts w:ascii="Calibri" w:hAnsi="Calibri" w:cs="Calibri"/>
          <w:color w:val="222222"/>
          <w:shd w:val="clear" w:color="auto" w:fill="FFFFFF"/>
        </w:rPr>
        <w:t xml:space="preserve"> tout son antisémitisme</w:t>
      </w:r>
      <w:r>
        <w:rPr>
          <w:rFonts w:ascii="Calibri" w:hAnsi="Calibri" w:cs="Calibri"/>
          <w:color w:val="222222"/>
          <w:shd w:val="clear" w:color="auto" w:fill="FFFFFF"/>
        </w:rPr>
        <w:t xml:space="preserve"> et y</w:t>
      </w:r>
      <w:r w:rsidR="000C26BB">
        <w:rPr>
          <w:rFonts w:ascii="Calibri" w:hAnsi="Calibri" w:cs="Calibri"/>
          <w:color w:val="222222"/>
          <w:shd w:val="clear" w:color="auto" w:fill="FFFFFF"/>
        </w:rPr>
        <w:t xml:space="preserve"> aurait</w:t>
      </w:r>
      <w:r>
        <w:rPr>
          <w:rFonts w:ascii="Calibri" w:hAnsi="Calibri" w:cs="Calibri"/>
          <w:color w:val="222222"/>
          <w:shd w:val="clear" w:color="auto" w:fill="FFFFFF"/>
        </w:rPr>
        <w:t xml:space="preserve"> reconn</w:t>
      </w:r>
      <w:r w:rsidR="000C26BB">
        <w:rPr>
          <w:rFonts w:ascii="Calibri" w:hAnsi="Calibri" w:cs="Calibri"/>
          <w:color w:val="222222"/>
          <w:shd w:val="clear" w:color="auto" w:fill="FFFFFF"/>
        </w:rPr>
        <w:t>u</w:t>
      </w:r>
      <w:r>
        <w:rPr>
          <w:rFonts w:ascii="Calibri" w:hAnsi="Calibri" w:cs="Calibri"/>
          <w:color w:val="222222"/>
          <w:shd w:val="clear" w:color="auto" w:fill="FFFFFF"/>
        </w:rPr>
        <w:t xml:space="preserve"> sa volonté d’exterminer les juifs (voir ci-après) :</w:t>
      </w:r>
    </w:p>
    <w:p w14:paraId="336B37C0" w14:textId="77777777" w:rsidR="00837E5E" w:rsidRDefault="00837E5E" w:rsidP="00837E5E">
      <w:pPr>
        <w:spacing w:after="0" w:line="240" w:lineRule="auto"/>
        <w:jc w:val="both"/>
        <w:rPr>
          <w:rFonts w:ascii="Calibri" w:hAnsi="Calibri" w:cs="Calibri"/>
          <w:color w:val="222222"/>
          <w:shd w:val="clear" w:color="auto" w:fill="FFFFFF"/>
        </w:rPr>
      </w:pPr>
    </w:p>
    <w:p w14:paraId="33469C63" w14:textId="77777777" w:rsidR="00837E5E" w:rsidRPr="00B46C51" w:rsidRDefault="00837E5E" w:rsidP="00837E5E">
      <w:pPr>
        <w:spacing w:after="0" w:line="240" w:lineRule="auto"/>
        <w:jc w:val="both"/>
        <w:rPr>
          <w:rFonts w:ascii="Calibri" w:hAnsi="Calibri" w:cs="Calibri"/>
          <w:i/>
          <w:iCs/>
          <w:sz w:val="20"/>
          <w:szCs w:val="20"/>
        </w:rPr>
      </w:pPr>
      <w:r>
        <w:rPr>
          <w:rFonts w:ascii="Calibri" w:hAnsi="Calibri" w:cs="Calibri"/>
          <w:sz w:val="20"/>
          <w:szCs w:val="20"/>
        </w:rPr>
        <w:t>« </w:t>
      </w:r>
      <w:r w:rsidRPr="00B46C51">
        <w:rPr>
          <w:rFonts w:ascii="Calibri" w:hAnsi="Calibri" w:cs="Calibri"/>
          <w:sz w:val="20"/>
          <w:szCs w:val="20"/>
        </w:rPr>
        <w:t>[</w:t>
      </w:r>
      <w:r w:rsidRPr="00B46C51">
        <w:rPr>
          <w:rFonts w:ascii="Calibri" w:hAnsi="Calibri" w:cs="Calibri"/>
          <w:i/>
          <w:iCs/>
          <w:sz w:val="20"/>
          <w:szCs w:val="20"/>
        </w:rPr>
        <w:t xml:space="preserve">début de 1941] L’Angleterre traditionnelle eût fait la paix. Mais les Juifs ne l’ont pas toléré. Ses hommes de main, Churchill et Roosevelt, étaient là pour l’empêcher. </w:t>
      </w:r>
    </w:p>
    <w:p w14:paraId="36EA616D" w14:textId="77777777" w:rsidR="00837E5E" w:rsidRPr="00B46C51" w:rsidRDefault="00837E5E" w:rsidP="00837E5E">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Cette paix pourtant eût permis de tenir les Américains à l’écart des affaires de l’Europe. Celle-ci, sous la direction du Reich, se serait rapidement unifiée. </w:t>
      </w:r>
      <w:r w:rsidRPr="00B46C51">
        <w:rPr>
          <w:rFonts w:ascii="Calibri" w:hAnsi="Calibri" w:cs="Calibri"/>
          <w:b/>
          <w:bCs/>
          <w:i/>
          <w:iCs/>
          <w:sz w:val="20"/>
          <w:szCs w:val="20"/>
        </w:rPr>
        <w:t>Le poison juif éliminé, cela devenait chose facile</w:t>
      </w:r>
      <w:r w:rsidRPr="00B46C51">
        <w:rPr>
          <w:rFonts w:ascii="Calibri" w:hAnsi="Calibri" w:cs="Calibri"/>
          <w:i/>
          <w:iCs/>
          <w:sz w:val="20"/>
          <w:szCs w:val="20"/>
        </w:rPr>
        <w:t>. [...]</w:t>
      </w:r>
    </w:p>
    <w:p w14:paraId="58A855CF" w14:textId="77777777" w:rsidR="00837E5E" w:rsidRPr="00B46C51" w:rsidRDefault="00837E5E" w:rsidP="00837E5E">
      <w:pPr>
        <w:spacing w:after="0" w:line="240" w:lineRule="auto"/>
        <w:jc w:val="both"/>
        <w:rPr>
          <w:rFonts w:ascii="Calibri" w:hAnsi="Calibri" w:cs="Calibri"/>
          <w:i/>
          <w:iCs/>
          <w:sz w:val="20"/>
          <w:szCs w:val="20"/>
        </w:rPr>
      </w:pPr>
      <w:r w:rsidRPr="00B46C51">
        <w:rPr>
          <w:rFonts w:ascii="Calibri" w:hAnsi="Calibri" w:cs="Calibri"/>
          <w:i/>
          <w:iCs/>
          <w:sz w:val="20"/>
          <w:szCs w:val="20"/>
        </w:rPr>
        <w:lastRenderedPageBreak/>
        <w:t xml:space="preserve">Il va sans dire que les Polonais, s'ils n'avaient été poussés par les bellicistes anglais et français, </w:t>
      </w:r>
      <w:r w:rsidRPr="00B46C51">
        <w:rPr>
          <w:rFonts w:ascii="Calibri" w:hAnsi="Calibri" w:cs="Calibri"/>
          <w:b/>
          <w:bCs/>
          <w:i/>
          <w:iCs/>
          <w:sz w:val="20"/>
          <w:szCs w:val="20"/>
        </w:rPr>
        <w:t>eux-mêmes excités par les Juifs</w:t>
      </w:r>
      <w:r w:rsidRPr="00B46C51">
        <w:rPr>
          <w:rFonts w:ascii="Calibri" w:hAnsi="Calibri" w:cs="Calibri"/>
          <w:i/>
          <w:iCs/>
          <w:sz w:val="20"/>
          <w:szCs w:val="20"/>
        </w:rPr>
        <w:t>, ne se seraient pas senti la vocation du suicide [...].</w:t>
      </w:r>
    </w:p>
    <w:p w14:paraId="4CF0BD6A" w14:textId="77777777" w:rsidR="00837E5E" w:rsidRPr="00B46C51" w:rsidRDefault="00837E5E" w:rsidP="00837E5E">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Les Juifs ont toujours suscité l'antisémitisme. Les peuples non juifs, au cours des siècles - et des Egyptiens jusqu'à nous - ont tous réagi de la même manière. </w:t>
      </w:r>
      <w:r w:rsidRPr="00B46C51">
        <w:rPr>
          <w:rFonts w:ascii="Calibri" w:hAnsi="Calibri" w:cs="Calibri"/>
          <w:b/>
          <w:bCs/>
          <w:i/>
          <w:iCs/>
          <w:sz w:val="20"/>
          <w:szCs w:val="20"/>
        </w:rPr>
        <w:t>Un moment arrive où ils sont las d'être exploités par le Juif abusif. Alors ils s'ébrouent comme l'animal qui secoue sa vermine</w:t>
      </w:r>
      <w:r w:rsidRPr="00B46C51">
        <w:rPr>
          <w:rFonts w:ascii="Calibri" w:hAnsi="Calibri" w:cs="Calibri"/>
          <w:i/>
          <w:iCs/>
          <w:sz w:val="20"/>
          <w:szCs w:val="20"/>
        </w:rPr>
        <w:t>. [...].</w:t>
      </w:r>
    </w:p>
    <w:p w14:paraId="4A9F75D5" w14:textId="77777777" w:rsidR="00837E5E" w:rsidRPr="00B46C51" w:rsidRDefault="00837E5E" w:rsidP="00837E5E">
      <w:pPr>
        <w:spacing w:after="0" w:line="240" w:lineRule="auto"/>
        <w:jc w:val="both"/>
        <w:rPr>
          <w:rFonts w:ascii="Calibri" w:hAnsi="Calibri" w:cs="Calibri"/>
          <w:i/>
          <w:iCs/>
          <w:sz w:val="20"/>
          <w:szCs w:val="20"/>
        </w:rPr>
      </w:pPr>
      <w:r w:rsidRPr="00B46C51">
        <w:rPr>
          <w:rFonts w:ascii="Calibri" w:hAnsi="Calibri" w:cs="Calibri"/>
          <w:b/>
          <w:bCs/>
          <w:i/>
          <w:iCs/>
          <w:sz w:val="20"/>
          <w:szCs w:val="20"/>
        </w:rPr>
        <w:t>Le Juif est par définition l'étranger inassimilable et qui refuse de s'assimiler</w:t>
      </w:r>
      <w:r w:rsidRPr="00B46C51">
        <w:rPr>
          <w:rFonts w:ascii="Calibri" w:hAnsi="Calibri" w:cs="Calibri"/>
          <w:i/>
          <w:iCs/>
          <w:sz w:val="20"/>
          <w:szCs w:val="20"/>
        </w:rPr>
        <w:t xml:space="preserve">. C'est ce qui distingue le Juif des autres étrangers : Il prétend avoir chez vous les droits d'un membre de la communauté tout en demeurant Juif. Il considère comme un dû cette possibilité de jouer simultanément sur deux tableaux, et il est seul dans le monde à revendiquer un aussi exorbitant privilège.  [...]. Le National-Socialisme a posé le problème juif sur le plan des faits : </w:t>
      </w:r>
      <w:r w:rsidRPr="00B46C51">
        <w:rPr>
          <w:rFonts w:ascii="Calibri" w:hAnsi="Calibri" w:cs="Calibri"/>
          <w:b/>
          <w:bCs/>
          <w:i/>
          <w:iCs/>
          <w:sz w:val="20"/>
          <w:szCs w:val="20"/>
        </w:rPr>
        <w:t>En dénonçant la volonté de domination mondiale des Juifs, en s'attaquant à eux systématiquement, dans tous les domaines, en les éliminant de toutes les positions usurpées par eux, en les traquant partout avec la volonté bien établie de laver le monde allemand du poison juif. Il s'est agi pour nous d'une cure de désintoxication indispensable, entreprise à la dernière limite, sans quoi nous eussions été asphyxiés et submergés</w:t>
      </w:r>
      <w:r w:rsidRPr="00B46C51">
        <w:rPr>
          <w:rFonts w:ascii="Calibri" w:hAnsi="Calibri" w:cs="Calibri"/>
          <w:i/>
          <w:iCs/>
          <w:sz w:val="20"/>
          <w:szCs w:val="20"/>
        </w:rPr>
        <w:t>. [...]</w:t>
      </w:r>
    </w:p>
    <w:p w14:paraId="62783C8D" w14:textId="77777777" w:rsidR="00837E5E" w:rsidRPr="00B46C51" w:rsidRDefault="00837E5E" w:rsidP="00837E5E">
      <w:pPr>
        <w:spacing w:after="0" w:line="240" w:lineRule="auto"/>
        <w:jc w:val="both"/>
        <w:rPr>
          <w:rFonts w:ascii="Calibri" w:hAnsi="Calibri" w:cs="Calibri"/>
          <w:i/>
          <w:iCs/>
          <w:sz w:val="20"/>
          <w:szCs w:val="20"/>
        </w:rPr>
      </w:pPr>
      <w:r w:rsidRPr="00B46C51">
        <w:rPr>
          <w:rFonts w:ascii="Calibri" w:hAnsi="Calibri" w:cs="Calibri"/>
          <w:i/>
          <w:iCs/>
          <w:sz w:val="20"/>
          <w:szCs w:val="20"/>
        </w:rPr>
        <w:t>J'aurai ouvert les yeux du monde sur la réalité du péril juif. [...].</w:t>
      </w:r>
    </w:p>
    <w:p w14:paraId="39B7D4B3" w14:textId="77777777" w:rsidR="00837E5E" w:rsidRPr="00B46C51" w:rsidRDefault="00837E5E" w:rsidP="00837E5E">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Une des conséquences de notre attitude, c'est que nous avons rendu le Juif agressif. Or il est moins dangereux sous cette forme </w:t>
      </w:r>
      <w:r w:rsidRPr="00B46C51">
        <w:rPr>
          <w:rFonts w:ascii="Calibri" w:hAnsi="Calibri" w:cs="Calibri"/>
          <w:b/>
          <w:bCs/>
          <w:i/>
          <w:iCs/>
          <w:sz w:val="20"/>
          <w:szCs w:val="20"/>
        </w:rPr>
        <w:t>qu'à l'état sournois</w:t>
      </w:r>
      <w:r w:rsidRPr="00B46C51">
        <w:rPr>
          <w:rFonts w:ascii="Calibri" w:hAnsi="Calibri" w:cs="Calibri"/>
          <w:i/>
          <w:iCs/>
          <w:sz w:val="20"/>
          <w:szCs w:val="20"/>
        </w:rPr>
        <w:t>. Mieux vaut cent fois le Juif qui avoue sa race que le Juif honteux qui prétend ne différer de vous que par la religion. [...]</w:t>
      </w:r>
    </w:p>
    <w:p w14:paraId="5C67AAF2" w14:textId="77777777" w:rsidR="00837E5E" w:rsidRPr="00B46C51" w:rsidRDefault="00837E5E" w:rsidP="00837E5E">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Ils continueraient, bien entendu, de miser sur les deux tableaux, de revendiquer dans tous les pays les avantages des nationaux, et sans renoncer à l'orgueil de demeurer de surcroît les membres de la race élue. Ce serait la fin du Juif honteux, remplacé par le Juif glorieux - </w:t>
      </w:r>
      <w:r w:rsidRPr="00B46C51">
        <w:rPr>
          <w:rFonts w:ascii="Calibri" w:hAnsi="Calibri" w:cs="Calibri"/>
          <w:b/>
          <w:bCs/>
          <w:i/>
          <w:iCs/>
          <w:sz w:val="20"/>
          <w:szCs w:val="20"/>
        </w:rPr>
        <w:t>aussi puant que l'autre, sinon plus</w:t>
      </w:r>
      <w:r w:rsidRPr="00B46C51">
        <w:rPr>
          <w:rFonts w:ascii="Calibri" w:hAnsi="Calibri" w:cs="Calibri"/>
          <w:i/>
          <w:iCs/>
          <w:sz w:val="20"/>
          <w:szCs w:val="20"/>
        </w:rPr>
        <w:t xml:space="preserve">. En sorte que l'antisémitisme ne saurait disparaître, les Juifs eux-mêmes l'alimentant et le ranimant sans cesse. Il faudrait que la cause disparût pour que disparût la réaction de défense. L'on peut faire confiance aux Juifs. </w:t>
      </w:r>
      <w:r w:rsidRPr="00B46C51">
        <w:rPr>
          <w:rFonts w:ascii="Calibri" w:hAnsi="Calibri" w:cs="Calibri"/>
          <w:b/>
          <w:bCs/>
          <w:i/>
          <w:iCs/>
          <w:sz w:val="20"/>
          <w:szCs w:val="20"/>
        </w:rPr>
        <w:t>L'antisémitisme ne disparaîtra qu'avec eux</w:t>
      </w:r>
      <w:r w:rsidRPr="00B46C51">
        <w:rPr>
          <w:rFonts w:ascii="Calibri" w:hAnsi="Calibri" w:cs="Calibri"/>
          <w:i/>
          <w:iCs/>
          <w:sz w:val="20"/>
          <w:szCs w:val="20"/>
        </w:rPr>
        <w:t>. [...]</w:t>
      </w:r>
    </w:p>
    <w:p w14:paraId="1015F08A" w14:textId="77777777" w:rsidR="00837E5E" w:rsidRPr="00B46C51" w:rsidRDefault="00837E5E" w:rsidP="00837E5E">
      <w:pPr>
        <w:spacing w:after="0" w:line="240" w:lineRule="auto"/>
        <w:jc w:val="both"/>
        <w:rPr>
          <w:rFonts w:ascii="Calibri" w:hAnsi="Calibri" w:cs="Calibri"/>
          <w:i/>
          <w:iCs/>
          <w:sz w:val="20"/>
          <w:szCs w:val="20"/>
        </w:rPr>
      </w:pPr>
      <w:r w:rsidRPr="00B46C51">
        <w:rPr>
          <w:rFonts w:ascii="Calibri" w:hAnsi="Calibri" w:cs="Calibri"/>
          <w:i/>
          <w:iCs/>
          <w:sz w:val="20"/>
          <w:szCs w:val="20"/>
        </w:rPr>
        <w:t>Notre racisme n'est agressif qu'à l'égard de la race juive. [...]</w:t>
      </w:r>
    </w:p>
    <w:p w14:paraId="34B9A3D1" w14:textId="77777777" w:rsidR="00837E5E" w:rsidRDefault="00837E5E" w:rsidP="00837E5E">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Anthropologiquement, les Juifs ne réunissent pas les caractères qui feraient d'eux une race unique. Il est pourtant indubitable que chaque Juif recèle dans ses veines quelques gouttes de sang spécifiquement juif. Il serait impossible autrement d'expliquer la permanence, chez eux, de certains caractères physiques qui leur appartiennent en propre et qu'on retrouve invariablement chez des Juifs aussi différents, par exemple, que le Pollack et le Juif marocain - </w:t>
      </w:r>
      <w:r w:rsidRPr="00B46C51">
        <w:rPr>
          <w:rFonts w:ascii="Calibri" w:hAnsi="Calibri" w:cs="Calibri"/>
          <w:b/>
          <w:bCs/>
          <w:i/>
          <w:iCs/>
          <w:sz w:val="20"/>
          <w:szCs w:val="20"/>
        </w:rPr>
        <w:t>leur nez indécent, leur narine vicieuse</w:t>
      </w:r>
      <w:r w:rsidRPr="00B46C51">
        <w:rPr>
          <w:rFonts w:ascii="Calibri" w:hAnsi="Calibri" w:cs="Calibri"/>
          <w:i/>
          <w:iCs/>
          <w:sz w:val="20"/>
          <w:szCs w:val="20"/>
        </w:rPr>
        <w:t xml:space="preserve">, etc. [...] </w:t>
      </w:r>
      <w:r w:rsidRPr="00B46C51">
        <w:rPr>
          <w:rFonts w:ascii="Calibri" w:hAnsi="Calibri" w:cs="Calibri"/>
          <w:b/>
          <w:bCs/>
          <w:i/>
          <w:iCs/>
          <w:sz w:val="20"/>
          <w:szCs w:val="20"/>
        </w:rPr>
        <w:t>Le Juif, où qu'il aille, demeure un Juif. C'est un être par nature inassimilable</w:t>
      </w:r>
      <w:r w:rsidRPr="00B46C51">
        <w:rPr>
          <w:rFonts w:ascii="Calibri" w:hAnsi="Calibri" w:cs="Calibri"/>
          <w:i/>
          <w:iCs/>
          <w:sz w:val="20"/>
          <w:szCs w:val="20"/>
        </w:rPr>
        <w:t xml:space="preserve">. [...] </w:t>
      </w:r>
    </w:p>
    <w:p w14:paraId="50CE5FEB" w14:textId="77777777" w:rsidR="00837E5E" w:rsidRPr="00837E5E" w:rsidRDefault="00837E5E" w:rsidP="00837E5E">
      <w:pPr>
        <w:spacing w:after="0" w:line="240" w:lineRule="auto"/>
        <w:jc w:val="both"/>
        <w:rPr>
          <w:rFonts w:ascii="Calibri" w:hAnsi="Calibri" w:cs="Calibri"/>
          <w:b/>
          <w:bCs/>
          <w:i/>
          <w:iCs/>
          <w:color w:val="FF0000"/>
          <w:sz w:val="20"/>
          <w:szCs w:val="20"/>
        </w:rPr>
      </w:pPr>
      <w:r w:rsidRPr="00DA6702">
        <w:rPr>
          <w:rFonts w:ascii="Calibri" w:hAnsi="Calibri" w:cs="Calibri"/>
          <w:b/>
          <w:bCs/>
          <w:i/>
          <w:iCs/>
          <w:sz w:val="20"/>
          <w:szCs w:val="20"/>
        </w:rPr>
        <w:t>Je me suis montré loyal envers les Juifs</w:t>
      </w:r>
      <w:r>
        <w:rPr>
          <w:rStyle w:val="Appelnotedebasdep"/>
          <w:rFonts w:ascii="Calibri" w:hAnsi="Calibri" w:cs="Calibri"/>
          <w:b/>
          <w:bCs/>
          <w:i/>
          <w:iCs/>
          <w:sz w:val="20"/>
          <w:szCs w:val="20"/>
        </w:rPr>
        <w:footnoteReference w:id="48"/>
      </w:r>
      <w:r w:rsidRPr="00B46C51">
        <w:rPr>
          <w:rFonts w:ascii="Calibri" w:hAnsi="Calibri" w:cs="Calibri"/>
          <w:i/>
          <w:iCs/>
          <w:sz w:val="20"/>
          <w:szCs w:val="20"/>
        </w:rPr>
        <w:t xml:space="preserve">. Je leur ai donné, à la veille de la guerre, un ultime avertissement. </w:t>
      </w:r>
      <w:r w:rsidRPr="00837E5E">
        <w:rPr>
          <w:rFonts w:ascii="Calibri" w:hAnsi="Calibri" w:cs="Calibri"/>
          <w:b/>
          <w:bCs/>
          <w:i/>
          <w:iCs/>
          <w:color w:val="FF0000"/>
          <w:sz w:val="20"/>
          <w:szCs w:val="20"/>
        </w:rPr>
        <w:t>Je les ai prévenus que, s'ils précipitaient à nouveau le monde dans la guerre, ils ne seraient cette fois-ci pas épargnés - que la vermine serait définitivement exterminée en Europe. [...]</w:t>
      </w:r>
    </w:p>
    <w:p w14:paraId="18428FCB" w14:textId="77777777" w:rsidR="00837E5E" w:rsidRPr="00B46C51" w:rsidRDefault="00837E5E" w:rsidP="00837E5E">
      <w:pPr>
        <w:spacing w:after="0" w:line="240" w:lineRule="auto"/>
        <w:jc w:val="both"/>
        <w:rPr>
          <w:rFonts w:ascii="Calibri" w:hAnsi="Calibri" w:cs="Calibri"/>
          <w:b/>
          <w:bCs/>
          <w:sz w:val="20"/>
          <w:szCs w:val="20"/>
        </w:rPr>
      </w:pPr>
      <w:r w:rsidRPr="00837E5E">
        <w:rPr>
          <w:rFonts w:ascii="Calibri" w:hAnsi="Calibri" w:cs="Calibri"/>
          <w:b/>
          <w:bCs/>
          <w:i/>
          <w:iCs/>
          <w:color w:val="FF0000"/>
          <w:sz w:val="20"/>
          <w:szCs w:val="20"/>
        </w:rPr>
        <w:t>L'abcès juif, nous l'avons crevé comme les autres. Le monde futur nous en sera éternellement reconnaissant</w:t>
      </w:r>
      <w:r w:rsidRPr="00837E5E">
        <w:rPr>
          <w:rFonts w:ascii="Calibri" w:hAnsi="Calibri" w:cs="Calibri"/>
          <w:color w:val="FF0000"/>
          <w:sz w:val="20"/>
          <w:szCs w:val="20"/>
        </w:rPr>
        <w:t> </w:t>
      </w:r>
      <w:r>
        <w:rPr>
          <w:rFonts w:ascii="Calibri" w:hAnsi="Calibri" w:cs="Calibri"/>
          <w:sz w:val="20"/>
          <w:szCs w:val="20"/>
        </w:rPr>
        <w:t>»</w:t>
      </w:r>
      <w:r w:rsidRPr="00B46C51">
        <w:rPr>
          <w:rFonts w:ascii="Calibri" w:hAnsi="Calibri" w:cs="Calibri"/>
          <w:sz w:val="20"/>
          <w:szCs w:val="20"/>
        </w:rPr>
        <w:t xml:space="preserve">. </w:t>
      </w:r>
    </w:p>
    <w:p w14:paraId="4C9314EB" w14:textId="2578A9FD" w:rsidR="00837E5E" w:rsidRPr="006843C5" w:rsidRDefault="00837E5E" w:rsidP="00837E5E">
      <w:pPr>
        <w:spacing w:after="0" w:line="240" w:lineRule="auto"/>
        <w:jc w:val="both"/>
        <w:rPr>
          <w:rFonts w:ascii="Calibri" w:hAnsi="Calibri" w:cs="Calibri"/>
          <w:sz w:val="20"/>
          <w:szCs w:val="20"/>
        </w:rPr>
      </w:pPr>
      <w:r w:rsidRPr="00B46C51">
        <w:rPr>
          <w:rFonts w:ascii="Calibri" w:hAnsi="Calibri" w:cs="Calibri"/>
          <w:sz w:val="20"/>
          <w:szCs w:val="20"/>
        </w:rPr>
        <w:t>Adolf HITLER - Testament politique 14 février 1945</w:t>
      </w:r>
      <w:r>
        <w:rPr>
          <w:rStyle w:val="Appelnotedebasdep"/>
          <w:rFonts w:ascii="Calibri" w:hAnsi="Calibri" w:cs="Calibri"/>
          <w:sz w:val="20"/>
          <w:szCs w:val="20"/>
        </w:rPr>
        <w:footnoteReference w:id="49"/>
      </w:r>
      <w:r w:rsidR="00266EBB">
        <w:rPr>
          <w:rFonts w:ascii="Calibri" w:hAnsi="Calibri" w:cs="Calibri"/>
          <w:sz w:val="20"/>
          <w:szCs w:val="20"/>
        </w:rPr>
        <w:t xml:space="preserve"> [28]</w:t>
      </w:r>
      <w:r>
        <w:rPr>
          <w:rFonts w:ascii="Calibri" w:hAnsi="Calibri" w:cs="Calibri"/>
          <w:sz w:val="20"/>
          <w:szCs w:val="20"/>
        </w:rPr>
        <w:t>.</w:t>
      </w:r>
    </w:p>
    <w:p w14:paraId="2B5FF225" w14:textId="1749A843" w:rsidR="00576836" w:rsidRDefault="00576836" w:rsidP="000C26BB">
      <w:pPr>
        <w:spacing w:after="0" w:line="240" w:lineRule="auto"/>
      </w:pPr>
    </w:p>
    <w:p w14:paraId="7FC8CCB5" w14:textId="13C28A42" w:rsidR="000C26BB" w:rsidRDefault="002F76A9" w:rsidP="002F76A9">
      <w:pPr>
        <w:pStyle w:val="Titre2"/>
      </w:pPr>
      <w:bookmarkStart w:id="47" w:name="_Toc74472511"/>
      <w:r>
        <w:t xml:space="preserve">Les objections de </w:t>
      </w:r>
      <w:r w:rsidRPr="000C26BB">
        <w:t>Mikael Nilsson</w:t>
      </w:r>
      <w:r w:rsidR="000C26BB" w:rsidRPr="000C26BB">
        <w:t xml:space="preserve"> sur l’authenticité du testament politique d’Hitler</w:t>
      </w:r>
      <w:bookmarkEnd w:id="47"/>
    </w:p>
    <w:p w14:paraId="0131AEF5" w14:textId="126A96B7" w:rsidR="000C26BB" w:rsidRDefault="000C26BB" w:rsidP="000C26BB">
      <w:pPr>
        <w:spacing w:after="0" w:line="240" w:lineRule="auto"/>
      </w:pPr>
    </w:p>
    <w:p w14:paraId="1E249292" w14:textId="12B5999C" w:rsidR="000C26BB" w:rsidRPr="002F76A9" w:rsidRDefault="000C26BB" w:rsidP="000C26BB">
      <w:pPr>
        <w:spacing w:after="0" w:line="240" w:lineRule="auto"/>
        <w:jc w:val="both"/>
      </w:pPr>
      <w:r w:rsidRPr="002F76A9">
        <w:t>Le testament d'Adolf Hitler se compose de deux documents distincts, une volonté politique et un testament d'ordre privé</w:t>
      </w:r>
      <w:r w:rsidR="002F76A9" w:rsidRPr="002F76A9">
        <w:t xml:space="preserve"> (ses dernières volontés)</w:t>
      </w:r>
      <w:r w:rsidRPr="002F76A9">
        <w:t xml:space="preserve">. Il s'agit de deux courts documents, de trois pages pour le testament privé et de </w:t>
      </w:r>
      <w:r w:rsidRPr="002F76A9">
        <w:rPr>
          <w:i/>
          <w:iCs/>
        </w:rPr>
        <w:t>dix pages pour le testament politique</w:t>
      </w:r>
      <w:r w:rsidRPr="002F76A9">
        <w:t>, signés tous deux en date du 29 avril 1945 à 4 h du matin.</w:t>
      </w:r>
    </w:p>
    <w:p w14:paraId="322E93DC" w14:textId="77777777" w:rsidR="000C26BB" w:rsidRPr="002F76A9" w:rsidRDefault="000C26BB" w:rsidP="000C26BB">
      <w:pPr>
        <w:spacing w:after="0" w:line="240" w:lineRule="auto"/>
      </w:pPr>
    </w:p>
    <w:p w14:paraId="780D812A" w14:textId="5A2D3DE1" w:rsidR="000C26BB" w:rsidRPr="002F76A9" w:rsidRDefault="000C26BB" w:rsidP="000C26BB">
      <w:pPr>
        <w:spacing w:after="0" w:line="240" w:lineRule="auto"/>
      </w:pPr>
      <w:r w:rsidRPr="002F76A9">
        <w:t>L’historien militaire suédois, Mikael Nilsson</w:t>
      </w:r>
      <w:r w:rsidRPr="002F76A9">
        <w:rPr>
          <w:rStyle w:val="Appelnotedebasdep"/>
        </w:rPr>
        <w:footnoteReference w:id="50"/>
      </w:r>
      <w:r w:rsidRPr="002F76A9">
        <w:t>, met en cause l’authenticité de ce testament.</w:t>
      </w:r>
    </w:p>
    <w:p w14:paraId="1FAF9814" w14:textId="2E6A0904" w:rsidR="000C26BB" w:rsidRPr="002F76A9" w:rsidRDefault="000C26BB" w:rsidP="000C26BB">
      <w:pPr>
        <w:spacing w:after="0" w:line="240" w:lineRule="auto"/>
      </w:pPr>
    </w:p>
    <w:p w14:paraId="34E89873" w14:textId="12872478" w:rsidR="000C26BB" w:rsidRPr="0098704B" w:rsidRDefault="000C26BB" w:rsidP="0098704B">
      <w:pPr>
        <w:spacing w:after="0" w:line="240" w:lineRule="auto"/>
        <w:jc w:val="both"/>
        <w:rPr>
          <w:rFonts w:ascii="Calibri" w:hAnsi="Calibri" w:cs="Calibri"/>
        </w:rPr>
      </w:pPr>
      <w:r w:rsidRPr="002F76A9">
        <w:rPr>
          <w:rFonts w:ascii="Calibri" w:hAnsi="Calibri" w:cs="Calibri"/>
          <w:i/>
          <w:iCs/>
        </w:rPr>
        <w:t>« </w:t>
      </w:r>
      <w:r w:rsidRPr="002F76A9">
        <w:rPr>
          <w:rFonts w:ascii="Calibri" w:hAnsi="Calibri" w:cs="Calibri"/>
          <w:i/>
          <w:iCs/>
          <w:shd w:val="clear" w:color="auto" w:fill="FFFFFF"/>
        </w:rPr>
        <w:t xml:space="preserve">En novembre 2018, Mikael Nilsson, doctorant en Histoire suédois a effectué la première analyse scientifique </w:t>
      </w:r>
      <w:r w:rsidRPr="0098704B">
        <w:rPr>
          <w:rFonts w:ascii="Calibri" w:hAnsi="Calibri" w:cs="Calibri"/>
          <w:i/>
          <w:iCs/>
          <w:shd w:val="clear" w:color="auto" w:fill="FFFFFF"/>
        </w:rPr>
        <w:t>approfondie des testaments politiques </w:t>
      </w:r>
      <w:hyperlink r:id="rId166" w:tooltip="Adolf Hitler" w:history="1">
        <w:r w:rsidRPr="0098704B">
          <w:rPr>
            <w:rStyle w:val="Lienhypertexte"/>
            <w:rFonts w:ascii="Calibri" w:hAnsi="Calibri" w:cs="Calibri"/>
            <w:i/>
            <w:iCs/>
            <w:color w:val="0B0080"/>
            <w:shd w:val="clear" w:color="auto" w:fill="FFFFFF"/>
          </w:rPr>
          <w:t>d'Hitler</w:t>
        </w:r>
      </w:hyperlink>
      <w:r w:rsidRPr="0098704B">
        <w:rPr>
          <w:rFonts w:ascii="Calibri" w:hAnsi="Calibri" w:cs="Calibri"/>
          <w:i/>
          <w:iCs/>
          <w:color w:val="222222"/>
          <w:shd w:val="clear" w:color="auto" w:fill="FFFFFF"/>
        </w:rPr>
        <w:t> (</w:t>
      </w:r>
      <w:r w:rsidRPr="0098704B">
        <w:rPr>
          <w:rFonts w:ascii="Calibri" w:hAnsi="Calibri" w:cs="Calibri"/>
          <w:i/>
          <w:iCs/>
          <w:shd w:val="clear" w:color="auto" w:fill="FFFFFF"/>
        </w:rPr>
        <w:t>ceux rapportés par </w:t>
      </w:r>
      <w:hyperlink r:id="rId167" w:tooltip="Martin Bormann" w:history="1">
        <w:r w:rsidRPr="0098704B">
          <w:rPr>
            <w:rStyle w:val="Lienhypertexte"/>
            <w:rFonts w:ascii="Calibri" w:hAnsi="Calibri" w:cs="Calibri"/>
            <w:i/>
            <w:iCs/>
            <w:color w:val="0B0080"/>
            <w:shd w:val="clear" w:color="auto" w:fill="FFFFFF"/>
          </w:rPr>
          <w:t>Bormann</w:t>
        </w:r>
      </w:hyperlink>
      <w:r w:rsidRPr="0098704B">
        <w:rPr>
          <w:rFonts w:ascii="Calibri" w:hAnsi="Calibri" w:cs="Calibri"/>
          <w:i/>
          <w:iCs/>
          <w:color w:val="222222"/>
          <w:shd w:val="clear" w:color="auto" w:fill="FFFFFF"/>
        </w:rPr>
        <w:t> </w:t>
      </w:r>
      <w:r w:rsidRPr="0098704B">
        <w:rPr>
          <w:rFonts w:ascii="Calibri" w:hAnsi="Calibri" w:cs="Calibri"/>
          <w:i/>
          <w:iCs/>
          <w:shd w:val="clear" w:color="auto" w:fill="FFFFFF"/>
        </w:rPr>
        <w:t>et non ceux dictés à sa </w:t>
      </w:r>
      <w:hyperlink r:id="rId168" w:tooltip="Traudl Junge" w:history="1">
        <w:r w:rsidRPr="0098704B">
          <w:rPr>
            <w:rStyle w:val="Lienhypertexte"/>
            <w:rFonts w:ascii="Calibri" w:hAnsi="Calibri" w:cs="Calibri"/>
            <w:i/>
            <w:iCs/>
            <w:color w:val="0B0080"/>
            <w:shd w:val="clear" w:color="auto" w:fill="FFFFFF"/>
          </w:rPr>
          <w:t>secrétaire</w:t>
        </w:r>
      </w:hyperlink>
      <w:r w:rsidRPr="0098704B">
        <w:rPr>
          <w:rFonts w:ascii="Calibri" w:hAnsi="Calibri" w:cs="Calibri"/>
          <w:i/>
          <w:iCs/>
          <w:shd w:val="clear" w:color="auto" w:fill="FFFFFF"/>
        </w:rPr>
        <w:t>). Selon Nilsson, l'histoire des documents utilisés n'est pas fiable, la datation de plusieurs des notes a été clairement manipulée, et le texte publié contient des déclarations ne pouvant être authentiques. Les notes originales auraient été détruites, ce qui signifie que l'exactitude des versions publiées ne peut être vérifiée. Il conclut en expliquant que les historiens devraient s'abstenir d'utiliser cette source et la traiter comme s'il s'agissait d'une </w:t>
      </w:r>
      <w:hyperlink r:id="rId169" w:tooltip="Contrefaçon" w:history="1">
        <w:r w:rsidRPr="0098704B">
          <w:rPr>
            <w:rStyle w:val="Lienhypertexte"/>
            <w:rFonts w:ascii="Calibri" w:hAnsi="Calibri" w:cs="Calibri"/>
            <w:i/>
            <w:iCs/>
            <w:color w:val="0B0080"/>
            <w:shd w:val="clear" w:color="auto" w:fill="FFFFFF"/>
          </w:rPr>
          <w:t>contrefaçon</w:t>
        </w:r>
      </w:hyperlink>
      <w:r w:rsidRPr="0098704B">
        <w:rPr>
          <w:rFonts w:ascii="Calibri" w:hAnsi="Calibri" w:cs="Calibri"/>
        </w:rPr>
        <w:t> »</w:t>
      </w:r>
      <w:r w:rsidR="007A46AC">
        <w:rPr>
          <w:rStyle w:val="Appelnotedebasdep"/>
          <w:rFonts w:ascii="Calibri" w:hAnsi="Calibri" w:cs="Calibri"/>
        </w:rPr>
        <w:footnoteReference w:id="51"/>
      </w:r>
      <w:r w:rsidRPr="0098704B">
        <w:rPr>
          <w:rFonts w:ascii="Calibri" w:hAnsi="Calibri" w:cs="Calibri"/>
        </w:rPr>
        <w:t>.</w:t>
      </w:r>
    </w:p>
    <w:p w14:paraId="412831B7" w14:textId="754E788E" w:rsidR="000C26BB" w:rsidRDefault="000C26BB" w:rsidP="000C26BB">
      <w:pPr>
        <w:spacing w:after="0" w:line="240" w:lineRule="auto"/>
      </w:pPr>
    </w:p>
    <w:p w14:paraId="5E73CFD4" w14:textId="11055CFF" w:rsidR="0098704B" w:rsidRPr="002F76A9" w:rsidRDefault="0098704B" w:rsidP="0098704B">
      <w:pPr>
        <w:spacing w:after="0" w:line="240" w:lineRule="auto"/>
        <w:jc w:val="both"/>
      </w:pPr>
      <w:r w:rsidRPr="002F76A9">
        <w:t xml:space="preserve">Selon Mikael Nilsson, il n'y aurait qu'une seule source, François </w:t>
      </w:r>
      <w:proofErr w:type="spellStart"/>
      <w:r w:rsidRPr="002F76A9">
        <w:t>Genoud</w:t>
      </w:r>
      <w:proofErr w:type="spellEnd"/>
      <w:r w:rsidRPr="002F76A9">
        <w:t xml:space="preserve"> _ un sympathisant suisse nazi _, pour authentifier ce document, qui dit l'avoir reçu de Funk. Hitler avait plusieurs secrétaires, qui ont toutes survécu. Or la seule qui a été consultée, pour valider ce document, n'a pas pu l'authentifier.</w:t>
      </w:r>
    </w:p>
    <w:p w14:paraId="15CD5597" w14:textId="0159491E" w:rsidR="0098704B" w:rsidRPr="002F76A9" w:rsidRDefault="0098704B" w:rsidP="0098704B">
      <w:pPr>
        <w:spacing w:after="0" w:line="240" w:lineRule="auto"/>
        <w:jc w:val="both"/>
      </w:pPr>
    </w:p>
    <w:p w14:paraId="5956AD68" w14:textId="21B2DC61" w:rsidR="0098704B" w:rsidRPr="002F76A9" w:rsidRDefault="0098704B" w:rsidP="0098704B">
      <w:pPr>
        <w:spacing w:after="0" w:line="240" w:lineRule="auto"/>
        <w:jc w:val="both"/>
      </w:pPr>
      <w:r w:rsidRPr="002F76A9">
        <w:t>Ce qui peut étonner le lecteur est qu'il n'y ait eu que cet historien pour réaliser ce travail minutieux de vérification et que cette démarche n’ai été effectuée que si tardivement, pour un document</w:t>
      </w:r>
      <w:r w:rsidR="00CD6E0D" w:rsidRPr="002F76A9">
        <w:t xml:space="preserve"> pourtant</w:t>
      </w:r>
      <w:r w:rsidRPr="002F76A9">
        <w:t xml:space="preserve"> aussi important (en 2018).</w:t>
      </w:r>
    </w:p>
    <w:p w14:paraId="65944E99" w14:textId="38E10535" w:rsidR="0098704B" w:rsidRDefault="0098704B" w:rsidP="0098704B">
      <w:pPr>
        <w:spacing w:after="0" w:line="240" w:lineRule="auto"/>
        <w:jc w:val="both"/>
      </w:pPr>
      <w:r w:rsidRPr="002F76A9">
        <w:t>Ce document</w:t>
      </w:r>
      <w:r w:rsidR="002F76A9" w:rsidRPr="002F76A9">
        <w:t xml:space="preserve"> testamentaire</w:t>
      </w:r>
      <w:r w:rsidRPr="002F76A9">
        <w:t xml:space="preserve"> </w:t>
      </w:r>
      <w:r w:rsidR="00CD6E0D" w:rsidRPr="002F76A9">
        <w:t>sembl</w:t>
      </w:r>
      <w:r w:rsidR="002F76A9" w:rsidRPr="002F76A9">
        <w:t>e pourtant</w:t>
      </w:r>
      <w:r w:rsidRPr="002F76A9">
        <w:t xml:space="preserve"> très crédible, d’autant qu'on s'attend qu’Hitler laisse un message pour la postérité. </w:t>
      </w:r>
      <w:r w:rsidR="002F76A9" w:rsidRPr="002F76A9">
        <w:t>S</w:t>
      </w:r>
      <w:r w:rsidR="00CD6E0D" w:rsidRPr="002F76A9">
        <w:t>i ce testament</w:t>
      </w:r>
      <w:r w:rsidRPr="002F76A9">
        <w:t xml:space="preserve"> est un faux,</w:t>
      </w:r>
      <w:r w:rsidR="00CD6E0D" w:rsidRPr="002F76A9">
        <w:t xml:space="preserve"> il </w:t>
      </w:r>
      <w:r w:rsidR="002F76A9" w:rsidRPr="002F76A9">
        <w:t>serait</w:t>
      </w:r>
      <w:r w:rsidRPr="002F76A9">
        <w:t xml:space="preserve"> </w:t>
      </w:r>
      <w:r w:rsidR="00CD6E0D" w:rsidRPr="002F76A9">
        <w:t xml:space="preserve">alors </w:t>
      </w:r>
      <w:r w:rsidRPr="002F76A9">
        <w:t>un faux remarquable.</w:t>
      </w:r>
      <w:r w:rsidR="002F76A9" w:rsidRPr="002F76A9">
        <w:t xml:space="preserve"> </w:t>
      </w:r>
    </w:p>
    <w:p w14:paraId="2B918CE2" w14:textId="77777777" w:rsidR="002F76A9" w:rsidRPr="002F76A9" w:rsidRDefault="002F76A9" w:rsidP="0098704B">
      <w:pPr>
        <w:spacing w:after="0" w:line="240" w:lineRule="auto"/>
        <w:jc w:val="both"/>
      </w:pPr>
    </w:p>
    <w:p w14:paraId="4E33568E" w14:textId="738901C8" w:rsidR="002F76A9" w:rsidRPr="002F76A9" w:rsidRDefault="002F76A9" w:rsidP="0098704B">
      <w:pPr>
        <w:spacing w:after="0" w:line="240" w:lineRule="auto"/>
        <w:jc w:val="both"/>
      </w:pPr>
      <w:r w:rsidRPr="002F76A9">
        <w:t xml:space="preserve">De plus, il y a le témoignage de sa </w:t>
      </w:r>
      <w:r w:rsidRPr="002F76A9">
        <w:rPr>
          <w:rFonts w:ascii="Calibri" w:hAnsi="Calibri" w:cs="Calibri"/>
          <w:shd w:val="clear" w:color="auto" w:fill="FFFFFF"/>
        </w:rPr>
        <w:t xml:space="preserve">secrétaire </w:t>
      </w:r>
      <w:proofErr w:type="spellStart"/>
      <w:r w:rsidRPr="002F76A9">
        <w:rPr>
          <w:rFonts w:ascii="Calibri" w:hAnsi="Calibri" w:cs="Calibri"/>
          <w:shd w:val="clear" w:color="auto" w:fill="FFFFFF"/>
        </w:rPr>
        <w:t>Traudl</w:t>
      </w:r>
      <w:proofErr w:type="spellEnd"/>
      <w:r w:rsidRPr="002F76A9">
        <w:rPr>
          <w:rFonts w:ascii="Calibri" w:hAnsi="Calibri" w:cs="Calibri"/>
          <w:shd w:val="clear" w:color="auto" w:fill="FFFFFF"/>
        </w:rPr>
        <w:t xml:space="preserve"> </w:t>
      </w:r>
      <w:proofErr w:type="spellStart"/>
      <w:r w:rsidRPr="002F76A9">
        <w:rPr>
          <w:rFonts w:ascii="Calibri" w:hAnsi="Calibri" w:cs="Calibri"/>
          <w:shd w:val="clear" w:color="auto" w:fill="FFFFFF"/>
        </w:rPr>
        <w:t>Junge</w:t>
      </w:r>
      <w:proofErr w:type="spellEnd"/>
      <w:r w:rsidRPr="002F76A9">
        <w:rPr>
          <w:rFonts w:ascii="Calibri" w:hAnsi="Calibri" w:cs="Calibri"/>
          <w:shd w:val="clear" w:color="auto" w:fill="FFFFFF"/>
        </w:rPr>
        <w:t>,</w:t>
      </w:r>
      <w:r w:rsidRPr="002F76A9">
        <w:t xml:space="preserve"> toujours vivante jusqu’à en 1982, qui confirme l’authenticité de ce testament. Pourquoi mentirait-elle ? </w:t>
      </w:r>
    </w:p>
    <w:p w14:paraId="736E95A6" w14:textId="77777777" w:rsidR="006A38F0" w:rsidRPr="002F76A9" w:rsidRDefault="006A38F0" w:rsidP="0098704B">
      <w:pPr>
        <w:spacing w:after="0" w:line="240" w:lineRule="auto"/>
        <w:jc w:val="both"/>
      </w:pPr>
    </w:p>
    <w:p w14:paraId="6A3C03C8" w14:textId="56E7759C" w:rsidR="002F76A9" w:rsidRDefault="002F76A9" w:rsidP="002F76A9">
      <w:pPr>
        <w:pStyle w:val="Titre2"/>
      </w:pPr>
      <w:bookmarkStart w:id="48" w:name="_Toc74472512"/>
      <w:r>
        <w:t xml:space="preserve">Le témoignage de </w:t>
      </w:r>
      <w:proofErr w:type="spellStart"/>
      <w:r>
        <w:t>Traudl</w:t>
      </w:r>
      <w:proofErr w:type="spellEnd"/>
      <w:r>
        <w:t xml:space="preserve"> </w:t>
      </w:r>
      <w:proofErr w:type="spellStart"/>
      <w:r>
        <w:t>Junge</w:t>
      </w:r>
      <w:proofErr w:type="spellEnd"/>
      <w:r w:rsidR="00BF5824">
        <w:t xml:space="preserve"> et de </w:t>
      </w:r>
      <w:r w:rsidR="00BF5824" w:rsidRPr="00BF5824">
        <w:t xml:space="preserve">Wilhelm </w:t>
      </w:r>
      <w:proofErr w:type="spellStart"/>
      <w:r w:rsidR="00BF5824" w:rsidRPr="00BF5824">
        <w:t>Zander</w:t>
      </w:r>
      <w:proofErr w:type="spellEnd"/>
      <w:r>
        <w:t>, confirmant l’authenticité du testament</w:t>
      </w:r>
      <w:bookmarkEnd w:id="48"/>
    </w:p>
    <w:p w14:paraId="0B0B9229" w14:textId="55F2F28E" w:rsidR="002F76A9" w:rsidRDefault="002F76A9" w:rsidP="0098704B">
      <w:pPr>
        <w:spacing w:after="0" w:line="240" w:lineRule="auto"/>
        <w:jc w:val="both"/>
      </w:pPr>
    </w:p>
    <w:p w14:paraId="64500C3F" w14:textId="0892FBE6" w:rsidR="002F76A9" w:rsidRDefault="002F76A9" w:rsidP="0098704B">
      <w:pPr>
        <w:spacing w:after="0" w:line="240" w:lineRule="auto"/>
        <w:jc w:val="both"/>
      </w:pPr>
      <w:r>
        <w:t xml:space="preserve">Le testament d'Adolf Hitler a été dicté par Hitler à sa secrétaire </w:t>
      </w:r>
      <w:proofErr w:type="spellStart"/>
      <w:r w:rsidRPr="00BF5824">
        <w:rPr>
          <w:b/>
          <w:bCs/>
        </w:rPr>
        <w:t>Traudl</w:t>
      </w:r>
      <w:proofErr w:type="spellEnd"/>
      <w:r w:rsidRPr="00BF5824">
        <w:rPr>
          <w:b/>
          <w:bCs/>
        </w:rPr>
        <w:t xml:space="preserve"> </w:t>
      </w:r>
      <w:proofErr w:type="spellStart"/>
      <w:r w:rsidRPr="00BF5824">
        <w:rPr>
          <w:b/>
          <w:bCs/>
        </w:rPr>
        <w:t>Junge</w:t>
      </w:r>
      <w:proofErr w:type="spellEnd"/>
      <w:r>
        <w:t xml:space="preserve"> dans son </w:t>
      </w:r>
      <w:proofErr w:type="spellStart"/>
      <w:r>
        <w:t>Führerbunker</w:t>
      </w:r>
      <w:proofErr w:type="spellEnd"/>
      <w:r>
        <w:t xml:space="preserve"> à Berlin le 29 avril 1945, la veille de son suicide, dont l'authenticité a été confirmée par cette secrétaire, lors de son interrogatoire, par les alliés, et dans son autobiographie.</w:t>
      </w:r>
    </w:p>
    <w:p w14:paraId="583C0703" w14:textId="5AE2673C" w:rsidR="002F76A9" w:rsidRDefault="002F76A9" w:rsidP="002F76A9">
      <w:pPr>
        <w:spacing w:after="0" w:line="240" w:lineRule="auto"/>
        <w:jc w:val="both"/>
      </w:pPr>
      <w:r>
        <w:t xml:space="preserve">Le secrétaire d'Hitler, </w:t>
      </w:r>
      <w:proofErr w:type="spellStart"/>
      <w:r>
        <w:t>Traudl</w:t>
      </w:r>
      <w:proofErr w:type="spellEnd"/>
      <w:r>
        <w:t xml:space="preserve"> </w:t>
      </w:r>
      <w:proofErr w:type="spellStart"/>
      <w:r>
        <w:t>Junge</w:t>
      </w:r>
      <w:proofErr w:type="spellEnd"/>
      <w:r>
        <w:t>, a rappelé qu'il lisait des notes alors qu'il dictait le testament, et on pense que Joseph Goebbels l'avait aidé à l'écrire. Dans son testament, Hitler attribue la responsabilité de la guerre à "</w:t>
      </w:r>
      <w:r w:rsidRPr="002F76A9">
        <w:rPr>
          <w:b/>
          <w:bCs/>
          <w:i/>
          <w:iCs/>
        </w:rPr>
        <w:t>la communauté juive internationale et ses aides</w:t>
      </w:r>
      <w:r>
        <w:t>" [4].</w:t>
      </w:r>
    </w:p>
    <w:p w14:paraId="0777DBEB" w14:textId="77777777" w:rsidR="002F76A9" w:rsidRDefault="002F76A9" w:rsidP="002F76A9">
      <w:pPr>
        <w:spacing w:after="0" w:line="240" w:lineRule="auto"/>
        <w:jc w:val="both"/>
      </w:pPr>
    </w:p>
    <w:p w14:paraId="11E5E20C" w14:textId="77777777" w:rsidR="002F76A9" w:rsidRDefault="002F76A9" w:rsidP="002F76A9">
      <w:pPr>
        <w:spacing w:after="0" w:line="240" w:lineRule="auto"/>
        <w:jc w:val="both"/>
      </w:pPr>
      <w:r>
        <w:t xml:space="preserve">Dans son livre </w:t>
      </w:r>
      <w:r w:rsidRPr="00B73AF1">
        <w:rPr>
          <w:i/>
          <w:iCs/>
        </w:rPr>
        <w:t>The Bunker</w:t>
      </w:r>
      <w:r>
        <w:t xml:space="preserve">, James </w:t>
      </w:r>
      <w:proofErr w:type="spellStart"/>
      <w:r>
        <w:t>O'Donnell</w:t>
      </w:r>
      <w:proofErr w:type="spellEnd"/>
      <w:r>
        <w:t xml:space="preserve">, après avoir comparé le libellé du dernier testament d'Hitler aux écrits et aux déclarations d'Hitler et de Joseph Goebbels, a conclu que Goebbels était au moins en partie responsable d'avoir aidé Hitler à l'écrire. </w:t>
      </w:r>
      <w:proofErr w:type="spellStart"/>
      <w:r>
        <w:t>Junge</w:t>
      </w:r>
      <w:proofErr w:type="spellEnd"/>
      <w:r>
        <w:t xml:space="preserve"> a déclaré qu'Hitler lisait des notes lorsqu'il a dicté le testament après minuit le 29 avril [5]. </w:t>
      </w:r>
    </w:p>
    <w:p w14:paraId="18A2A7E4" w14:textId="77777777" w:rsidR="002F76A9" w:rsidRDefault="002F76A9" w:rsidP="002F76A9">
      <w:pPr>
        <w:spacing w:after="0" w:line="240" w:lineRule="auto"/>
        <w:jc w:val="both"/>
      </w:pPr>
    </w:p>
    <w:p w14:paraId="3B1DA5AD" w14:textId="55A93453" w:rsidR="002F76A9" w:rsidRPr="00BF5824" w:rsidRDefault="002F76A9" w:rsidP="002F76A9">
      <w:pPr>
        <w:spacing w:after="0" w:line="240" w:lineRule="auto"/>
        <w:jc w:val="both"/>
        <w:rPr>
          <w:rFonts w:ascii="Calibri" w:hAnsi="Calibri" w:cs="Calibri"/>
        </w:rPr>
      </w:pPr>
      <w:r>
        <w:t xml:space="preserve">Trois messagers ont été chargés de retirer la volonté et le testament politique du </w:t>
      </w:r>
      <w:proofErr w:type="spellStart"/>
      <w:r>
        <w:t>Führerbunker</w:t>
      </w:r>
      <w:proofErr w:type="spellEnd"/>
      <w:r>
        <w:t xml:space="preserve"> assiégé afin d'assurer leur présence pour la postérité. Le premier messager était l'attaché de presse adjoint Heinz Lorenz</w:t>
      </w:r>
      <w:r w:rsidR="00CE4C2F">
        <w:rPr>
          <w:rStyle w:val="Appelnotedebasdep"/>
        </w:rPr>
        <w:footnoteReference w:id="52"/>
      </w:r>
      <w:r w:rsidR="00CE4C2F">
        <w:t xml:space="preserve">, </w:t>
      </w:r>
      <w:r w:rsidR="00CE4C2F" w:rsidRPr="00186E11">
        <w:t>chef du secrétariat de presse</w:t>
      </w:r>
      <w:r w:rsidR="00CE4C2F">
        <w:t xml:space="preserve"> d’Hitler, mort en 198</w:t>
      </w:r>
      <w:r>
        <w:t xml:space="preserve">. Il a été arrêté par les Britanniques alors qu'il voyageait sous un pseudonyme de journaliste luxembourgeois. Il a révélé l'existence de deux autres copies et messagers : </w:t>
      </w:r>
      <w:r w:rsidR="00CE4C2F">
        <w:t>l’</w:t>
      </w:r>
      <w:proofErr w:type="spellStart"/>
      <w:r w:rsidR="000C79F5">
        <w:fldChar w:fldCharType="begin"/>
      </w:r>
      <w:r w:rsidR="000C79F5">
        <w:instrText xml:space="preserve"> HYPERLINK "https://en.wikipedia.org/wiki/Oberstleutnant" \o "Oberstleutnant" </w:instrText>
      </w:r>
      <w:r w:rsidR="000C79F5">
        <w:fldChar w:fldCharType="separate"/>
      </w:r>
      <w:r w:rsidR="00CE4C2F" w:rsidRPr="00CE4C2F">
        <w:rPr>
          <w:rStyle w:val="Lienhypertexte"/>
          <w:rFonts w:ascii="Calibri" w:hAnsi="Calibri" w:cs="Calibri"/>
          <w:color w:val="0B0080"/>
          <w:shd w:val="clear" w:color="auto" w:fill="F8F9FA"/>
        </w:rPr>
        <w:t>Oberstleutnant</w:t>
      </w:r>
      <w:proofErr w:type="spellEnd"/>
      <w:r w:rsidR="000C79F5">
        <w:rPr>
          <w:rStyle w:val="Lienhypertexte"/>
          <w:rFonts w:ascii="Calibri" w:hAnsi="Calibri" w:cs="Calibri"/>
          <w:color w:val="0B0080"/>
          <w:shd w:val="clear" w:color="auto" w:fill="F8F9FA"/>
        </w:rPr>
        <w:fldChar w:fldCharType="end"/>
      </w:r>
      <w:r w:rsidR="00CE4C2F">
        <w:t xml:space="preserve"> </w:t>
      </w:r>
      <w:r>
        <w:t xml:space="preserve">Willy </w:t>
      </w:r>
      <w:proofErr w:type="spellStart"/>
      <w:r>
        <w:t>Johannmeyer</w:t>
      </w:r>
      <w:proofErr w:type="spellEnd"/>
      <w:r w:rsidR="00CE4C2F">
        <w:rPr>
          <w:rStyle w:val="Appelnotedebasdep"/>
        </w:rPr>
        <w:footnoteReference w:id="53"/>
      </w:r>
      <w:r>
        <w:t>,</w:t>
      </w:r>
      <w:r w:rsidR="00CE4C2F">
        <w:t xml:space="preserve"> </w:t>
      </w:r>
      <w:r>
        <w:t>l'adjudant de l'armée d'Hitler</w:t>
      </w:r>
      <w:r w:rsidR="00CE4C2F">
        <w:t xml:space="preserve"> (mort en 1970)</w:t>
      </w:r>
      <w:r>
        <w:t>, et l'adjudant SS de</w:t>
      </w:r>
      <w:r w:rsidR="00CE4C2F">
        <w:t xml:space="preserve"> Martin</w:t>
      </w:r>
      <w:r>
        <w:t xml:space="preserve"> Bormann</w:t>
      </w:r>
      <w:r w:rsidR="00CE4C2F">
        <w:rPr>
          <w:rStyle w:val="Appelnotedebasdep"/>
        </w:rPr>
        <w:footnoteReference w:id="54"/>
      </w:r>
      <w:r>
        <w:t xml:space="preserve"> (ce dernier morts </w:t>
      </w:r>
      <w:r>
        <w:lastRenderedPageBreak/>
        <w:t xml:space="preserve">par suicide au cyanure), le </w:t>
      </w:r>
      <w:proofErr w:type="spellStart"/>
      <w:r>
        <w:t>Standartenführer</w:t>
      </w:r>
      <w:proofErr w:type="spellEnd"/>
      <w:r w:rsidR="00CE4C2F">
        <w:t xml:space="preserve"> ou </w:t>
      </w:r>
      <w:r w:rsidR="00CE4C2F" w:rsidRPr="00CE4C2F">
        <w:t>SS-</w:t>
      </w:r>
      <w:proofErr w:type="spellStart"/>
      <w:r w:rsidR="00CE4C2F" w:rsidRPr="00CE4C2F">
        <w:t>Standartenführer</w:t>
      </w:r>
      <w:proofErr w:type="spellEnd"/>
      <w:r>
        <w:t xml:space="preserve"> Wilhelm </w:t>
      </w:r>
      <w:proofErr w:type="spellStart"/>
      <w:r>
        <w:t>Zander</w:t>
      </w:r>
      <w:proofErr w:type="spellEnd"/>
      <w:r w:rsidR="00CE4C2F">
        <w:rPr>
          <w:rStyle w:val="Appelnotedebasdep"/>
        </w:rPr>
        <w:footnoteReference w:id="55"/>
      </w:r>
      <w:r w:rsidR="00CE4C2F">
        <w:t xml:space="preserve">, </w:t>
      </w:r>
      <w:r w:rsidR="00CE4C2F" w:rsidRPr="00CE4C2F">
        <w:t xml:space="preserve">l'officier d'ordonnance de </w:t>
      </w:r>
      <w:r w:rsidR="00CE4C2F" w:rsidRPr="00BF5824">
        <w:rPr>
          <w:rFonts w:ascii="Calibri" w:hAnsi="Calibri" w:cs="Calibri"/>
        </w:rPr>
        <w:t>Martin Bormann, mort en 1974</w:t>
      </w:r>
      <w:r w:rsidRPr="00BF5824">
        <w:rPr>
          <w:rFonts w:ascii="Calibri" w:hAnsi="Calibri" w:cs="Calibri"/>
        </w:rPr>
        <w:t>.</w:t>
      </w:r>
      <w:r w:rsidR="00CE4C2F" w:rsidRPr="00BF5824">
        <w:rPr>
          <w:rFonts w:ascii="Calibri" w:hAnsi="Calibri" w:cs="Calibri"/>
        </w:rPr>
        <w:t xml:space="preserve"> </w:t>
      </w:r>
      <w:r w:rsidR="00CE4C2F" w:rsidRPr="00BF5824">
        <w:rPr>
          <w:rFonts w:ascii="Calibri" w:hAnsi="Calibri" w:cs="Calibri"/>
          <w:color w:val="202122"/>
          <w:shd w:val="clear" w:color="auto" w:fill="FFFFFF"/>
        </w:rPr>
        <w:t xml:space="preserve">Bormann avait chargé </w:t>
      </w:r>
      <w:proofErr w:type="spellStart"/>
      <w:r w:rsidR="00CE4C2F" w:rsidRPr="00BF5824">
        <w:rPr>
          <w:rFonts w:ascii="Calibri" w:hAnsi="Calibri" w:cs="Calibri"/>
          <w:color w:val="202122"/>
          <w:shd w:val="clear" w:color="auto" w:fill="FFFFFF"/>
        </w:rPr>
        <w:t>Zander</w:t>
      </w:r>
      <w:proofErr w:type="spellEnd"/>
      <w:r w:rsidR="00CE4C2F" w:rsidRPr="00BF5824">
        <w:rPr>
          <w:rFonts w:ascii="Calibri" w:hAnsi="Calibri" w:cs="Calibri"/>
          <w:color w:val="202122"/>
          <w:shd w:val="clear" w:color="auto" w:fill="FFFFFF"/>
        </w:rPr>
        <w:t xml:space="preserve"> de porter les documents à </w:t>
      </w:r>
      <w:hyperlink r:id="rId170" w:tooltip="Karl Doenitz" w:history="1">
        <w:r w:rsidR="00CE4C2F" w:rsidRPr="00BF5824">
          <w:rPr>
            <w:rStyle w:val="Lienhypertexte"/>
            <w:rFonts w:ascii="Calibri" w:hAnsi="Calibri" w:cs="Calibri"/>
            <w:color w:val="0B0080"/>
            <w:shd w:val="clear" w:color="auto" w:fill="FFFFFF"/>
          </w:rPr>
          <w:t xml:space="preserve">Karl </w:t>
        </w:r>
        <w:proofErr w:type="spellStart"/>
        <w:r w:rsidR="00CE4C2F" w:rsidRPr="00BF5824">
          <w:rPr>
            <w:rStyle w:val="Lienhypertexte"/>
            <w:rFonts w:ascii="Calibri" w:hAnsi="Calibri" w:cs="Calibri"/>
            <w:color w:val="0B0080"/>
            <w:shd w:val="clear" w:color="auto" w:fill="FFFFFF"/>
          </w:rPr>
          <w:t>Doenitz</w:t>
        </w:r>
        <w:proofErr w:type="spellEnd"/>
      </w:hyperlink>
      <w:r w:rsidR="00CE4C2F" w:rsidRPr="00BF5824">
        <w:rPr>
          <w:rFonts w:ascii="Calibri" w:hAnsi="Calibri" w:cs="Calibri"/>
        </w:rPr>
        <w:t>.</w:t>
      </w:r>
    </w:p>
    <w:p w14:paraId="2D2F61BC" w14:textId="77777777" w:rsidR="00BF5824" w:rsidRDefault="00BF5824" w:rsidP="002F76A9">
      <w:pPr>
        <w:spacing w:after="0" w:line="240" w:lineRule="auto"/>
        <w:jc w:val="both"/>
        <w:rPr>
          <w:rFonts w:ascii="Calibri" w:hAnsi="Calibri" w:cs="Calibri"/>
          <w:color w:val="202122"/>
          <w:shd w:val="clear" w:color="auto" w:fill="FFFFFF"/>
        </w:rPr>
      </w:pPr>
    </w:p>
    <w:p w14:paraId="574949B7" w14:textId="063E23C6" w:rsidR="00CE4C2F" w:rsidRPr="00BF5824" w:rsidRDefault="00CE4C2F" w:rsidP="002F76A9">
      <w:pPr>
        <w:spacing w:after="0" w:line="240" w:lineRule="auto"/>
        <w:jc w:val="both"/>
        <w:rPr>
          <w:rFonts w:ascii="Calibri" w:hAnsi="Calibri" w:cs="Calibri"/>
        </w:rPr>
      </w:pPr>
      <w:r w:rsidRPr="00BF5824">
        <w:rPr>
          <w:rFonts w:ascii="Calibri" w:hAnsi="Calibri" w:cs="Calibri"/>
          <w:color w:val="202122"/>
          <w:shd w:val="clear" w:color="auto" w:fill="FFFFFF"/>
        </w:rPr>
        <w:t xml:space="preserve">Après la fin de la guerre, </w:t>
      </w:r>
      <w:proofErr w:type="spellStart"/>
      <w:r w:rsidR="00A6330F" w:rsidRPr="00BF5824">
        <w:rPr>
          <w:rFonts w:ascii="Calibri" w:hAnsi="Calibri" w:cs="Calibri"/>
          <w:color w:val="202122"/>
          <w:shd w:val="clear" w:color="auto" w:fill="FFFFFF"/>
        </w:rPr>
        <w:t>Zander</w:t>
      </w:r>
      <w:proofErr w:type="spellEnd"/>
      <w:r w:rsidRPr="00BF5824">
        <w:rPr>
          <w:rFonts w:ascii="Calibri" w:hAnsi="Calibri" w:cs="Calibri"/>
          <w:color w:val="202122"/>
          <w:shd w:val="clear" w:color="auto" w:fill="FFFFFF"/>
        </w:rPr>
        <w:t xml:space="preserve"> a été découvert par la suite qu'il avait adopté le nom de famille </w:t>
      </w:r>
      <w:proofErr w:type="spellStart"/>
      <w:r w:rsidRPr="00BF5824">
        <w:rPr>
          <w:rFonts w:ascii="Calibri" w:hAnsi="Calibri" w:cs="Calibri"/>
          <w:color w:val="202122"/>
          <w:shd w:val="clear" w:color="auto" w:fill="FFFFFF"/>
        </w:rPr>
        <w:t>Paustin</w:t>
      </w:r>
      <w:proofErr w:type="spellEnd"/>
      <w:r w:rsidRPr="00BF5824">
        <w:rPr>
          <w:rFonts w:ascii="Calibri" w:hAnsi="Calibri" w:cs="Calibri"/>
          <w:color w:val="202122"/>
          <w:shd w:val="clear" w:color="auto" w:fill="FFFFFF"/>
        </w:rPr>
        <w:t xml:space="preserve"> et travaillé comme jardinier</w:t>
      </w:r>
      <w:r w:rsidR="00BF5824">
        <w:rPr>
          <w:rStyle w:val="Appelnotedebasdep"/>
          <w:rFonts w:ascii="Calibri" w:hAnsi="Calibri" w:cs="Calibri"/>
          <w:color w:val="202122"/>
          <w:shd w:val="clear" w:color="auto" w:fill="FFFFFF"/>
        </w:rPr>
        <w:footnoteReference w:id="56"/>
      </w:r>
      <w:r w:rsidRPr="00BF5824">
        <w:rPr>
          <w:rFonts w:ascii="Calibri" w:hAnsi="Calibri" w:cs="Calibri"/>
          <w:color w:val="202122"/>
          <w:shd w:val="clear" w:color="auto" w:fill="FFFFFF"/>
        </w:rPr>
        <w:t xml:space="preserve">. Il a été capturé sous ce nom dans la zone d'occupation américaine et </w:t>
      </w:r>
      <w:r w:rsidRPr="00BF5824">
        <w:rPr>
          <w:rFonts w:ascii="Calibri" w:hAnsi="Calibri" w:cs="Calibri"/>
          <w:b/>
          <w:bCs/>
          <w:color w:val="202122"/>
          <w:shd w:val="clear" w:color="auto" w:fill="FFFFFF"/>
        </w:rPr>
        <w:t>en conséquence les copies de la volonté et du testament d'Hitler sont tombées entre les mains des forces américaines et britanniques</w:t>
      </w:r>
      <w:r w:rsidRPr="00BF5824">
        <w:rPr>
          <w:rFonts w:ascii="Calibri" w:hAnsi="Calibri" w:cs="Calibri"/>
          <w:color w:val="202122"/>
          <w:shd w:val="clear" w:color="auto" w:fill="FFFFFF"/>
        </w:rPr>
        <w:t>. Par la suite, en janvier 1946, les textes des documents ont été publiés dans la presse américaine et britannique</w:t>
      </w:r>
      <w:r w:rsidR="00BF5824">
        <w:rPr>
          <w:rStyle w:val="Appelnotedebasdep"/>
          <w:rFonts w:ascii="Calibri" w:hAnsi="Calibri" w:cs="Calibri"/>
          <w:color w:val="202122"/>
          <w:shd w:val="clear" w:color="auto" w:fill="FFFFFF"/>
        </w:rPr>
        <w:footnoteReference w:id="57"/>
      </w:r>
      <w:r w:rsidRPr="00BF5824">
        <w:rPr>
          <w:rFonts w:ascii="Calibri" w:hAnsi="Calibri" w:cs="Calibri"/>
          <w:color w:val="202122"/>
          <w:shd w:val="clear" w:color="auto" w:fill="FFFFFF"/>
        </w:rPr>
        <w:t>.</w:t>
      </w:r>
    </w:p>
    <w:p w14:paraId="342D0982" w14:textId="77777777" w:rsidR="0098704B" w:rsidRDefault="0098704B" w:rsidP="000C26BB">
      <w:pPr>
        <w:spacing w:after="0" w:line="240" w:lineRule="auto"/>
      </w:pPr>
    </w:p>
    <w:p w14:paraId="2C6EE7E8" w14:textId="142FA424" w:rsidR="0098704B" w:rsidRPr="00CD6E0D" w:rsidRDefault="0098704B" w:rsidP="002F76A9">
      <w:pPr>
        <w:pStyle w:val="Titre2"/>
      </w:pPr>
      <w:bookmarkStart w:id="49" w:name="_Toc74472513"/>
      <w:r w:rsidRPr="0098704B">
        <w:t>Bibliographie partielle</w:t>
      </w:r>
      <w:r w:rsidR="00CD6E0D">
        <w:t xml:space="preserve"> sur ce testament</w:t>
      </w:r>
      <w:bookmarkEnd w:id="49"/>
    </w:p>
    <w:p w14:paraId="657FDD02" w14:textId="77777777" w:rsidR="0098704B" w:rsidRPr="00CD6E0D" w:rsidRDefault="0098704B" w:rsidP="000C26BB">
      <w:pPr>
        <w:spacing w:after="0" w:line="240" w:lineRule="auto"/>
      </w:pPr>
    </w:p>
    <w:p w14:paraId="31C03910" w14:textId="6390CC6E" w:rsidR="000C26BB" w:rsidRDefault="0098704B" w:rsidP="000C26BB">
      <w:pPr>
        <w:spacing w:after="0" w:line="240" w:lineRule="auto"/>
      </w:pPr>
      <w:r>
        <w:rPr>
          <w:lang w:val="en-GB"/>
        </w:rPr>
        <w:t>[1]</w:t>
      </w:r>
      <w:r w:rsidR="000C26BB" w:rsidRPr="000C26BB">
        <w:rPr>
          <w:lang w:val="en-GB"/>
        </w:rPr>
        <w:t xml:space="preserve"> </w:t>
      </w:r>
      <w:r w:rsidR="000C26BB" w:rsidRPr="000C26BB">
        <w:rPr>
          <w:i/>
          <w:iCs/>
          <w:lang w:val="en-GB"/>
        </w:rPr>
        <w:t xml:space="preserve">Constructing a Pseudo-Hitler? The question of the authenticity of Hitlers </w:t>
      </w:r>
      <w:proofErr w:type="spellStart"/>
      <w:r w:rsidR="000C26BB" w:rsidRPr="000C26BB">
        <w:rPr>
          <w:i/>
          <w:iCs/>
          <w:lang w:val="en-GB"/>
        </w:rPr>
        <w:t>politisches</w:t>
      </w:r>
      <w:proofErr w:type="spellEnd"/>
      <w:r w:rsidR="000C26BB" w:rsidRPr="000C26BB">
        <w:rPr>
          <w:i/>
          <w:iCs/>
          <w:lang w:val="en-GB"/>
        </w:rPr>
        <w:t xml:space="preserve"> Testament</w:t>
      </w:r>
      <w:r w:rsidR="000C26BB" w:rsidRPr="000C26BB">
        <w:rPr>
          <w:lang w:val="en-GB"/>
        </w:rPr>
        <w:t xml:space="preserve"> [</w:t>
      </w:r>
      <w:proofErr w:type="spellStart"/>
      <w:r w:rsidR="000C26BB" w:rsidRPr="000C26BB">
        <w:rPr>
          <w:lang w:val="en-GB"/>
        </w:rPr>
        <w:t>Construire</w:t>
      </w:r>
      <w:proofErr w:type="spellEnd"/>
      <w:r w:rsidR="000C26BB" w:rsidRPr="000C26BB">
        <w:rPr>
          <w:lang w:val="en-GB"/>
        </w:rPr>
        <w:t xml:space="preserve"> un pseudo-</w:t>
      </w:r>
      <w:proofErr w:type="spellStart"/>
      <w:r w:rsidR="000C26BB" w:rsidRPr="000C26BB">
        <w:rPr>
          <w:lang w:val="en-GB"/>
        </w:rPr>
        <w:t>hitlérien</w:t>
      </w:r>
      <w:proofErr w:type="spellEnd"/>
      <w:r w:rsidR="000C26BB" w:rsidRPr="000C26BB">
        <w:rPr>
          <w:lang w:val="en-GB"/>
        </w:rPr>
        <w:t xml:space="preserve">? </w:t>
      </w:r>
      <w:r w:rsidR="000C26BB" w:rsidRPr="000C26BB">
        <w:t xml:space="preserve">La question de l'authenticité de </w:t>
      </w:r>
      <w:proofErr w:type="spellStart"/>
      <w:r w:rsidR="000C26BB" w:rsidRPr="000C26BB">
        <w:t>Hitlers</w:t>
      </w:r>
      <w:proofErr w:type="spellEnd"/>
      <w:r w:rsidR="000C26BB" w:rsidRPr="000C26BB">
        <w:t xml:space="preserve"> </w:t>
      </w:r>
      <w:proofErr w:type="spellStart"/>
      <w:r w:rsidR="000C26BB" w:rsidRPr="000C26BB">
        <w:t>politisches</w:t>
      </w:r>
      <w:proofErr w:type="spellEnd"/>
      <w:r w:rsidR="000C26BB" w:rsidRPr="000C26BB">
        <w:t xml:space="preserve"> Testament: Revue européenne d'histoire: Revue européenne d'histoire: Vol 26, No 5], Mikael Nilsson, 29 Mar 2018, Pages 871-891, </w:t>
      </w:r>
      <w:hyperlink r:id="rId171" w:anchor="_i4" w:history="1">
        <w:r w:rsidR="000C26BB" w:rsidRPr="00D56671">
          <w:rPr>
            <w:rStyle w:val="Lienhypertexte"/>
          </w:rPr>
          <w:t>https://www.tandfonline.com/doi/full/10.1080/13507486.2018.1532983?scroll=top&amp;needAccess=true&amp;#_i4</w:t>
        </w:r>
      </w:hyperlink>
    </w:p>
    <w:p w14:paraId="41E512C7" w14:textId="56AED215" w:rsidR="000C26BB" w:rsidRDefault="0098704B" w:rsidP="000C26BB">
      <w:pPr>
        <w:spacing w:after="0" w:line="240" w:lineRule="auto"/>
      </w:pPr>
      <w:r>
        <w:t>[2]</w:t>
      </w:r>
      <w:r w:rsidR="000C26BB">
        <w:t xml:space="preserve"> </w:t>
      </w:r>
      <w:r w:rsidR="000C26BB" w:rsidRPr="000C26BB">
        <w:rPr>
          <w:i/>
          <w:iCs/>
        </w:rPr>
        <w:t>Testament d'Adolf Hitler</w:t>
      </w:r>
      <w:r w:rsidR="000C26BB" w:rsidRPr="000C26BB">
        <w:t xml:space="preserve">, </w:t>
      </w:r>
      <w:hyperlink r:id="rId172" w:history="1">
        <w:r w:rsidR="000C26BB" w:rsidRPr="00D56671">
          <w:rPr>
            <w:rStyle w:val="Lienhypertexte"/>
          </w:rPr>
          <w:t>https://fr.wikipedia.org/wiki/Testament_d%27Adolf_Hitler</w:t>
        </w:r>
      </w:hyperlink>
      <w:r w:rsidR="000C26BB">
        <w:t xml:space="preserve"> </w:t>
      </w:r>
    </w:p>
    <w:p w14:paraId="0BBE6472" w14:textId="222023B6" w:rsidR="002F76A9" w:rsidRDefault="002F76A9" w:rsidP="000C26BB">
      <w:pPr>
        <w:spacing w:after="0" w:line="240" w:lineRule="auto"/>
      </w:pPr>
    </w:p>
    <w:p w14:paraId="436C6E81" w14:textId="3773ABA2" w:rsidR="002F76A9" w:rsidRDefault="002F76A9" w:rsidP="002F76A9">
      <w:pPr>
        <w:spacing w:after="0" w:line="240" w:lineRule="auto"/>
      </w:pPr>
      <w:r>
        <w:t xml:space="preserve">[3] </w:t>
      </w:r>
      <w:r w:rsidRPr="00CC2831">
        <w:rPr>
          <w:i/>
          <w:iCs/>
        </w:rPr>
        <w:t>Last will and testament of Adolf Hitler</w:t>
      </w:r>
      <w:r>
        <w:t xml:space="preserve"> [Dernières volontés et testament d'Adolf Hitler], </w:t>
      </w:r>
      <w:hyperlink r:id="rId173" w:history="1">
        <w:r w:rsidRPr="00370031">
          <w:rPr>
            <w:rStyle w:val="Lienhypertexte"/>
          </w:rPr>
          <w:t>https://en.wikipedia.org/wiki/Last_will_and_testament_of_Adolf_Hitler</w:t>
        </w:r>
      </w:hyperlink>
      <w:r>
        <w:t xml:space="preserve"> </w:t>
      </w:r>
    </w:p>
    <w:p w14:paraId="31D82F6B" w14:textId="77777777" w:rsidR="002F76A9" w:rsidRDefault="002F76A9" w:rsidP="002F76A9">
      <w:pPr>
        <w:spacing w:after="0" w:line="240" w:lineRule="auto"/>
        <w:jc w:val="both"/>
      </w:pPr>
    </w:p>
    <w:p w14:paraId="4D9FEC92" w14:textId="77777777" w:rsidR="002F76A9" w:rsidRDefault="002F76A9" w:rsidP="002F76A9">
      <w:pPr>
        <w:spacing w:after="0" w:line="240" w:lineRule="auto"/>
        <w:jc w:val="both"/>
      </w:pPr>
      <w:r>
        <w:t xml:space="preserve">[4] </w:t>
      </w:r>
      <w:proofErr w:type="spellStart"/>
      <w:r>
        <w:t>Traudl</w:t>
      </w:r>
      <w:proofErr w:type="spellEnd"/>
      <w:r>
        <w:t xml:space="preserve"> </w:t>
      </w:r>
      <w:proofErr w:type="spellStart"/>
      <w:r>
        <w:t>Junge</w:t>
      </w:r>
      <w:proofErr w:type="spellEnd"/>
      <w:r>
        <w:t xml:space="preserve"> et Melissa Müller (avec la collab. </w:t>
      </w:r>
      <w:proofErr w:type="gramStart"/>
      <w:r>
        <w:t>de</w:t>
      </w:r>
      <w:proofErr w:type="gramEnd"/>
      <w:r>
        <w:t xml:space="preserve">) (trad. Janine </w:t>
      </w:r>
      <w:proofErr w:type="spellStart"/>
      <w:r>
        <w:t>Bourlois</w:t>
      </w:r>
      <w:proofErr w:type="spellEnd"/>
      <w:r>
        <w:t xml:space="preserve">), </w:t>
      </w:r>
      <w:r w:rsidRPr="00CC2831">
        <w:rPr>
          <w:i/>
          <w:iCs/>
        </w:rPr>
        <w:t>Dans la tanière du loup : les confessions de la secrétaire de Hitler</w:t>
      </w:r>
      <w:r>
        <w:t xml:space="preserve"> [« </w:t>
      </w:r>
      <w:r w:rsidRPr="00CC2831">
        <w:rPr>
          <w:i/>
          <w:iCs/>
        </w:rPr>
        <w:t xml:space="preserve">Bis </w:t>
      </w:r>
      <w:proofErr w:type="spellStart"/>
      <w:r w:rsidRPr="00CC2831">
        <w:rPr>
          <w:i/>
          <w:iCs/>
        </w:rPr>
        <w:t>zur</w:t>
      </w:r>
      <w:proofErr w:type="spellEnd"/>
      <w:r w:rsidRPr="00CC2831">
        <w:rPr>
          <w:i/>
          <w:iCs/>
        </w:rPr>
        <w:t xml:space="preserve"> </w:t>
      </w:r>
      <w:proofErr w:type="spellStart"/>
      <w:r w:rsidRPr="00CC2831">
        <w:rPr>
          <w:i/>
          <w:iCs/>
        </w:rPr>
        <w:t>letzten</w:t>
      </w:r>
      <w:proofErr w:type="spellEnd"/>
      <w:r w:rsidRPr="00CC2831">
        <w:rPr>
          <w:i/>
          <w:iCs/>
        </w:rPr>
        <w:t xml:space="preserve"> </w:t>
      </w:r>
      <w:proofErr w:type="spellStart"/>
      <w:r w:rsidRPr="00CC2831">
        <w:rPr>
          <w:i/>
          <w:iCs/>
        </w:rPr>
        <w:t>Stunde</w:t>
      </w:r>
      <w:proofErr w:type="spellEnd"/>
      <w:r w:rsidRPr="00CC2831">
        <w:rPr>
          <w:i/>
          <w:iCs/>
        </w:rPr>
        <w:t xml:space="preserve">: </w:t>
      </w:r>
      <w:proofErr w:type="spellStart"/>
      <w:r w:rsidRPr="00CC2831">
        <w:rPr>
          <w:i/>
          <w:iCs/>
        </w:rPr>
        <w:t>Hitlers</w:t>
      </w:r>
      <w:proofErr w:type="spellEnd"/>
      <w:r w:rsidRPr="00CC2831">
        <w:rPr>
          <w:i/>
          <w:iCs/>
        </w:rPr>
        <w:t xml:space="preserve"> </w:t>
      </w:r>
      <w:proofErr w:type="spellStart"/>
      <w:r w:rsidRPr="00CC2831">
        <w:rPr>
          <w:i/>
          <w:iCs/>
        </w:rPr>
        <w:t>Sekretärin</w:t>
      </w:r>
      <w:proofErr w:type="spellEnd"/>
      <w:r w:rsidRPr="00CC2831">
        <w:rPr>
          <w:i/>
          <w:iCs/>
        </w:rPr>
        <w:t xml:space="preserve"> </w:t>
      </w:r>
      <w:proofErr w:type="spellStart"/>
      <w:r w:rsidRPr="00CC2831">
        <w:rPr>
          <w:i/>
          <w:iCs/>
        </w:rPr>
        <w:t>erzählt</w:t>
      </w:r>
      <w:proofErr w:type="spellEnd"/>
      <w:r w:rsidRPr="00CC2831">
        <w:rPr>
          <w:i/>
          <w:iCs/>
        </w:rPr>
        <w:t xml:space="preserve"> </w:t>
      </w:r>
      <w:proofErr w:type="spellStart"/>
      <w:r w:rsidRPr="00CC2831">
        <w:rPr>
          <w:i/>
          <w:iCs/>
        </w:rPr>
        <w:t>ihr</w:t>
      </w:r>
      <w:proofErr w:type="spellEnd"/>
      <w:r w:rsidRPr="00CC2831">
        <w:rPr>
          <w:i/>
          <w:iCs/>
        </w:rPr>
        <w:t xml:space="preserve"> Leben</w:t>
      </w:r>
      <w:r>
        <w:t xml:space="preserve"> »], Paris, JC Lattès, 2005, 307 p.</w:t>
      </w:r>
    </w:p>
    <w:p w14:paraId="0B436892" w14:textId="77777777" w:rsidR="002F76A9" w:rsidRDefault="002F76A9" w:rsidP="002F76A9">
      <w:pPr>
        <w:spacing w:after="0" w:line="240" w:lineRule="auto"/>
        <w:jc w:val="both"/>
      </w:pPr>
    </w:p>
    <w:p w14:paraId="340F601D" w14:textId="77777777" w:rsidR="002F76A9" w:rsidRDefault="002F76A9" w:rsidP="002F76A9">
      <w:pPr>
        <w:spacing w:after="0" w:line="240" w:lineRule="auto"/>
        <w:jc w:val="both"/>
      </w:pPr>
      <w:r>
        <w:t xml:space="preserve">[5] </w:t>
      </w:r>
      <w:r w:rsidRPr="00CC2831">
        <w:rPr>
          <w:i/>
          <w:iCs/>
        </w:rPr>
        <w:t>The Bunker</w:t>
      </w:r>
      <w:r>
        <w:t xml:space="preserve"> (allemand : Die </w:t>
      </w:r>
      <w:proofErr w:type="spellStart"/>
      <w:r>
        <w:t>Katakombe</w:t>
      </w:r>
      <w:proofErr w:type="spellEnd"/>
      <w:r>
        <w:t xml:space="preserve">), également publié sous le titre </w:t>
      </w:r>
      <w:r w:rsidRPr="00CC2831">
        <w:rPr>
          <w:i/>
          <w:iCs/>
        </w:rPr>
        <w:t>The Berlin Bunker</w:t>
      </w:r>
      <w:r>
        <w:t xml:space="preserve">, James P. </w:t>
      </w:r>
      <w:proofErr w:type="spellStart"/>
      <w:r>
        <w:t>O'Donnell</w:t>
      </w:r>
      <w:proofErr w:type="spellEnd"/>
      <w:r>
        <w:t xml:space="preserve">, Uwe </w:t>
      </w:r>
      <w:proofErr w:type="spellStart"/>
      <w:r>
        <w:t>Bahnsen</w:t>
      </w:r>
      <w:proofErr w:type="spellEnd"/>
      <w:r>
        <w:t xml:space="preserve">, Ed. Deutsche </w:t>
      </w:r>
      <w:proofErr w:type="spellStart"/>
      <w:r>
        <w:t>Verlagsanstalt</w:t>
      </w:r>
      <w:proofErr w:type="spellEnd"/>
      <w:r>
        <w:t xml:space="preserve"> (DVA), 1975, Ed. Houghton </w:t>
      </w:r>
      <w:proofErr w:type="spellStart"/>
      <w:r>
        <w:t>Mifflin</w:t>
      </w:r>
      <w:proofErr w:type="spellEnd"/>
      <w:r>
        <w:t xml:space="preserve">, 1978, </w:t>
      </w:r>
      <w:r w:rsidRPr="00CC2831">
        <w:rPr>
          <w:i/>
          <w:iCs/>
        </w:rPr>
        <w:t>Les Hommes du Bunker</w:t>
      </w:r>
      <w:r>
        <w:t xml:space="preserve">, éditions Robert Laffont, 1976, </w:t>
      </w:r>
    </w:p>
    <w:p w14:paraId="4CE6FF6B" w14:textId="77777777" w:rsidR="002F76A9" w:rsidRPr="00DD38CF" w:rsidRDefault="002F76A9" w:rsidP="002F76A9">
      <w:pPr>
        <w:spacing w:after="0" w:line="240" w:lineRule="auto"/>
        <w:jc w:val="both"/>
        <w:rPr>
          <w:lang w:val="en-GB"/>
        </w:rPr>
      </w:pPr>
      <w:r w:rsidRPr="00DD38CF">
        <w:rPr>
          <w:lang w:val="en-GB"/>
        </w:rPr>
        <w:t xml:space="preserve">a) </w:t>
      </w:r>
      <w:hyperlink r:id="rId174" w:history="1">
        <w:r w:rsidRPr="00DD38CF">
          <w:rPr>
            <w:rStyle w:val="Lienhypertexte"/>
            <w:lang w:val="en-GB"/>
          </w:rPr>
          <w:t>https://en.wikipedia.org/wiki/The_Bunker_(book)</w:t>
        </w:r>
      </w:hyperlink>
      <w:r w:rsidRPr="00DD38CF">
        <w:rPr>
          <w:lang w:val="en-GB"/>
        </w:rPr>
        <w:t xml:space="preserve"> </w:t>
      </w:r>
    </w:p>
    <w:p w14:paraId="54E17F44" w14:textId="77777777" w:rsidR="002F76A9" w:rsidRPr="00DD38CF" w:rsidRDefault="002F76A9" w:rsidP="002F76A9">
      <w:pPr>
        <w:spacing w:after="0" w:line="240" w:lineRule="auto"/>
        <w:jc w:val="both"/>
        <w:rPr>
          <w:lang w:val="en-GB"/>
        </w:rPr>
      </w:pPr>
      <w:r w:rsidRPr="00DD38CF">
        <w:rPr>
          <w:lang w:val="en-GB"/>
        </w:rPr>
        <w:t xml:space="preserve">b) </w:t>
      </w:r>
      <w:hyperlink r:id="rId175" w:history="1">
        <w:r w:rsidRPr="00370031">
          <w:rPr>
            <w:rStyle w:val="Lienhypertexte"/>
            <w:lang w:val="en-GB"/>
          </w:rPr>
          <w:t>https://fr.wikipedia.org/wiki/Les_Hommes_du_bunker</w:t>
        </w:r>
      </w:hyperlink>
      <w:r>
        <w:rPr>
          <w:lang w:val="en-GB"/>
        </w:rPr>
        <w:t xml:space="preserve"> </w:t>
      </w:r>
    </w:p>
    <w:p w14:paraId="40B6BF28" w14:textId="211E0AC8" w:rsidR="00CD6E0D" w:rsidRDefault="00CD6E0D" w:rsidP="000C26BB">
      <w:pPr>
        <w:spacing w:after="0" w:line="240" w:lineRule="auto"/>
        <w:rPr>
          <w:lang w:val="en-GB"/>
        </w:rPr>
      </w:pPr>
    </w:p>
    <w:p w14:paraId="2E08676A" w14:textId="4870D6D1" w:rsidR="00266EBB" w:rsidRPr="00266EBB" w:rsidRDefault="00266EBB" w:rsidP="00266EBB">
      <w:pPr>
        <w:spacing w:after="0" w:line="240" w:lineRule="auto"/>
        <w:rPr>
          <w:lang w:val="en-GB"/>
        </w:rPr>
      </w:pPr>
      <w:r>
        <w:rPr>
          <w:lang w:val="en-GB"/>
        </w:rPr>
        <w:t xml:space="preserve">[6] a) </w:t>
      </w:r>
      <w:proofErr w:type="spellStart"/>
      <w:r w:rsidR="00C80048" w:rsidRPr="00C80048">
        <w:rPr>
          <w:i/>
          <w:iCs/>
          <w:lang w:val="en-GB"/>
        </w:rPr>
        <w:t>Politisches</w:t>
      </w:r>
      <w:proofErr w:type="spellEnd"/>
      <w:r w:rsidR="00C80048" w:rsidRPr="00C80048">
        <w:rPr>
          <w:i/>
          <w:iCs/>
          <w:lang w:val="en-GB"/>
        </w:rPr>
        <w:t xml:space="preserve"> Testament 1945</w:t>
      </w:r>
      <w:r w:rsidR="00C80048" w:rsidRPr="00C80048">
        <w:rPr>
          <w:lang w:val="en-GB"/>
        </w:rPr>
        <w:t xml:space="preserve">, </w:t>
      </w:r>
      <w:hyperlink r:id="rId176" w:history="1">
        <w:r w:rsidR="00C80048" w:rsidRPr="003D06BC">
          <w:rPr>
            <w:rStyle w:val="Lienhypertexte"/>
            <w:lang w:val="en-GB"/>
          </w:rPr>
          <w:t>https://www.ns-archiv.de/personen/hitler/testament/politisches-testament.php</w:t>
        </w:r>
      </w:hyperlink>
      <w:r w:rsidR="00C80048">
        <w:rPr>
          <w:lang w:val="en-GB"/>
        </w:rPr>
        <w:t xml:space="preserve"> </w:t>
      </w:r>
    </w:p>
    <w:p w14:paraId="18905328" w14:textId="2A2DEDF6" w:rsidR="00266EBB" w:rsidRDefault="00266EBB" w:rsidP="00266EBB">
      <w:pPr>
        <w:spacing w:after="0" w:line="240" w:lineRule="auto"/>
        <w:rPr>
          <w:lang w:val="en-GB"/>
        </w:rPr>
      </w:pPr>
      <w:r>
        <w:rPr>
          <w:lang w:val="en-GB"/>
        </w:rPr>
        <w:t xml:space="preserve">b) </w:t>
      </w:r>
      <w:r w:rsidR="00C80048" w:rsidRPr="00C80048">
        <w:rPr>
          <w:i/>
          <w:iCs/>
          <w:lang w:val="en-GB"/>
        </w:rPr>
        <w:t xml:space="preserve">Adolf Hitler, </w:t>
      </w:r>
      <w:proofErr w:type="spellStart"/>
      <w:r w:rsidR="00C80048" w:rsidRPr="00C80048">
        <w:rPr>
          <w:i/>
          <w:iCs/>
          <w:lang w:val="en-GB"/>
        </w:rPr>
        <w:t>Politisches</w:t>
      </w:r>
      <w:proofErr w:type="spellEnd"/>
      <w:r w:rsidR="00C80048" w:rsidRPr="00C80048">
        <w:rPr>
          <w:i/>
          <w:iCs/>
          <w:lang w:val="en-GB"/>
        </w:rPr>
        <w:t xml:space="preserve"> Testament 1945 - </w:t>
      </w:r>
      <w:proofErr w:type="spellStart"/>
      <w:r w:rsidR="00C80048" w:rsidRPr="00C80048">
        <w:rPr>
          <w:i/>
          <w:iCs/>
          <w:lang w:val="en-GB"/>
        </w:rPr>
        <w:t>Faksimile</w:t>
      </w:r>
      <w:proofErr w:type="spellEnd"/>
      <w:r w:rsidR="00C80048" w:rsidRPr="00C80048">
        <w:rPr>
          <w:lang w:val="en-GB"/>
        </w:rPr>
        <w:t xml:space="preserve">, </w:t>
      </w:r>
      <w:hyperlink r:id="rId177" w:history="1">
        <w:r w:rsidR="00C80048" w:rsidRPr="003D06BC">
          <w:rPr>
            <w:rStyle w:val="Lienhypertexte"/>
            <w:lang w:val="en-GB"/>
          </w:rPr>
          <w:t>https://www.ns-archiv.de/personen/hitler/testament/faksimile-1945-2/</w:t>
        </w:r>
      </w:hyperlink>
      <w:r w:rsidR="00C80048">
        <w:rPr>
          <w:lang w:val="en-GB"/>
        </w:rPr>
        <w:t xml:space="preserve"> </w:t>
      </w:r>
    </w:p>
    <w:p w14:paraId="3F68BCED" w14:textId="56551264" w:rsidR="00266EBB" w:rsidRDefault="00266EBB" w:rsidP="00266EBB">
      <w:pPr>
        <w:spacing w:after="0" w:line="240" w:lineRule="auto"/>
        <w:rPr>
          <w:lang w:val="en-GB"/>
        </w:rPr>
      </w:pPr>
    </w:p>
    <w:p w14:paraId="18AF63D7" w14:textId="3770E41F" w:rsidR="009033BF" w:rsidRPr="009033BF" w:rsidRDefault="009033BF" w:rsidP="009033BF">
      <w:pPr>
        <w:pStyle w:val="Titre1"/>
      </w:pPr>
      <w:bookmarkStart w:id="50" w:name="_Toc74472514"/>
      <w:r w:rsidRPr="009033BF">
        <w:t>Annexe : Texte du testament p</w:t>
      </w:r>
      <w:r>
        <w:t>olitique d’Hitler (traduit)</w:t>
      </w:r>
      <w:bookmarkEnd w:id="50"/>
    </w:p>
    <w:p w14:paraId="64161247" w14:textId="00EC3D14" w:rsidR="009033BF" w:rsidRDefault="009033BF" w:rsidP="00266EBB">
      <w:pPr>
        <w:spacing w:after="0" w:line="240" w:lineRule="auto"/>
      </w:pPr>
    </w:p>
    <w:p w14:paraId="01EFCF9B" w14:textId="447870F6" w:rsidR="009033BF" w:rsidRDefault="009033BF" w:rsidP="00266EBB">
      <w:pPr>
        <w:spacing w:after="0" w:line="240" w:lineRule="auto"/>
      </w:pPr>
      <w:r>
        <w:t>(Autre traduction par Google translator). Ce testament politique est composé de dix feuillets tapés à la machine.</w:t>
      </w:r>
    </w:p>
    <w:p w14:paraId="790EF8BB" w14:textId="4E691CF0" w:rsidR="009033BF" w:rsidRDefault="009033BF" w:rsidP="00266EBB">
      <w:pPr>
        <w:spacing w:after="0" w:line="240" w:lineRule="auto"/>
      </w:pPr>
    </w:p>
    <w:p w14:paraId="6B4C64B0" w14:textId="77777777" w:rsidR="009033BF" w:rsidRPr="009033BF" w:rsidRDefault="009033BF" w:rsidP="009033BF">
      <w:pPr>
        <w:spacing w:after="0" w:line="240" w:lineRule="auto"/>
        <w:rPr>
          <w:b/>
          <w:bCs/>
        </w:rPr>
      </w:pPr>
      <w:r w:rsidRPr="009033BF">
        <w:rPr>
          <w:b/>
          <w:bCs/>
        </w:rPr>
        <w:t>Ma volonté politique.</w:t>
      </w:r>
    </w:p>
    <w:p w14:paraId="6CBFA4C7" w14:textId="77777777" w:rsidR="009033BF" w:rsidRDefault="009033BF" w:rsidP="009033BF">
      <w:pPr>
        <w:spacing w:after="0" w:line="240" w:lineRule="auto"/>
      </w:pPr>
    </w:p>
    <w:p w14:paraId="0F21556A" w14:textId="77777777" w:rsidR="009033BF" w:rsidRDefault="009033BF" w:rsidP="009033BF">
      <w:pPr>
        <w:spacing w:after="0" w:line="240" w:lineRule="auto"/>
        <w:jc w:val="both"/>
      </w:pPr>
      <w:r>
        <w:t>Plus de trente ans se sont écoulés depuis que j'ai offert mes modestes forces dans la première guerre mondiale qui s'est imposée au Reich.</w:t>
      </w:r>
    </w:p>
    <w:p w14:paraId="0CD68560" w14:textId="77777777" w:rsidR="009033BF" w:rsidRDefault="009033BF" w:rsidP="009033BF">
      <w:pPr>
        <w:spacing w:after="0" w:line="240" w:lineRule="auto"/>
        <w:jc w:val="both"/>
      </w:pPr>
    </w:p>
    <w:p w14:paraId="1CC75A64" w14:textId="77777777" w:rsidR="009033BF" w:rsidRDefault="009033BF" w:rsidP="009033BF">
      <w:pPr>
        <w:spacing w:after="0" w:line="240" w:lineRule="auto"/>
        <w:jc w:val="both"/>
      </w:pPr>
      <w:r>
        <w:t>Au cours de ces trois décennies, dans toutes mes pensées, mes actions et ma vie, seuls l'amour et la loyauté envers mon peuple m'ont ému. Ils m'ont donné la force de prendre les décisions les plus difficiles comme jamais auparavant pour aucun mortel. J'ai épuisé mon temps, mon travail et ma santé au cours de ces trois décennies.</w:t>
      </w:r>
    </w:p>
    <w:p w14:paraId="26E36FBE" w14:textId="77777777" w:rsidR="009033BF" w:rsidRDefault="009033BF" w:rsidP="009033BF">
      <w:pPr>
        <w:spacing w:after="0" w:line="240" w:lineRule="auto"/>
        <w:jc w:val="both"/>
      </w:pPr>
    </w:p>
    <w:p w14:paraId="7E429573" w14:textId="77777777" w:rsidR="009033BF" w:rsidRDefault="009033BF" w:rsidP="009033BF">
      <w:pPr>
        <w:spacing w:after="0" w:line="240" w:lineRule="auto"/>
        <w:jc w:val="both"/>
      </w:pPr>
      <w:r>
        <w:lastRenderedPageBreak/>
        <w:t>Il est faux que moi ou quelqu'un d'autre en Allemagne ai fait la guerre pendant des années</w:t>
      </w:r>
    </w:p>
    <w:p w14:paraId="5B6C5D47" w14:textId="77777777" w:rsidR="009033BF" w:rsidRDefault="009033BF" w:rsidP="009033BF">
      <w:pPr>
        <w:spacing w:after="0" w:line="240" w:lineRule="auto"/>
        <w:jc w:val="both"/>
      </w:pPr>
    </w:p>
    <w:p w14:paraId="67435A69" w14:textId="77777777" w:rsidR="009033BF" w:rsidRDefault="009033BF" w:rsidP="009033BF">
      <w:pPr>
        <w:spacing w:after="0" w:line="240" w:lineRule="auto"/>
        <w:jc w:val="both"/>
      </w:pPr>
      <w:r>
        <w:t>- 2 -</w:t>
      </w:r>
    </w:p>
    <w:p w14:paraId="1DF06462" w14:textId="77777777" w:rsidR="009033BF" w:rsidRDefault="009033BF" w:rsidP="009033BF">
      <w:pPr>
        <w:spacing w:after="0" w:line="240" w:lineRule="auto"/>
        <w:jc w:val="both"/>
      </w:pPr>
    </w:p>
    <w:p w14:paraId="2A47CF35" w14:textId="77777777" w:rsidR="009033BF" w:rsidRDefault="009033BF" w:rsidP="009033BF">
      <w:pPr>
        <w:spacing w:after="0" w:line="240" w:lineRule="auto"/>
        <w:jc w:val="both"/>
      </w:pPr>
      <w:r>
        <w:t>Recherché en 1939. Elle était voulue et instiguée exclusivement par les hommes d'État internationaux qui étaient soit d'origine juive, soit qui travaillaient pour des intérêts juifs. J'ai fait trop d'offres de restriction des armements et de limitation des armements que la postérité ne peut nier pour l'éternité pour que la responsabilité du déclenchement de cette guerre repose sur moi. Je n'ai jamais voulu un deuxième contre l'Angleterre ou même l'Amérique après la malheureuse première guerre mondiale. Des siècles passeront, mais des ruines de nos villes et de nos monuments d'art, la haine du peuple ultimement responsable sera renouvelée encore et encore, à qui nous devons tout cela : le judaïsme international et ses aides.</w:t>
      </w:r>
    </w:p>
    <w:p w14:paraId="1FE4E24C" w14:textId="77777777" w:rsidR="009033BF" w:rsidRDefault="009033BF" w:rsidP="009033BF">
      <w:pPr>
        <w:spacing w:after="0" w:line="240" w:lineRule="auto"/>
        <w:jc w:val="both"/>
      </w:pPr>
    </w:p>
    <w:p w14:paraId="2ACA405F" w14:textId="77777777" w:rsidR="009033BF" w:rsidRDefault="009033BF" w:rsidP="009033BF">
      <w:pPr>
        <w:spacing w:after="0" w:line="240" w:lineRule="auto"/>
        <w:jc w:val="both"/>
      </w:pPr>
      <w:r>
        <w:t>Trois jours avant le déclenchement de la guerre germano-polonaise, j'ai proposé à l'ambassadeur britannique à Berlin une solution au problème germano-polonais - similaire à celle de la région de la Sarre sous contrôle international. Cette offre ne peut pas non plus être refusée. Il vient de recevoir</w:t>
      </w:r>
    </w:p>
    <w:p w14:paraId="2C145048" w14:textId="77777777" w:rsidR="009033BF" w:rsidRDefault="009033BF" w:rsidP="009033BF">
      <w:pPr>
        <w:spacing w:after="0" w:line="240" w:lineRule="auto"/>
        <w:jc w:val="both"/>
      </w:pPr>
    </w:p>
    <w:p w14:paraId="2258B6D8" w14:textId="77777777" w:rsidR="009033BF" w:rsidRDefault="009033BF" w:rsidP="009033BF">
      <w:pPr>
        <w:spacing w:after="0" w:line="240" w:lineRule="auto"/>
        <w:jc w:val="both"/>
      </w:pPr>
      <w:r>
        <w:t>- 3 -</w:t>
      </w:r>
    </w:p>
    <w:p w14:paraId="406B4A65" w14:textId="77777777" w:rsidR="009033BF" w:rsidRDefault="009033BF" w:rsidP="009033BF">
      <w:pPr>
        <w:spacing w:after="0" w:line="240" w:lineRule="auto"/>
        <w:jc w:val="both"/>
      </w:pPr>
    </w:p>
    <w:p w14:paraId="6F11DAEE" w14:textId="77777777" w:rsidR="009033BF" w:rsidRDefault="009033BF" w:rsidP="009033BF">
      <w:pPr>
        <w:spacing w:after="0" w:line="240" w:lineRule="auto"/>
        <w:jc w:val="both"/>
      </w:pPr>
      <w:proofErr w:type="gramStart"/>
      <w:r>
        <w:t>rejeté</w:t>
      </w:r>
      <w:proofErr w:type="gramEnd"/>
      <w:r>
        <w:t xml:space="preserve"> parce que les cercles dirigeants de la politique anglaise voulaient la guerre, en partie à cause des affaires espérées, en partie motivées par la propagande organisée par la communauté juive internationale.</w:t>
      </w:r>
    </w:p>
    <w:p w14:paraId="1B08DF4A" w14:textId="77777777" w:rsidR="009033BF" w:rsidRDefault="009033BF" w:rsidP="009033BF">
      <w:pPr>
        <w:spacing w:after="0" w:line="240" w:lineRule="auto"/>
        <w:jc w:val="both"/>
      </w:pPr>
    </w:p>
    <w:p w14:paraId="3E6AD30E" w14:textId="77777777" w:rsidR="009033BF" w:rsidRDefault="009033BF" w:rsidP="009033BF">
      <w:pPr>
        <w:spacing w:after="0" w:line="240" w:lineRule="auto"/>
        <w:jc w:val="both"/>
      </w:pPr>
      <w:r>
        <w:t>Mais je n'ai également laissé aucun doute sur le fait que si les peuples d'Europe ne sont à nouveau considérés que comme des mises de fonds de ces conspirateurs internationaux de l'argent et de la finance, alors ce peuple sera également tenu pour responsable de cette lutte meurtrière : le judaïsme ! Je n'ai laissé personne dans l'ignorance du fait que cette fois non seulement des millions d'enfants d'Européens des peuples aryens mourront de faim, non seulement des millions d'hommes adultes périront et non seulement des centaines de milliers de femmes et d'enfants seront brûlés et bombardés à mort dans les villes sans que le coupable ait à expier sa culpabilité, même par des moyens plus humains.</w:t>
      </w:r>
    </w:p>
    <w:p w14:paraId="232F8A44" w14:textId="77777777" w:rsidR="009033BF" w:rsidRDefault="009033BF" w:rsidP="009033BF">
      <w:pPr>
        <w:spacing w:after="0" w:line="240" w:lineRule="auto"/>
        <w:jc w:val="both"/>
      </w:pPr>
    </w:p>
    <w:p w14:paraId="71D825CC" w14:textId="77777777" w:rsidR="009033BF" w:rsidRDefault="009033BF" w:rsidP="009033BF">
      <w:pPr>
        <w:spacing w:after="0" w:line="240" w:lineRule="auto"/>
        <w:jc w:val="both"/>
      </w:pPr>
      <w:r>
        <w:t>Après une lutte de six ans qui, malgré tous les revers, a une fois fait l'histoire aussi glorieuse</w:t>
      </w:r>
    </w:p>
    <w:p w14:paraId="0C2EEDD0" w14:textId="77777777" w:rsidR="009033BF" w:rsidRDefault="009033BF" w:rsidP="009033BF">
      <w:pPr>
        <w:spacing w:after="0" w:line="240" w:lineRule="auto"/>
        <w:jc w:val="both"/>
      </w:pPr>
    </w:p>
    <w:p w14:paraId="7F65EAD9" w14:textId="77777777" w:rsidR="009033BF" w:rsidRDefault="009033BF" w:rsidP="009033BF">
      <w:pPr>
        <w:spacing w:after="0" w:line="240" w:lineRule="auto"/>
        <w:jc w:val="both"/>
      </w:pPr>
      <w:r>
        <w:t>- 4 -</w:t>
      </w:r>
    </w:p>
    <w:p w14:paraId="03EF8012" w14:textId="77777777" w:rsidR="009033BF" w:rsidRDefault="009033BF" w:rsidP="009033BF">
      <w:pPr>
        <w:spacing w:after="0" w:line="240" w:lineRule="auto"/>
        <w:jc w:val="both"/>
      </w:pPr>
    </w:p>
    <w:p w14:paraId="1610E21F" w14:textId="77777777" w:rsidR="009033BF" w:rsidRDefault="009033BF" w:rsidP="009033BF">
      <w:pPr>
        <w:spacing w:after="0" w:line="240" w:lineRule="auto"/>
        <w:jc w:val="both"/>
      </w:pPr>
      <w:proofErr w:type="gramStart"/>
      <w:r>
        <w:t>manifestation</w:t>
      </w:r>
      <w:proofErr w:type="gramEnd"/>
      <w:r>
        <w:t xml:space="preserve"> la plus pleine et la plus courageuse de la volonté de vivre d'un peuple, je ne puis me séparer de la ville qui est la capitale de cet empire. Étant donné que les forces sont trop faibles pour résister encore plus longtemps à l'assaut ennemi à ce stade, mais que ma propre résistance est progressivement dévaluée par des sujets aussi aveugles que sans caractère, j'aimerais partager mon destin avec celui que des millions d'autres ont pris sur eux, en restant dans cette ville D'ailleurs, je ne veux pas tomber entre les mains d'ennemis qui ont besoin d'un nouveau drame arrangé par des Juifs pour amuser leurs masses agitées.</w:t>
      </w:r>
    </w:p>
    <w:p w14:paraId="20BF7FDA" w14:textId="77777777" w:rsidR="009033BF" w:rsidRDefault="009033BF" w:rsidP="009033BF">
      <w:pPr>
        <w:spacing w:after="0" w:line="240" w:lineRule="auto"/>
        <w:jc w:val="both"/>
      </w:pPr>
    </w:p>
    <w:p w14:paraId="6D9897B3" w14:textId="77777777" w:rsidR="009033BF" w:rsidRDefault="009033BF" w:rsidP="009033BF">
      <w:pPr>
        <w:spacing w:after="0" w:line="240" w:lineRule="auto"/>
        <w:jc w:val="both"/>
      </w:pPr>
      <w:r>
        <w:t xml:space="preserve">J'avais donc décidé de rester à Berlin et d'y choisir la mort de mon plein gré au moment où je crois que le siège de </w:t>
      </w:r>
      <w:proofErr w:type="spellStart"/>
      <w:r>
        <w:t>Fiihrer</w:t>
      </w:r>
      <w:proofErr w:type="spellEnd"/>
      <w:r>
        <w:t xml:space="preserve"> et de chancelier ne peut plus être occupé. Je meurs d'un cœur joyeux devant les actes et les réalisations incommensurables de nos soldats au front, nos femmes au foyer, les réalisations de nos agriculteurs et ouvriers et l'engagement de notre jeunesse qui porte mon nom, qui est unique en l'histoire.</w:t>
      </w:r>
    </w:p>
    <w:p w14:paraId="12008F23" w14:textId="77777777" w:rsidR="009033BF" w:rsidRDefault="009033BF" w:rsidP="009033BF">
      <w:pPr>
        <w:spacing w:after="0" w:line="240" w:lineRule="auto"/>
        <w:jc w:val="both"/>
      </w:pPr>
    </w:p>
    <w:p w14:paraId="3A7FF4C7" w14:textId="77777777" w:rsidR="009033BF" w:rsidRDefault="009033BF" w:rsidP="009033BF">
      <w:pPr>
        <w:spacing w:after="0" w:line="240" w:lineRule="auto"/>
        <w:jc w:val="both"/>
      </w:pPr>
      <w:r>
        <w:t>- 5 -</w:t>
      </w:r>
    </w:p>
    <w:p w14:paraId="59DE3F92" w14:textId="77777777" w:rsidR="009033BF" w:rsidRDefault="009033BF" w:rsidP="009033BF">
      <w:pPr>
        <w:spacing w:after="0" w:line="240" w:lineRule="auto"/>
        <w:jc w:val="both"/>
      </w:pPr>
    </w:p>
    <w:p w14:paraId="3E39B69B" w14:textId="77777777" w:rsidR="009033BF" w:rsidRDefault="009033BF" w:rsidP="009033BF">
      <w:pPr>
        <w:spacing w:after="0" w:line="240" w:lineRule="auto"/>
        <w:jc w:val="both"/>
      </w:pPr>
      <w:r>
        <w:t xml:space="preserve">Il va sans dire que je leur exprime à tous ma plus profonde gratitude, ainsi que mon souhait qu'ils n'abandonnent le combat sous aucun prétexte, mais qu'au contraire, n'importe où, le poursuive contre les ennemis de la patrie, fidèles </w:t>
      </w:r>
      <w:proofErr w:type="gramStart"/>
      <w:r>
        <w:t>à les</w:t>
      </w:r>
      <w:proofErr w:type="gramEnd"/>
      <w:r>
        <w:t xml:space="preserve"> confessions d'un grand Clausewitz. Du sacrifice de nos soldats et de ma propre solidarité avec eux jusqu'à la mort, d'une manière ou d'une autre, les graines germeront à nouveau dans l'histoire allemande pour la renaissance rayonnante du mouvement national-socialiste et donc pour la réalisation d'une véritable communauté nationale. .</w:t>
      </w:r>
    </w:p>
    <w:p w14:paraId="471F27BC" w14:textId="77777777" w:rsidR="009033BF" w:rsidRDefault="009033BF" w:rsidP="009033BF">
      <w:pPr>
        <w:spacing w:after="0" w:line="240" w:lineRule="auto"/>
        <w:jc w:val="both"/>
      </w:pPr>
    </w:p>
    <w:p w14:paraId="11441F75" w14:textId="77777777" w:rsidR="009033BF" w:rsidRDefault="009033BF" w:rsidP="009033BF">
      <w:pPr>
        <w:spacing w:after="0" w:line="240" w:lineRule="auto"/>
        <w:jc w:val="both"/>
      </w:pPr>
      <w:r>
        <w:t xml:space="preserve">Beaucoup d'hommes et de femmes parmi les plus courageux ont décidé de lier leur vie à la mienne jusqu'au bout. Je leur ai demandé et je leur ai finalement ordonné de ne pas le faire, mais de participer à la poursuite de la lutte de la </w:t>
      </w:r>
      <w:r>
        <w:lastRenderedPageBreak/>
        <w:t>nation. Je demande aux chefs des armées, de la marine et de l'aviation d'employer tous les moyens pour renforcer l'esprit de résistance de nos soldats au sens national-socialiste, avec une référence particulière au fait que moi-même, en tant que fondateur et créateur de ce mouvement, tuerait la lâche déposition ou préférait même se rendre.</w:t>
      </w:r>
    </w:p>
    <w:p w14:paraId="7D777BE7" w14:textId="77777777" w:rsidR="009033BF" w:rsidRDefault="009033BF" w:rsidP="009033BF">
      <w:pPr>
        <w:spacing w:after="0" w:line="240" w:lineRule="auto"/>
        <w:jc w:val="both"/>
      </w:pPr>
    </w:p>
    <w:p w14:paraId="6BD95A28" w14:textId="77777777" w:rsidR="009033BF" w:rsidRDefault="009033BF" w:rsidP="009033BF">
      <w:pPr>
        <w:spacing w:after="0" w:line="240" w:lineRule="auto"/>
        <w:jc w:val="both"/>
      </w:pPr>
      <w:r>
        <w:t>- 6 -</w:t>
      </w:r>
    </w:p>
    <w:p w14:paraId="0C649982" w14:textId="77777777" w:rsidR="009033BF" w:rsidRDefault="009033BF" w:rsidP="009033BF">
      <w:pPr>
        <w:spacing w:after="0" w:line="240" w:lineRule="auto"/>
        <w:jc w:val="both"/>
      </w:pPr>
    </w:p>
    <w:p w14:paraId="0A61D623" w14:textId="77777777" w:rsidR="009033BF" w:rsidRDefault="009033BF" w:rsidP="009033BF">
      <w:pPr>
        <w:spacing w:after="0" w:line="240" w:lineRule="auto"/>
        <w:jc w:val="both"/>
      </w:pPr>
      <w:r>
        <w:t>Puisse-t-il un jour faire partie de la conception de l'honneur de l'officier allemand - comme c'est déjà le cas dans notre marine - que la remise d'un paysage ou d'une ville est impossible et que, surtout, les dirigeants ici doivent montrer l'exemple en l'accomplissement le plus fidèle du devoir jusqu'à la mort.</w:t>
      </w:r>
    </w:p>
    <w:p w14:paraId="6660C23F" w14:textId="77777777" w:rsidR="009033BF" w:rsidRDefault="009033BF" w:rsidP="009033BF">
      <w:pPr>
        <w:spacing w:after="0" w:line="240" w:lineRule="auto"/>
        <w:jc w:val="both"/>
      </w:pPr>
    </w:p>
    <w:p w14:paraId="2908DA4F" w14:textId="77777777" w:rsidR="009033BF" w:rsidRDefault="009033BF" w:rsidP="009033BF">
      <w:pPr>
        <w:spacing w:after="0" w:line="240" w:lineRule="auto"/>
        <w:jc w:val="both"/>
      </w:pPr>
      <w:r>
        <w:t>- 7 -</w:t>
      </w:r>
    </w:p>
    <w:p w14:paraId="53ABBFFF" w14:textId="77777777" w:rsidR="009033BF" w:rsidRDefault="009033BF" w:rsidP="009033BF">
      <w:pPr>
        <w:spacing w:after="0" w:line="240" w:lineRule="auto"/>
        <w:jc w:val="both"/>
      </w:pPr>
    </w:p>
    <w:p w14:paraId="7EF1756C" w14:textId="77777777" w:rsidR="009033BF" w:rsidRDefault="009033BF" w:rsidP="009033BF">
      <w:pPr>
        <w:spacing w:after="0" w:line="240" w:lineRule="auto"/>
        <w:jc w:val="both"/>
      </w:pPr>
      <w:r>
        <w:t>Deuxième volet de la volonté politique.</w:t>
      </w:r>
    </w:p>
    <w:p w14:paraId="10329DA2" w14:textId="77777777" w:rsidR="009033BF" w:rsidRDefault="009033BF" w:rsidP="009033BF">
      <w:pPr>
        <w:spacing w:after="0" w:line="240" w:lineRule="auto"/>
        <w:jc w:val="both"/>
      </w:pPr>
    </w:p>
    <w:p w14:paraId="00D60AD3" w14:textId="77777777" w:rsidR="009033BF" w:rsidRDefault="009033BF" w:rsidP="009033BF">
      <w:pPr>
        <w:spacing w:after="0" w:line="240" w:lineRule="auto"/>
        <w:jc w:val="both"/>
      </w:pPr>
      <w:r>
        <w:t xml:space="preserve">Avant ma mort j'expulse du parti l'ancien Reichsmarschall Hermann Göring et le prive de tous les droits qui pourraient découler du décret du 29 juin 1941 et de ma déclaration du Reichstag du 1er septembre 1939. Au lieu de cela, je nomme le grand amiral </w:t>
      </w:r>
      <w:proofErr w:type="spellStart"/>
      <w:r>
        <w:t>Dönitz</w:t>
      </w:r>
      <w:proofErr w:type="spellEnd"/>
      <w:r>
        <w:t xml:space="preserve"> président du Reich et commandant suprême de la Wehrmacht.</w:t>
      </w:r>
    </w:p>
    <w:p w14:paraId="2E69F242" w14:textId="77777777" w:rsidR="009033BF" w:rsidRDefault="009033BF" w:rsidP="009033BF">
      <w:pPr>
        <w:spacing w:after="0" w:line="240" w:lineRule="auto"/>
        <w:jc w:val="both"/>
      </w:pPr>
    </w:p>
    <w:p w14:paraId="317F8AE5" w14:textId="77777777" w:rsidR="009033BF" w:rsidRDefault="009033BF" w:rsidP="009033BF">
      <w:pPr>
        <w:spacing w:after="0" w:line="240" w:lineRule="auto"/>
        <w:jc w:val="both"/>
      </w:pPr>
      <w:r>
        <w:t xml:space="preserve">Avant ma mort, j'expulse l'ancien </w:t>
      </w:r>
      <w:proofErr w:type="spellStart"/>
      <w:r>
        <w:t>Reichsführer</w:t>
      </w:r>
      <w:proofErr w:type="spellEnd"/>
      <w:r>
        <w:t xml:space="preserve">-SS et ministre de l'Intérieur du Reich, Heinrich Himmler, du parti et de tous les bureaux de l'État. A sa place, je nomme le Gauleiter Karl </w:t>
      </w:r>
      <w:proofErr w:type="spellStart"/>
      <w:r>
        <w:t>Hanke</w:t>
      </w:r>
      <w:proofErr w:type="spellEnd"/>
      <w:r>
        <w:t xml:space="preserve"> </w:t>
      </w:r>
      <w:proofErr w:type="spellStart"/>
      <w:r>
        <w:t>Reichsführer</w:t>
      </w:r>
      <w:proofErr w:type="spellEnd"/>
      <w:r>
        <w:t xml:space="preserve">-SS et chef de la police allemande et le Gauleiter Paul </w:t>
      </w:r>
      <w:proofErr w:type="spellStart"/>
      <w:r>
        <w:t>Giesler</w:t>
      </w:r>
      <w:proofErr w:type="spellEnd"/>
      <w:r>
        <w:t xml:space="preserve"> ministre de l'Intérieur du Reich.</w:t>
      </w:r>
    </w:p>
    <w:p w14:paraId="05004C06" w14:textId="77777777" w:rsidR="009033BF" w:rsidRDefault="009033BF" w:rsidP="009033BF">
      <w:pPr>
        <w:spacing w:after="0" w:line="240" w:lineRule="auto"/>
        <w:jc w:val="both"/>
      </w:pPr>
    </w:p>
    <w:p w14:paraId="77712F52" w14:textId="77777777" w:rsidR="009033BF" w:rsidRDefault="009033BF" w:rsidP="009033BF">
      <w:pPr>
        <w:spacing w:after="0" w:line="240" w:lineRule="auto"/>
        <w:jc w:val="both"/>
      </w:pPr>
      <w:r>
        <w:t>Göring et Himmler ont acquis le pouvoir grâce à des négociations secrètes avec l'ennemi, qu'ils ont menées à mon insu et contre ma volonté, ainsi qu'en tentant d'aller à l'encontre de la loi.</w:t>
      </w:r>
    </w:p>
    <w:p w14:paraId="4C315AA1" w14:textId="77777777" w:rsidR="009033BF" w:rsidRDefault="009033BF" w:rsidP="009033BF">
      <w:pPr>
        <w:spacing w:after="0" w:line="240" w:lineRule="auto"/>
        <w:jc w:val="both"/>
      </w:pPr>
    </w:p>
    <w:p w14:paraId="1C6EC20F" w14:textId="77777777" w:rsidR="009033BF" w:rsidRDefault="009033BF" w:rsidP="009033BF">
      <w:pPr>
        <w:spacing w:after="0" w:line="240" w:lineRule="auto"/>
        <w:jc w:val="both"/>
      </w:pPr>
      <w:r>
        <w:t>- 8ème -</w:t>
      </w:r>
    </w:p>
    <w:p w14:paraId="60177EAE" w14:textId="77777777" w:rsidR="009033BF" w:rsidRDefault="009033BF" w:rsidP="009033BF">
      <w:pPr>
        <w:spacing w:after="0" w:line="240" w:lineRule="auto"/>
        <w:jc w:val="both"/>
      </w:pPr>
    </w:p>
    <w:p w14:paraId="0063D320" w14:textId="77777777" w:rsidR="009033BF" w:rsidRDefault="009033BF" w:rsidP="009033BF">
      <w:pPr>
        <w:spacing w:after="0" w:line="240" w:lineRule="auto"/>
        <w:jc w:val="both"/>
      </w:pPr>
      <w:r>
        <w:t>Usurper des États, infliger des dommages incalculables au pays et à tout le peuple, indépendamment de la déloyauté envers ma personne.</w:t>
      </w:r>
    </w:p>
    <w:p w14:paraId="10A7140C" w14:textId="77777777" w:rsidR="009033BF" w:rsidRDefault="009033BF" w:rsidP="009033BF">
      <w:pPr>
        <w:spacing w:after="0" w:line="240" w:lineRule="auto"/>
        <w:jc w:val="both"/>
      </w:pPr>
    </w:p>
    <w:p w14:paraId="74B8C449" w14:textId="77777777" w:rsidR="009033BF" w:rsidRDefault="009033BF" w:rsidP="009033BF">
      <w:pPr>
        <w:spacing w:after="0" w:line="240" w:lineRule="auto"/>
        <w:jc w:val="both"/>
      </w:pPr>
      <w:r>
        <w:t>Afin de donner au peuple allemand un gouvernement composé d'hommes honorables qui rempliront l'obligation de continuer la guerre par tous les moyens, je nomme les membres suivants du nouveau cabinet comme chef de la nation :</w:t>
      </w:r>
    </w:p>
    <w:p w14:paraId="6F4F0801" w14:textId="77777777" w:rsidR="009033BF" w:rsidRDefault="009033BF" w:rsidP="009033BF">
      <w:pPr>
        <w:spacing w:after="0" w:line="240" w:lineRule="auto"/>
        <w:jc w:val="both"/>
      </w:pPr>
    </w:p>
    <w:p w14:paraId="45F2F889" w14:textId="77777777" w:rsidR="009033BF" w:rsidRDefault="009033BF" w:rsidP="009033BF">
      <w:pPr>
        <w:spacing w:after="0" w:line="240" w:lineRule="auto"/>
        <w:jc w:val="both"/>
      </w:pPr>
      <w:r>
        <w:t xml:space="preserve">Président du Reich : D ö </w:t>
      </w:r>
      <w:proofErr w:type="spellStart"/>
      <w:r>
        <w:t>nitz</w:t>
      </w:r>
      <w:proofErr w:type="spellEnd"/>
    </w:p>
    <w:p w14:paraId="15358873" w14:textId="77777777" w:rsidR="009033BF" w:rsidRDefault="009033BF" w:rsidP="009033BF">
      <w:pPr>
        <w:spacing w:after="0" w:line="240" w:lineRule="auto"/>
        <w:jc w:val="both"/>
      </w:pPr>
      <w:r>
        <w:t xml:space="preserve">Chancelier du Reich : Dr. G </w:t>
      </w:r>
      <w:proofErr w:type="spellStart"/>
      <w:r>
        <w:t>oebbels</w:t>
      </w:r>
      <w:proofErr w:type="spellEnd"/>
      <w:r>
        <w:t xml:space="preserve"> Ministre du</w:t>
      </w:r>
    </w:p>
    <w:p w14:paraId="41C04DBD" w14:textId="77777777" w:rsidR="009033BF" w:rsidRDefault="009033BF" w:rsidP="009033BF">
      <w:pPr>
        <w:spacing w:after="0" w:line="240" w:lineRule="auto"/>
        <w:jc w:val="both"/>
      </w:pPr>
      <w:r>
        <w:t xml:space="preserve">Parti : B </w:t>
      </w:r>
      <w:proofErr w:type="spellStart"/>
      <w:r>
        <w:t>ormann</w:t>
      </w:r>
      <w:proofErr w:type="spellEnd"/>
    </w:p>
    <w:p w14:paraId="09731AB7" w14:textId="77777777" w:rsidR="009033BF" w:rsidRDefault="009033BF" w:rsidP="009033BF">
      <w:pPr>
        <w:spacing w:after="0" w:line="240" w:lineRule="auto"/>
        <w:jc w:val="both"/>
      </w:pPr>
      <w:r>
        <w:t xml:space="preserve">Ministre des Affaires étrangères : S </w:t>
      </w:r>
      <w:proofErr w:type="spellStart"/>
      <w:r>
        <w:t>ey</w:t>
      </w:r>
      <w:proofErr w:type="spellEnd"/>
      <w:r>
        <w:t xml:space="preserve"> - I </w:t>
      </w:r>
      <w:proofErr w:type="spellStart"/>
      <w:r>
        <w:t>nquart</w:t>
      </w:r>
      <w:proofErr w:type="spellEnd"/>
    </w:p>
    <w:p w14:paraId="1FD483CC" w14:textId="77777777" w:rsidR="009033BF" w:rsidRDefault="009033BF" w:rsidP="009033BF">
      <w:pPr>
        <w:spacing w:after="0" w:line="240" w:lineRule="auto"/>
        <w:jc w:val="both"/>
      </w:pPr>
      <w:r>
        <w:t xml:space="preserve">Ministre de l'Intérieur : Gauleiter </w:t>
      </w:r>
      <w:proofErr w:type="spellStart"/>
      <w:r>
        <w:t>Giesler</w:t>
      </w:r>
      <w:proofErr w:type="spellEnd"/>
    </w:p>
    <w:p w14:paraId="36D0EE1F" w14:textId="77777777" w:rsidR="009033BF" w:rsidRDefault="009033BF" w:rsidP="009033BF">
      <w:pPr>
        <w:spacing w:after="0" w:line="240" w:lineRule="auto"/>
        <w:jc w:val="both"/>
      </w:pPr>
      <w:r>
        <w:t xml:space="preserve">Ministre de la Guerre : D ö </w:t>
      </w:r>
      <w:proofErr w:type="spellStart"/>
      <w:r>
        <w:t>nitz</w:t>
      </w:r>
      <w:proofErr w:type="spellEnd"/>
    </w:p>
    <w:p w14:paraId="084BD9E8" w14:textId="77777777" w:rsidR="009033BF" w:rsidRDefault="009033BF" w:rsidP="009033BF">
      <w:pPr>
        <w:spacing w:after="0" w:line="240" w:lineRule="auto"/>
        <w:jc w:val="both"/>
      </w:pPr>
      <w:r>
        <w:t xml:space="preserve">Commandant en chef de l'armée : S </w:t>
      </w:r>
      <w:proofErr w:type="spellStart"/>
      <w:r>
        <w:t>chö</w:t>
      </w:r>
      <w:proofErr w:type="spellEnd"/>
      <w:r>
        <w:t xml:space="preserve"> </w:t>
      </w:r>
      <w:proofErr w:type="spellStart"/>
      <w:r>
        <w:t>rner</w:t>
      </w:r>
      <w:proofErr w:type="spellEnd"/>
    </w:p>
    <w:p w14:paraId="60F34710" w14:textId="77777777" w:rsidR="009033BF" w:rsidRDefault="009033BF" w:rsidP="009033BF">
      <w:pPr>
        <w:spacing w:after="0" w:line="240" w:lineRule="auto"/>
        <w:jc w:val="both"/>
      </w:pPr>
      <w:r>
        <w:t xml:space="preserve">Commandant en chef de la marine : D ö </w:t>
      </w:r>
      <w:proofErr w:type="spellStart"/>
      <w:r>
        <w:t>nitz</w:t>
      </w:r>
      <w:proofErr w:type="spellEnd"/>
    </w:p>
    <w:p w14:paraId="6FFA09F9" w14:textId="77777777" w:rsidR="009033BF" w:rsidRDefault="009033BF" w:rsidP="009033BF">
      <w:pPr>
        <w:spacing w:after="0" w:line="240" w:lineRule="auto"/>
        <w:jc w:val="both"/>
      </w:pPr>
      <w:r>
        <w:t xml:space="preserve">Commandant en chef de l'armée de l'air : G </w:t>
      </w:r>
      <w:proofErr w:type="spellStart"/>
      <w:r>
        <w:t>reim</w:t>
      </w:r>
      <w:proofErr w:type="spellEnd"/>
    </w:p>
    <w:p w14:paraId="665D9B80" w14:textId="77777777" w:rsidR="009033BF" w:rsidRDefault="009033BF" w:rsidP="009033BF">
      <w:pPr>
        <w:spacing w:after="0" w:line="240" w:lineRule="auto"/>
        <w:jc w:val="both"/>
      </w:pPr>
      <w:proofErr w:type="spellStart"/>
      <w:r>
        <w:t>Reichsführer</w:t>
      </w:r>
      <w:proofErr w:type="spellEnd"/>
      <w:r>
        <w:t>-SS et chef de la police allemande :</w:t>
      </w:r>
    </w:p>
    <w:p w14:paraId="30237C0E" w14:textId="77777777" w:rsidR="009033BF" w:rsidRDefault="009033BF" w:rsidP="009033BF">
      <w:pPr>
        <w:spacing w:after="0" w:line="240" w:lineRule="auto"/>
        <w:jc w:val="both"/>
      </w:pPr>
      <w:r>
        <w:t xml:space="preserve">Gauleiter H </w:t>
      </w:r>
      <w:proofErr w:type="spellStart"/>
      <w:r>
        <w:t>anke</w:t>
      </w:r>
      <w:proofErr w:type="spellEnd"/>
    </w:p>
    <w:p w14:paraId="5C5AF6E8" w14:textId="77777777" w:rsidR="009033BF" w:rsidRDefault="009033BF" w:rsidP="009033BF">
      <w:pPr>
        <w:spacing w:after="0" w:line="240" w:lineRule="auto"/>
        <w:jc w:val="both"/>
      </w:pPr>
    </w:p>
    <w:p w14:paraId="28BF099C" w14:textId="77777777" w:rsidR="009033BF" w:rsidRDefault="009033BF" w:rsidP="009033BF">
      <w:pPr>
        <w:spacing w:after="0" w:line="240" w:lineRule="auto"/>
        <w:jc w:val="both"/>
      </w:pPr>
      <w:r>
        <w:t>Économie : F</w:t>
      </w:r>
    </w:p>
    <w:p w14:paraId="43E06BA8" w14:textId="77777777" w:rsidR="009033BF" w:rsidRDefault="009033BF" w:rsidP="009033BF">
      <w:pPr>
        <w:spacing w:after="0" w:line="240" w:lineRule="auto"/>
        <w:jc w:val="both"/>
      </w:pPr>
      <w:proofErr w:type="spellStart"/>
      <w:proofErr w:type="gramStart"/>
      <w:r>
        <w:t>unk</w:t>
      </w:r>
      <w:proofErr w:type="spellEnd"/>
      <w:proofErr w:type="gramEnd"/>
      <w:r>
        <w:t xml:space="preserve"> Agriculture : B </w:t>
      </w:r>
      <w:proofErr w:type="spellStart"/>
      <w:r>
        <w:t>acke</w:t>
      </w:r>
      <w:proofErr w:type="spellEnd"/>
    </w:p>
    <w:p w14:paraId="138ED889" w14:textId="77777777" w:rsidR="009033BF" w:rsidRDefault="009033BF" w:rsidP="009033BF">
      <w:pPr>
        <w:spacing w:after="0" w:line="240" w:lineRule="auto"/>
        <w:jc w:val="both"/>
      </w:pPr>
      <w:r>
        <w:t xml:space="preserve">Justice : T </w:t>
      </w:r>
      <w:proofErr w:type="spellStart"/>
      <w:r>
        <w:t>hierack</w:t>
      </w:r>
      <w:proofErr w:type="spellEnd"/>
    </w:p>
    <w:p w14:paraId="6A15C4B4" w14:textId="77777777" w:rsidR="009033BF" w:rsidRDefault="009033BF" w:rsidP="009033BF">
      <w:pPr>
        <w:spacing w:after="0" w:line="240" w:lineRule="auto"/>
        <w:jc w:val="both"/>
      </w:pPr>
      <w:r>
        <w:t>Culte : Dr. Échec</w:t>
      </w:r>
    </w:p>
    <w:p w14:paraId="60280B6D" w14:textId="77777777" w:rsidR="009033BF" w:rsidRDefault="009033BF" w:rsidP="009033BF">
      <w:pPr>
        <w:spacing w:after="0" w:line="240" w:lineRule="auto"/>
        <w:jc w:val="both"/>
      </w:pPr>
    </w:p>
    <w:p w14:paraId="7B4B2CDC" w14:textId="77777777" w:rsidR="009033BF" w:rsidRDefault="009033BF" w:rsidP="009033BF">
      <w:pPr>
        <w:spacing w:after="0" w:line="240" w:lineRule="auto"/>
        <w:jc w:val="both"/>
      </w:pPr>
      <w:r>
        <w:t>- 9 -</w:t>
      </w:r>
    </w:p>
    <w:p w14:paraId="0E04F314" w14:textId="77777777" w:rsidR="009033BF" w:rsidRDefault="009033BF" w:rsidP="009033BF">
      <w:pPr>
        <w:spacing w:after="0" w:line="240" w:lineRule="auto"/>
        <w:jc w:val="both"/>
      </w:pPr>
    </w:p>
    <w:p w14:paraId="6EEE032E" w14:textId="77777777" w:rsidR="009033BF" w:rsidRDefault="009033BF" w:rsidP="009033BF">
      <w:pPr>
        <w:spacing w:after="0" w:line="240" w:lineRule="auto"/>
        <w:jc w:val="both"/>
      </w:pPr>
      <w:r>
        <w:t xml:space="preserve">Propagande : Dr. N </w:t>
      </w:r>
      <w:proofErr w:type="spellStart"/>
      <w:r>
        <w:t>aumann</w:t>
      </w:r>
      <w:proofErr w:type="spellEnd"/>
    </w:p>
    <w:p w14:paraId="3BFCEF67" w14:textId="77777777" w:rsidR="009033BF" w:rsidRDefault="009033BF" w:rsidP="009033BF">
      <w:pPr>
        <w:spacing w:after="0" w:line="240" w:lineRule="auto"/>
        <w:jc w:val="both"/>
      </w:pPr>
      <w:r>
        <w:t xml:space="preserve">Finances : S </w:t>
      </w:r>
      <w:proofErr w:type="spellStart"/>
      <w:r>
        <w:t>chwerin</w:t>
      </w:r>
      <w:proofErr w:type="spellEnd"/>
      <w:r>
        <w:t xml:space="preserve"> - C </w:t>
      </w:r>
      <w:proofErr w:type="spellStart"/>
      <w:r>
        <w:t>rossigk</w:t>
      </w:r>
      <w:proofErr w:type="spellEnd"/>
    </w:p>
    <w:p w14:paraId="71790746" w14:textId="77777777" w:rsidR="009033BF" w:rsidRDefault="009033BF" w:rsidP="009033BF">
      <w:pPr>
        <w:spacing w:after="0" w:line="240" w:lineRule="auto"/>
        <w:jc w:val="both"/>
      </w:pPr>
      <w:r>
        <w:lastRenderedPageBreak/>
        <w:t xml:space="preserve">Travail : Dr. H </w:t>
      </w:r>
      <w:proofErr w:type="spellStart"/>
      <w:r>
        <w:t>upfauer</w:t>
      </w:r>
      <w:proofErr w:type="spellEnd"/>
    </w:p>
    <w:p w14:paraId="4B1905DC" w14:textId="77777777" w:rsidR="009033BF" w:rsidRDefault="009033BF" w:rsidP="009033BF">
      <w:pPr>
        <w:spacing w:after="0" w:line="240" w:lineRule="auto"/>
        <w:jc w:val="both"/>
      </w:pPr>
      <w:proofErr w:type="gramStart"/>
      <w:r>
        <w:t>armements</w:t>
      </w:r>
      <w:proofErr w:type="gramEnd"/>
      <w:r>
        <w:t xml:space="preserve"> : S </w:t>
      </w:r>
      <w:proofErr w:type="spellStart"/>
      <w:r>
        <w:t>aur</w:t>
      </w:r>
      <w:proofErr w:type="spellEnd"/>
    </w:p>
    <w:p w14:paraId="1A02A576" w14:textId="77777777" w:rsidR="009033BF" w:rsidRDefault="009033BF" w:rsidP="009033BF">
      <w:pPr>
        <w:spacing w:after="0" w:line="240" w:lineRule="auto"/>
        <w:jc w:val="both"/>
      </w:pPr>
      <w:r>
        <w:t>Chef du Front allemand du travail et membre du Cabinet</w:t>
      </w:r>
    </w:p>
    <w:p w14:paraId="72925FDA" w14:textId="77777777" w:rsidR="009033BF" w:rsidRDefault="009033BF" w:rsidP="009033BF">
      <w:pPr>
        <w:spacing w:after="0" w:line="240" w:lineRule="auto"/>
        <w:jc w:val="both"/>
      </w:pPr>
      <w:proofErr w:type="gramStart"/>
      <w:r>
        <w:t>du</w:t>
      </w:r>
      <w:proofErr w:type="gramEnd"/>
      <w:r>
        <w:t xml:space="preserve"> Reich : Ministre du Reich Dr. L </w:t>
      </w:r>
      <w:proofErr w:type="spellStart"/>
      <w:r>
        <w:t>ey</w:t>
      </w:r>
      <w:proofErr w:type="spellEnd"/>
      <w:r>
        <w:t>.</w:t>
      </w:r>
    </w:p>
    <w:p w14:paraId="7474330A" w14:textId="77777777" w:rsidR="009033BF" w:rsidRDefault="009033BF" w:rsidP="009033BF">
      <w:pPr>
        <w:spacing w:after="0" w:line="240" w:lineRule="auto"/>
        <w:jc w:val="both"/>
      </w:pPr>
    </w:p>
    <w:p w14:paraId="28D708C9" w14:textId="77777777" w:rsidR="009033BF" w:rsidRDefault="009033BF" w:rsidP="009033BF">
      <w:pPr>
        <w:spacing w:after="0" w:line="240" w:lineRule="auto"/>
        <w:jc w:val="both"/>
      </w:pPr>
      <w:r>
        <w:t>Bien qu'un certain nombre de ces hommes, comme Martin Bormann, Dr. Goebbels etc., y compris leurs femmes, m'ont trouvé de leur plein gré et ne voulaient en aucun cas quitter la capitale de l'empire, mais étaient prêts à sombrer avec moi, je dois leur demander d'obéir à ma demande et dans ce cas l'intérêt de mettre la nation au-dessus de ses propres sentiments. Par leur travail et leur fidélité de compagnons d'après-mort, ils seront tout aussi proches de moi, car j'espère que mon esprit flottera parmi eux et les accompagnera toujours. Qu'ils soient durs mais jamais injustes, et surtout qu'ils n'utilisent jamais la peur comme guide de leurs actions et qu'ils placent l'honneur de la nation au-dessus de tout ce qui est sur terre. Sachez enfin que notre tâche</w:t>
      </w:r>
    </w:p>
    <w:p w14:paraId="5C78CE20" w14:textId="77777777" w:rsidR="009033BF" w:rsidRDefault="009033BF" w:rsidP="009033BF">
      <w:pPr>
        <w:spacing w:after="0" w:line="240" w:lineRule="auto"/>
        <w:jc w:val="both"/>
      </w:pPr>
    </w:p>
    <w:p w14:paraId="218889ED" w14:textId="77777777" w:rsidR="009033BF" w:rsidRDefault="009033BF" w:rsidP="009033BF">
      <w:pPr>
        <w:spacing w:after="0" w:line="240" w:lineRule="auto"/>
        <w:jc w:val="both"/>
      </w:pPr>
      <w:r>
        <w:t>- dix -</w:t>
      </w:r>
    </w:p>
    <w:p w14:paraId="0E201CF2" w14:textId="77777777" w:rsidR="009033BF" w:rsidRDefault="009033BF" w:rsidP="009033BF">
      <w:pPr>
        <w:spacing w:after="0" w:line="240" w:lineRule="auto"/>
        <w:jc w:val="both"/>
      </w:pPr>
    </w:p>
    <w:p w14:paraId="01032D36" w14:textId="77777777" w:rsidR="009033BF" w:rsidRDefault="009033BF" w:rsidP="009033BF">
      <w:pPr>
        <w:spacing w:after="0" w:line="240" w:lineRule="auto"/>
        <w:jc w:val="both"/>
      </w:pPr>
      <w:r>
        <w:t>Chaque individu est obligé de toujours servir l'intérêt commun et de mettre de côté ses propres avantages. J'exige de tous les Allemands, de tous les nationaux-socialistes, hommes et femmes et de tous les soldats de la Wehrmacht, qu'ils soient loyaux et obéissants au nouveau gouvernement et à ses présidents jusqu'à leur mort.</w:t>
      </w:r>
    </w:p>
    <w:p w14:paraId="71EA140E" w14:textId="77777777" w:rsidR="009033BF" w:rsidRDefault="009033BF" w:rsidP="009033BF">
      <w:pPr>
        <w:spacing w:after="0" w:line="240" w:lineRule="auto"/>
        <w:jc w:val="both"/>
      </w:pPr>
    </w:p>
    <w:p w14:paraId="3C105A11" w14:textId="77777777" w:rsidR="009033BF" w:rsidRDefault="009033BF" w:rsidP="009033BF">
      <w:pPr>
        <w:spacing w:after="0" w:line="240" w:lineRule="auto"/>
        <w:jc w:val="both"/>
      </w:pPr>
      <w:r>
        <w:t>Surtout, j'oblige les dirigeants de la nation et les partisans à observer de manière embarrassante les lois raciales et à résister sans relâche à l'empoisonneur mondial de tous les peuples, la communauté juive internationale.</w:t>
      </w:r>
    </w:p>
    <w:p w14:paraId="5A5C22A7" w14:textId="77777777" w:rsidR="009033BF" w:rsidRDefault="009033BF" w:rsidP="009033BF">
      <w:pPr>
        <w:spacing w:after="0" w:line="240" w:lineRule="auto"/>
        <w:jc w:val="both"/>
      </w:pPr>
    </w:p>
    <w:p w14:paraId="1BAA50C3" w14:textId="77777777" w:rsidR="009033BF" w:rsidRDefault="009033BF" w:rsidP="009033BF">
      <w:pPr>
        <w:spacing w:after="0" w:line="240" w:lineRule="auto"/>
        <w:jc w:val="both"/>
      </w:pPr>
      <w:r>
        <w:t>Donné à Berlin, le 29 avril 1945, 4 heures du matin.</w:t>
      </w:r>
    </w:p>
    <w:p w14:paraId="6FE9187C" w14:textId="77777777" w:rsidR="009033BF" w:rsidRDefault="009033BF" w:rsidP="009033BF">
      <w:pPr>
        <w:spacing w:after="0" w:line="240" w:lineRule="auto"/>
        <w:jc w:val="both"/>
      </w:pPr>
    </w:p>
    <w:p w14:paraId="5C5D5078" w14:textId="77777777" w:rsidR="009033BF" w:rsidRDefault="009033BF" w:rsidP="009033BF">
      <w:pPr>
        <w:spacing w:after="0" w:line="240" w:lineRule="auto"/>
        <w:jc w:val="both"/>
      </w:pPr>
      <w:r>
        <w:t>Adolf Hitler</w:t>
      </w:r>
    </w:p>
    <w:p w14:paraId="02E4FC84" w14:textId="77777777" w:rsidR="009033BF" w:rsidRDefault="009033BF" w:rsidP="009033BF">
      <w:pPr>
        <w:spacing w:after="0" w:line="240" w:lineRule="auto"/>
        <w:jc w:val="both"/>
      </w:pPr>
    </w:p>
    <w:p w14:paraId="25B7FD2A" w14:textId="77777777" w:rsidR="009033BF" w:rsidRDefault="009033BF" w:rsidP="009033BF">
      <w:pPr>
        <w:spacing w:after="0" w:line="240" w:lineRule="auto"/>
        <w:jc w:val="both"/>
      </w:pPr>
      <w:r>
        <w:t>En tant que témoin :</w:t>
      </w:r>
    </w:p>
    <w:p w14:paraId="1E780A5B" w14:textId="77777777" w:rsidR="009033BF" w:rsidRDefault="009033BF" w:rsidP="009033BF">
      <w:pPr>
        <w:spacing w:after="0" w:line="240" w:lineRule="auto"/>
        <w:jc w:val="both"/>
      </w:pPr>
    </w:p>
    <w:p w14:paraId="7E320438" w14:textId="77777777" w:rsidR="009033BF" w:rsidRPr="009033BF" w:rsidRDefault="009033BF" w:rsidP="009033BF">
      <w:pPr>
        <w:spacing w:after="0" w:line="240" w:lineRule="auto"/>
        <w:jc w:val="both"/>
        <w:rPr>
          <w:lang w:val="en-GB"/>
        </w:rPr>
      </w:pPr>
      <w:proofErr w:type="spellStart"/>
      <w:r w:rsidRPr="009033BF">
        <w:rPr>
          <w:lang w:val="en-GB"/>
        </w:rPr>
        <w:t>Dr.</w:t>
      </w:r>
      <w:proofErr w:type="spellEnd"/>
      <w:r w:rsidRPr="009033BF">
        <w:rPr>
          <w:lang w:val="en-GB"/>
        </w:rPr>
        <w:t xml:space="preserve"> Joseph Goebbels</w:t>
      </w:r>
    </w:p>
    <w:p w14:paraId="5FD8DD44" w14:textId="77777777" w:rsidR="009033BF" w:rsidRPr="009033BF" w:rsidRDefault="009033BF" w:rsidP="009033BF">
      <w:pPr>
        <w:spacing w:after="0" w:line="240" w:lineRule="auto"/>
        <w:jc w:val="both"/>
        <w:rPr>
          <w:lang w:val="en-GB"/>
        </w:rPr>
      </w:pPr>
      <w:r w:rsidRPr="009033BF">
        <w:rPr>
          <w:lang w:val="en-GB"/>
        </w:rPr>
        <w:t xml:space="preserve">Wilhelm </w:t>
      </w:r>
      <w:proofErr w:type="spellStart"/>
      <w:r w:rsidRPr="009033BF">
        <w:rPr>
          <w:lang w:val="en-GB"/>
        </w:rPr>
        <w:t>Burgdorf</w:t>
      </w:r>
      <w:proofErr w:type="spellEnd"/>
    </w:p>
    <w:p w14:paraId="1DAD5C89" w14:textId="77777777" w:rsidR="009033BF" w:rsidRPr="009033BF" w:rsidRDefault="009033BF" w:rsidP="009033BF">
      <w:pPr>
        <w:spacing w:after="0" w:line="240" w:lineRule="auto"/>
        <w:jc w:val="both"/>
        <w:rPr>
          <w:lang w:val="en-GB"/>
        </w:rPr>
      </w:pPr>
      <w:r w:rsidRPr="009033BF">
        <w:rPr>
          <w:lang w:val="en-GB"/>
        </w:rPr>
        <w:t>Martin Bormann</w:t>
      </w:r>
    </w:p>
    <w:p w14:paraId="1EC3BDA7" w14:textId="77777777" w:rsidR="009033BF" w:rsidRPr="009033BF" w:rsidRDefault="009033BF" w:rsidP="009033BF">
      <w:pPr>
        <w:spacing w:after="0" w:line="240" w:lineRule="auto"/>
        <w:jc w:val="both"/>
        <w:rPr>
          <w:lang w:val="en-GB"/>
        </w:rPr>
      </w:pPr>
      <w:r w:rsidRPr="009033BF">
        <w:rPr>
          <w:lang w:val="en-GB"/>
        </w:rPr>
        <w:t>Hans Krebs</w:t>
      </w:r>
    </w:p>
    <w:p w14:paraId="564F66E4" w14:textId="77777777" w:rsidR="009033BF" w:rsidRPr="009033BF" w:rsidRDefault="009033BF" w:rsidP="009033BF">
      <w:pPr>
        <w:spacing w:after="0" w:line="240" w:lineRule="auto"/>
        <w:rPr>
          <w:lang w:val="en-GB"/>
        </w:rPr>
      </w:pPr>
    </w:p>
    <w:p w14:paraId="3F2B0DA6" w14:textId="65889117" w:rsidR="009033BF" w:rsidRPr="009033BF" w:rsidRDefault="009033BF" w:rsidP="009033BF">
      <w:pPr>
        <w:spacing w:after="0" w:line="240" w:lineRule="auto"/>
        <w:rPr>
          <w:lang w:val="en-GB"/>
        </w:rPr>
      </w:pPr>
      <w:r w:rsidRPr="009033BF">
        <w:t>Source</w:t>
      </w:r>
      <w:r w:rsidRPr="009033BF">
        <w:t>s</w:t>
      </w:r>
      <w:r w:rsidRPr="009033BF">
        <w:t xml:space="preserve"> :</w:t>
      </w:r>
      <w:r w:rsidRPr="009033BF">
        <w:t xml:space="preserve"> a)</w:t>
      </w:r>
      <w:r w:rsidRPr="009033BF">
        <w:rPr>
          <w:lang w:val="en-GB"/>
        </w:rPr>
        <w:t xml:space="preserve"> </w:t>
      </w:r>
      <w:hyperlink r:id="rId178" w:history="1">
        <w:r w:rsidRPr="009033BF">
          <w:rPr>
            <w:rStyle w:val="Lienhypertexte"/>
            <w:lang w:val="en-GB"/>
          </w:rPr>
          <w:t>https://www.ns-archiv.de/personen/hitler/testament/politisches-testament.php</w:t>
        </w:r>
      </w:hyperlink>
      <w:r w:rsidRPr="009033BF">
        <w:rPr>
          <w:lang w:val="en-GB"/>
        </w:rPr>
        <w:t xml:space="preserve"> </w:t>
      </w:r>
    </w:p>
    <w:p w14:paraId="3187F888" w14:textId="10F020ED" w:rsidR="009033BF" w:rsidRPr="009033BF" w:rsidRDefault="009033BF" w:rsidP="009033BF">
      <w:pPr>
        <w:spacing w:after="0" w:line="240" w:lineRule="auto"/>
      </w:pPr>
      <w:r w:rsidRPr="009033BF">
        <w:t xml:space="preserve">b) </w:t>
      </w:r>
      <w:r w:rsidRPr="009033BF">
        <w:rPr>
          <w:i/>
          <w:iCs/>
        </w:rPr>
        <w:t>Facsimilés</w:t>
      </w:r>
      <w:r w:rsidRPr="009033BF">
        <w:t xml:space="preserve">, </w:t>
      </w:r>
      <w:hyperlink r:id="rId179" w:history="1">
        <w:r w:rsidRPr="009033BF">
          <w:rPr>
            <w:rStyle w:val="Lienhypertexte"/>
          </w:rPr>
          <w:t>https://www.ns-archiv.de/personen/hitler/testament/faksimile-1945-2/</w:t>
        </w:r>
      </w:hyperlink>
      <w:r w:rsidRPr="009033BF">
        <w:t xml:space="preserve"> </w:t>
      </w:r>
    </w:p>
    <w:p w14:paraId="6D1BB2F0" w14:textId="77777777" w:rsidR="009033BF" w:rsidRPr="009033BF" w:rsidRDefault="009033BF" w:rsidP="00266EBB">
      <w:pPr>
        <w:spacing w:after="0" w:line="240" w:lineRule="auto"/>
      </w:pPr>
    </w:p>
    <w:p w14:paraId="4BDF5F51" w14:textId="6223BFFF" w:rsidR="009E1425" w:rsidRDefault="009E1425" w:rsidP="000D1546">
      <w:pPr>
        <w:pStyle w:val="Titre1"/>
      </w:pPr>
      <w:bookmarkStart w:id="51" w:name="_Toc74472515"/>
      <w:r>
        <w:t>Annexe : Ceux qui ont alerté de l’existence de la shoah durant la seconde guerre mondiale</w:t>
      </w:r>
      <w:bookmarkEnd w:id="51"/>
    </w:p>
    <w:p w14:paraId="03BF3394" w14:textId="4D881F57" w:rsidR="009E1425" w:rsidRDefault="009E1425" w:rsidP="000C26BB">
      <w:pPr>
        <w:spacing w:after="0" w:line="240" w:lineRule="auto"/>
      </w:pPr>
    </w:p>
    <w:p w14:paraId="7A271A9A" w14:textId="0452F10F" w:rsidR="007E1835" w:rsidRDefault="007E1835" w:rsidP="007E1835">
      <w:pPr>
        <w:spacing w:after="0" w:line="240" w:lineRule="auto"/>
        <w:jc w:val="both"/>
      </w:pPr>
      <w:r>
        <w:t>Plusieurs rapports et témoignages ont été rédigés, durant la seconde guerre mondiale, pour décrire l’ampleur de l’extermination des juifs par les nazis et alerter les alliés.</w:t>
      </w:r>
    </w:p>
    <w:p w14:paraId="7F8C8BA7" w14:textId="77777777" w:rsidR="007E1835" w:rsidRDefault="007E1835" w:rsidP="000C26BB">
      <w:pPr>
        <w:spacing w:after="0" w:line="240" w:lineRule="auto"/>
      </w:pPr>
    </w:p>
    <w:p w14:paraId="3E7E9733" w14:textId="7D42BB6B" w:rsidR="007B0B1C" w:rsidRDefault="00F4615B" w:rsidP="000D1546">
      <w:pPr>
        <w:pStyle w:val="Titre2"/>
      </w:pPr>
      <w:bookmarkStart w:id="52" w:name="_Toc74472516"/>
      <w:r>
        <w:rPr>
          <w:shd w:val="clear" w:color="auto" w:fill="FFFFFF"/>
        </w:rPr>
        <w:t xml:space="preserve">Le rapport et témoignage de </w:t>
      </w:r>
      <w:r w:rsidR="007B0B1C" w:rsidRPr="009E1425">
        <w:rPr>
          <w:shd w:val="clear" w:color="auto" w:fill="FFFFFF"/>
        </w:rPr>
        <w:t xml:space="preserve">Kurt </w:t>
      </w:r>
      <w:proofErr w:type="spellStart"/>
      <w:r w:rsidR="007B0B1C" w:rsidRPr="009E1425">
        <w:rPr>
          <w:shd w:val="clear" w:color="auto" w:fill="FFFFFF"/>
        </w:rPr>
        <w:t>Gerstein</w:t>
      </w:r>
      <w:bookmarkEnd w:id="52"/>
      <w:proofErr w:type="spellEnd"/>
    </w:p>
    <w:p w14:paraId="67FC558C" w14:textId="77777777" w:rsidR="007B0B1C" w:rsidRDefault="007B0B1C" w:rsidP="000C26BB">
      <w:pPr>
        <w:spacing w:after="0" w:line="240" w:lineRule="auto"/>
        <w:rPr>
          <w:rFonts w:ascii="Calibri" w:hAnsi="Calibri" w:cs="Calibri"/>
          <w:color w:val="222222"/>
          <w:shd w:val="clear" w:color="auto" w:fill="FFFFFF"/>
        </w:rPr>
      </w:pPr>
    </w:p>
    <w:p w14:paraId="5737D12D" w14:textId="2B514622" w:rsidR="009E1425" w:rsidRDefault="009E1425" w:rsidP="000C26BB">
      <w:pPr>
        <w:spacing w:after="0" w:line="240" w:lineRule="auto"/>
        <w:rPr>
          <w:rFonts w:ascii="Calibri" w:hAnsi="Calibri" w:cs="Calibri"/>
          <w:color w:val="222222"/>
          <w:shd w:val="clear" w:color="auto" w:fill="FFFFFF"/>
        </w:rPr>
      </w:pPr>
      <w:r w:rsidRPr="009E1425">
        <w:rPr>
          <w:rFonts w:ascii="Calibri" w:hAnsi="Calibri" w:cs="Calibri"/>
          <w:color w:val="222222"/>
          <w:shd w:val="clear" w:color="auto" w:fill="FFFFFF"/>
        </w:rPr>
        <w:t>Durant la </w:t>
      </w:r>
      <w:hyperlink r:id="rId180" w:tooltip="Seconde Guerre mondiale" w:history="1">
        <w:r w:rsidRPr="009E1425">
          <w:rPr>
            <w:rStyle w:val="Lienhypertexte"/>
            <w:rFonts w:ascii="Calibri" w:hAnsi="Calibri" w:cs="Calibri"/>
            <w:color w:val="0B0080"/>
            <w:shd w:val="clear" w:color="auto" w:fill="FFFFFF"/>
          </w:rPr>
          <w:t>Seconde Guerre mondiale</w:t>
        </w:r>
      </w:hyperlink>
      <w:r w:rsidRPr="009E1425">
        <w:rPr>
          <w:rFonts w:ascii="Calibri" w:hAnsi="Calibri" w:cs="Calibri"/>
          <w:color w:val="222222"/>
          <w:shd w:val="clear" w:color="auto" w:fill="FFFFFF"/>
        </w:rPr>
        <w:t>, un officier allemand de la </w:t>
      </w:r>
      <w:hyperlink r:id="rId181" w:tooltip="Schutzstaffel" w:history="1">
        <w:r w:rsidRPr="009E1425">
          <w:rPr>
            <w:rStyle w:val="Lienhypertexte"/>
            <w:rFonts w:ascii="Calibri" w:hAnsi="Calibri" w:cs="Calibri"/>
            <w:color w:val="0B0080"/>
            <w:shd w:val="clear" w:color="auto" w:fill="FFFFFF"/>
          </w:rPr>
          <w:t>SS</w:t>
        </w:r>
      </w:hyperlink>
      <w:r w:rsidRPr="009E1425">
        <w:rPr>
          <w:rFonts w:ascii="Calibri" w:hAnsi="Calibri" w:cs="Calibri"/>
          <w:color w:val="222222"/>
          <w:shd w:val="clear" w:color="auto" w:fill="FFFFFF"/>
        </w:rPr>
        <w:t>, </w:t>
      </w:r>
      <w:hyperlink r:id="rId182" w:tooltip="Chimiste" w:history="1">
        <w:r w:rsidRPr="009E1425">
          <w:rPr>
            <w:rStyle w:val="Lienhypertexte"/>
            <w:rFonts w:ascii="Calibri" w:hAnsi="Calibri" w:cs="Calibri"/>
            <w:color w:val="0B0080"/>
            <w:shd w:val="clear" w:color="auto" w:fill="FFFFFF"/>
          </w:rPr>
          <w:t>chimiste</w:t>
        </w:r>
      </w:hyperlink>
      <w:r w:rsidRPr="009E1425">
        <w:rPr>
          <w:rFonts w:ascii="Calibri" w:hAnsi="Calibri" w:cs="Calibri"/>
          <w:color w:val="222222"/>
          <w:shd w:val="clear" w:color="auto" w:fill="FFFFFF"/>
        </w:rPr>
        <w:t> fournissant les camps en </w:t>
      </w:r>
      <w:hyperlink r:id="rId183" w:tooltip="Zyklon B" w:history="1">
        <w:r w:rsidRPr="009E1425">
          <w:rPr>
            <w:rStyle w:val="Lienhypertexte"/>
            <w:rFonts w:ascii="Calibri" w:hAnsi="Calibri" w:cs="Calibri"/>
            <w:color w:val="0B0080"/>
            <w:shd w:val="clear" w:color="auto" w:fill="FFFFFF"/>
          </w:rPr>
          <w:t>Zyklon B</w:t>
        </w:r>
      </w:hyperlink>
      <w:r w:rsidRPr="009E1425">
        <w:rPr>
          <w:rFonts w:ascii="Calibri" w:hAnsi="Calibri" w:cs="Calibri"/>
          <w:color w:val="222222"/>
          <w:shd w:val="clear" w:color="auto" w:fill="FFFFFF"/>
        </w:rPr>
        <w:t>, </w:t>
      </w:r>
      <w:hyperlink r:id="rId184" w:tooltip="Kurt Gerstein" w:history="1">
        <w:r w:rsidRPr="009E1425">
          <w:rPr>
            <w:rStyle w:val="Lienhypertexte"/>
            <w:rFonts w:ascii="Calibri" w:hAnsi="Calibri" w:cs="Calibri"/>
            <w:color w:val="0B0080"/>
            <w:shd w:val="clear" w:color="auto" w:fill="FFFFFF"/>
          </w:rPr>
          <w:t xml:space="preserve">Kurt </w:t>
        </w:r>
        <w:proofErr w:type="spellStart"/>
        <w:r w:rsidRPr="009E1425">
          <w:rPr>
            <w:rStyle w:val="Lienhypertexte"/>
            <w:rFonts w:ascii="Calibri" w:hAnsi="Calibri" w:cs="Calibri"/>
            <w:color w:val="0B0080"/>
            <w:shd w:val="clear" w:color="auto" w:fill="FFFFFF"/>
          </w:rPr>
          <w:t>Gerstein</w:t>
        </w:r>
        <w:proofErr w:type="spellEnd"/>
      </w:hyperlink>
      <w:r w:rsidRPr="009E1425">
        <w:rPr>
          <w:rFonts w:ascii="Calibri" w:hAnsi="Calibri" w:cs="Calibri"/>
          <w:color w:val="222222"/>
          <w:shd w:val="clear" w:color="auto" w:fill="FFFFFF"/>
        </w:rPr>
        <w:t>, cherche à alerter le </w:t>
      </w:r>
      <w:hyperlink r:id="rId185" w:tooltip="Vatican" w:history="1">
        <w:r w:rsidRPr="009E1425">
          <w:rPr>
            <w:rStyle w:val="Lienhypertexte"/>
            <w:rFonts w:ascii="Calibri" w:hAnsi="Calibri" w:cs="Calibri"/>
            <w:color w:val="0B0080"/>
            <w:shd w:val="clear" w:color="auto" w:fill="FFFFFF"/>
          </w:rPr>
          <w:t>Vatican</w:t>
        </w:r>
      </w:hyperlink>
      <w:r w:rsidRPr="009E1425">
        <w:rPr>
          <w:rFonts w:ascii="Calibri" w:hAnsi="Calibri" w:cs="Calibri"/>
          <w:color w:val="222222"/>
          <w:shd w:val="clear" w:color="auto" w:fill="FFFFFF"/>
        </w:rPr>
        <w:t> du </w:t>
      </w:r>
      <w:hyperlink r:id="rId186" w:tooltip="Génocide" w:history="1">
        <w:r w:rsidRPr="009E1425">
          <w:rPr>
            <w:rStyle w:val="Lienhypertexte"/>
            <w:rFonts w:ascii="Calibri" w:hAnsi="Calibri" w:cs="Calibri"/>
            <w:color w:val="0B0080"/>
            <w:shd w:val="clear" w:color="auto" w:fill="FFFFFF"/>
          </w:rPr>
          <w:t>génocide</w:t>
        </w:r>
      </w:hyperlink>
      <w:r w:rsidRPr="009E1425">
        <w:rPr>
          <w:rFonts w:ascii="Calibri" w:hAnsi="Calibri" w:cs="Calibri"/>
          <w:color w:val="222222"/>
          <w:shd w:val="clear" w:color="auto" w:fill="FFFFFF"/>
        </w:rPr>
        <w:t> dont les </w:t>
      </w:r>
      <w:hyperlink r:id="rId187" w:tooltip="Juifs" w:history="1">
        <w:r w:rsidRPr="009E1425">
          <w:rPr>
            <w:rStyle w:val="Lienhypertexte"/>
            <w:rFonts w:ascii="Calibri" w:hAnsi="Calibri" w:cs="Calibri"/>
            <w:color w:val="0B0080"/>
            <w:shd w:val="clear" w:color="auto" w:fill="FFFFFF"/>
          </w:rPr>
          <w:t>Juifs</w:t>
        </w:r>
      </w:hyperlink>
      <w:r w:rsidRPr="009E1425">
        <w:rPr>
          <w:rFonts w:ascii="Calibri" w:hAnsi="Calibri" w:cs="Calibri"/>
          <w:color w:val="222222"/>
          <w:shd w:val="clear" w:color="auto" w:fill="FFFFFF"/>
        </w:rPr>
        <w:t> sont alors victimes.</w:t>
      </w:r>
    </w:p>
    <w:p w14:paraId="4F93722D" w14:textId="669005EE" w:rsidR="009E1425" w:rsidRDefault="009E1425" w:rsidP="000C26BB">
      <w:pPr>
        <w:spacing w:after="0" w:line="240" w:lineRule="auto"/>
        <w:rPr>
          <w:rFonts w:ascii="Calibri" w:hAnsi="Calibri" w:cs="Calibri"/>
          <w:color w:val="222222"/>
          <w:shd w:val="clear" w:color="auto" w:fill="FFFFFF"/>
        </w:rPr>
      </w:pPr>
    </w:p>
    <w:p w14:paraId="3E4076A5" w14:textId="7A5B5675" w:rsidR="009E1425" w:rsidRDefault="009E1425" w:rsidP="009E1425">
      <w:pPr>
        <w:spacing w:after="0" w:line="240" w:lineRule="auto"/>
        <w:jc w:val="both"/>
        <w:rPr>
          <w:rFonts w:ascii="Calibri" w:hAnsi="Calibri" w:cs="Calibri"/>
          <w:color w:val="222222"/>
          <w:shd w:val="clear" w:color="auto" w:fill="FFFFFF"/>
        </w:rPr>
      </w:pPr>
      <w:r w:rsidRPr="009E1425">
        <w:rPr>
          <w:rFonts w:ascii="Calibri" w:hAnsi="Calibri" w:cs="Calibri"/>
          <w:b/>
          <w:bCs/>
          <w:color w:val="222222"/>
          <w:shd w:val="clear" w:color="auto" w:fill="FFFFFF"/>
        </w:rPr>
        <w:t xml:space="preserve">Kurt </w:t>
      </w:r>
      <w:proofErr w:type="spellStart"/>
      <w:r w:rsidRPr="009E1425">
        <w:rPr>
          <w:rFonts w:ascii="Calibri" w:hAnsi="Calibri" w:cs="Calibri"/>
          <w:b/>
          <w:bCs/>
          <w:color w:val="222222"/>
          <w:shd w:val="clear" w:color="auto" w:fill="FFFFFF"/>
        </w:rPr>
        <w:t>Gerstein</w:t>
      </w:r>
      <w:proofErr w:type="spellEnd"/>
      <w:r w:rsidRPr="009E1425">
        <w:rPr>
          <w:rFonts w:ascii="Calibri" w:hAnsi="Calibri" w:cs="Calibri"/>
          <w:b/>
          <w:bCs/>
          <w:color w:val="222222"/>
          <w:shd w:val="clear" w:color="auto" w:fill="FFFFFF"/>
        </w:rPr>
        <w:t xml:space="preserve"> </w:t>
      </w:r>
      <w:r w:rsidRPr="009E1425">
        <w:rPr>
          <w:rFonts w:ascii="Calibri" w:hAnsi="Calibri" w:cs="Calibri"/>
          <w:color w:val="222222"/>
          <w:shd w:val="clear" w:color="auto" w:fill="FFFFFF"/>
        </w:rPr>
        <w:t>est un </w:t>
      </w:r>
      <w:hyperlink r:id="rId188" w:tooltip="École des mines" w:history="1">
        <w:r w:rsidRPr="009E1425">
          <w:rPr>
            <w:rStyle w:val="Lienhypertexte"/>
            <w:rFonts w:ascii="Calibri" w:hAnsi="Calibri" w:cs="Calibri"/>
            <w:color w:val="0B0080"/>
            <w:shd w:val="clear" w:color="auto" w:fill="FFFFFF"/>
          </w:rPr>
          <w:t>ingénieur des mines</w:t>
        </w:r>
      </w:hyperlink>
      <w:r w:rsidRPr="009E1425">
        <w:rPr>
          <w:rFonts w:ascii="Calibri" w:hAnsi="Calibri" w:cs="Calibri"/>
          <w:color w:val="222222"/>
          <w:shd w:val="clear" w:color="auto" w:fill="FFFFFF"/>
        </w:rPr>
        <w:t> allemand, militant </w:t>
      </w:r>
      <w:hyperlink r:id="rId189" w:tooltip="Christianisme" w:history="1">
        <w:r w:rsidRPr="009E1425">
          <w:rPr>
            <w:rStyle w:val="Lienhypertexte"/>
            <w:rFonts w:ascii="Calibri" w:hAnsi="Calibri" w:cs="Calibri"/>
            <w:color w:val="0B0080"/>
            <w:shd w:val="clear" w:color="auto" w:fill="FFFFFF"/>
          </w:rPr>
          <w:t>chrétien</w:t>
        </w:r>
      </w:hyperlink>
      <w:r w:rsidRPr="009E1425">
        <w:rPr>
          <w:rFonts w:ascii="Calibri" w:hAnsi="Calibri" w:cs="Calibri"/>
          <w:color w:val="222222"/>
          <w:shd w:val="clear" w:color="auto" w:fill="FFFFFF"/>
        </w:rPr>
        <w:t> </w:t>
      </w:r>
      <w:proofErr w:type="spellStart"/>
      <w:r w:rsidRPr="009E1425">
        <w:rPr>
          <w:rFonts w:ascii="Calibri" w:hAnsi="Calibri" w:cs="Calibri"/>
          <w:color w:val="222222"/>
          <w:shd w:val="clear" w:color="auto" w:fill="FFFFFF"/>
        </w:rPr>
        <w:t>anti-</w:t>
      </w:r>
      <w:hyperlink r:id="rId190" w:tooltip="Parti national-socialiste des travailleurs allemands" w:history="1">
        <w:r w:rsidRPr="009E1425">
          <w:rPr>
            <w:rStyle w:val="Lienhypertexte"/>
            <w:rFonts w:ascii="Calibri" w:hAnsi="Calibri" w:cs="Calibri"/>
            <w:color w:val="0B0080"/>
            <w:shd w:val="clear" w:color="auto" w:fill="FFFFFF"/>
          </w:rPr>
          <w:t>nazi</w:t>
        </w:r>
        <w:proofErr w:type="spellEnd"/>
      </w:hyperlink>
      <w:r w:rsidRPr="009E1425">
        <w:rPr>
          <w:rFonts w:ascii="Calibri" w:hAnsi="Calibri" w:cs="Calibri"/>
          <w:color w:val="222222"/>
          <w:shd w:val="clear" w:color="auto" w:fill="FFFFFF"/>
        </w:rPr>
        <w:t>, mais membre du parti hitlérien dès 1933, de la </w:t>
      </w:r>
      <w:hyperlink r:id="rId191" w:tooltip="Sturmabteilung" w:history="1">
        <w:r w:rsidRPr="009E1425">
          <w:rPr>
            <w:rStyle w:val="Lienhypertexte"/>
            <w:rFonts w:ascii="Calibri" w:hAnsi="Calibri" w:cs="Calibri"/>
            <w:color w:val="0B0080"/>
            <w:shd w:val="clear" w:color="auto" w:fill="FFFFFF"/>
          </w:rPr>
          <w:t>SA</w:t>
        </w:r>
      </w:hyperlink>
      <w:r w:rsidRPr="009E1425">
        <w:rPr>
          <w:rFonts w:ascii="Calibri" w:hAnsi="Calibri" w:cs="Calibri"/>
          <w:color w:val="222222"/>
          <w:shd w:val="clear" w:color="auto" w:fill="FFFFFF"/>
        </w:rPr>
        <w:t> (1934), puis de la </w:t>
      </w:r>
      <w:proofErr w:type="spellStart"/>
      <w:r w:rsidR="000C79F5">
        <w:fldChar w:fldCharType="begin"/>
      </w:r>
      <w:r w:rsidR="000C79F5">
        <w:instrText xml:space="preserve"> HYPERLINK "https://fr.wikipedia.org/wiki/Waffen-SS" \o "Waffen-SS" </w:instrText>
      </w:r>
      <w:r w:rsidR="000C79F5">
        <w:fldChar w:fldCharType="separate"/>
      </w:r>
      <w:r w:rsidRPr="009E1425">
        <w:rPr>
          <w:rStyle w:val="Lienhypertexte"/>
          <w:rFonts w:ascii="Calibri" w:hAnsi="Calibri" w:cs="Calibri"/>
          <w:color w:val="0B0080"/>
          <w:shd w:val="clear" w:color="auto" w:fill="FFFFFF"/>
        </w:rPr>
        <w:t>Waffen</w:t>
      </w:r>
      <w:proofErr w:type="spellEnd"/>
      <w:r w:rsidRPr="009E1425">
        <w:rPr>
          <w:rStyle w:val="Lienhypertexte"/>
          <w:rFonts w:ascii="Calibri" w:hAnsi="Calibri" w:cs="Calibri"/>
          <w:color w:val="0B0080"/>
          <w:shd w:val="clear" w:color="auto" w:fill="FFFFFF"/>
        </w:rPr>
        <w:t>-SS</w:t>
      </w:r>
      <w:r w:rsidR="000C79F5">
        <w:rPr>
          <w:rStyle w:val="Lienhypertexte"/>
          <w:rFonts w:ascii="Calibri" w:hAnsi="Calibri" w:cs="Calibri"/>
          <w:color w:val="0B0080"/>
          <w:shd w:val="clear" w:color="auto" w:fill="FFFFFF"/>
        </w:rPr>
        <w:fldChar w:fldCharType="end"/>
      </w:r>
      <w:r w:rsidRPr="009E1425">
        <w:rPr>
          <w:rFonts w:ascii="Calibri" w:hAnsi="Calibri" w:cs="Calibri"/>
          <w:color w:val="222222"/>
          <w:shd w:val="clear" w:color="auto" w:fill="FFFFFF"/>
        </w:rPr>
        <w:t> (1941). Il a été le témoin, en août </w:t>
      </w:r>
      <w:hyperlink r:id="rId192" w:tooltip="1942" w:history="1">
        <w:r w:rsidRPr="009E1425">
          <w:rPr>
            <w:rStyle w:val="Lienhypertexte"/>
            <w:rFonts w:ascii="Calibri" w:hAnsi="Calibri" w:cs="Calibri"/>
            <w:color w:val="0B0080"/>
            <w:shd w:val="clear" w:color="auto" w:fill="FFFFFF"/>
          </w:rPr>
          <w:t>1942</w:t>
        </w:r>
      </w:hyperlink>
      <w:r w:rsidRPr="009E1425">
        <w:rPr>
          <w:rFonts w:ascii="Calibri" w:hAnsi="Calibri" w:cs="Calibri"/>
          <w:color w:val="222222"/>
          <w:shd w:val="clear" w:color="auto" w:fill="FFFFFF"/>
        </w:rPr>
        <w:t>, d'un </w:t>
      </w:r>
      <w:hyperlink r:id="rId193" w:tooltip="Chambre à gaz" w:history="1">
        <w:r w:rsidRPr="009E1425">
          <w:rPr>
            <w:rStyle w:val="Lienhypertexte"/>
            <w:rFonts w:ascii="Calibri" w:hAnsi="Calibri" w:cs="Calibri"/>
            <w:color w:val="0B0080"/>
            <w:shd w:val="clear" w:color="auto" w:fill="FFFFFF"/>
          </w:rPr>
          <w:t>gazage homicide</w:t>
        </w:r>
      </w:hyperlink>
      <w:r w:rsidRPr="009E1425">
        <w:rPr>
          <w:rFonts w:ascii="Calibri" w:hAnsi="Calibri" w:cs="Calibri"/>
          <w:color w:val="222222"/>
          <w:shd w:val="clear" w:color="auto" w:fill="FFFFFF"/>
        </w:rPr>
        <w:t> dans le </w:t>
      </w:r>
      <w:hyperlink r:id="rId194" w:tooltip="Camp d'extermination de Belzec" w:history="1">
        <w:r w:rsidRPr="009E1425">
          <w:rPr>
            <w:rStyle w:val="Lienhypertexte"/>
            <w:rFonts w:ascii="Calibri" w:hAnsi="Calibri" w:cs="Calibri"/>
            <w:color w:val="0B0080"/>
            <w:shd w:val="clear" w:color="auto" w:fill="FFFFFF"/>
          </w:rPr>
          <w:t xml:space="preserve">camp d'extermination de </w:t>
        </w:r>
        <w:proofErr w:type="spellStart"/>
        <w:r w:rsidRPr="009E1425">
          <w:rPr>
            <w:rStyle w:val="Lienhypertexte"/>
            <w:rFonts w:ascii="Calibri" w:hAnsi="Calibri" w:cs="Calibri"/>
            <w:color w:val="0B0080"/>
            <w:shd w:val="clear" w:color="auto" w:fill="FFFFFF"/>
          </w:rPr>
          <w:t>Bełżec</w:t>
        </w:r>
        <w:proofErr w:type="spellEnd"/>
      </w:hyperlink>
      <w:r w:rsidRPr="009E1425">
        <w:rPr>
          <w:rFonts w:ascii="Calibri" w:hAnsi="Calibri" w:cs="Calibri"/>
          <w:color w:val="222222"/>
          <w:shd w:val="clear" w:color="auto" w:fill="FFFFFF"/>
        </w:rPr>
        <w:t>, en </w:t>
      </w:r>
      <w:hyperlink r:id="rId195" w:tooltip="Pologne" w:history="1">
        <w:r w:rsidRPr="009E1425">
          <w:rPr>
            <w:rStyle w:val="Lienhypertexte"/>
            <w:rFonts w:ascii="Calibri" w:hAnsi="Calibri" w:cs="Calibri"/>
            <w:color w:val="0B0080"/>
            <w:shd w:val="clear" w:color="auto" w:fill="FFFFFF"/>
          </w:rPr>
          <w:t>Pologne</w:t>
        </w:r>
      </w:hyperlink>
      <w:r w:rsidRPr="009E1425">
        <w:rPr>
          <w:rFonts w:ascii="Calibri" w:hAnsi="Calibri" w:cs="Calibri"/>
          <w:color w:val="222222"/>
          <w:shd w:val="clear" w:color="auto" w:fill="FFFFFF"/>
        </w:rPr>
        <w:t>. Il a contacté un diplomate </w:t>
      </w:r>
      <w:hyperlink r:id="rId196" w:tooltip="Suède" w:history="1">
        <w:r w:rsidRPr="009E1425">
          <w:rPr>
            <w:rStyle w:val="Lienhypertexte"/>
            <w:rFonts w:ascii="Calibri" w:hAnsi="Calibri" w:cs="Calibri"/>
            <w:color w:val="0B0080"/>
            <w:shd w:val="clear" w:color="auto" w:fill="FFFFFF"/>
          </w:rPr>
          <w:t>suédois</w:t>
        </w:r>
      </w:hyperlink>
      <w:r w:rsidRPr="009E1425">
        <w:rPr>
          <w:rFonts w:ascii="Calibri" w:hAnsi="Calibri" w:cs="Calibri"/>
          <w:color w:val="222222"/>
          <w:shd w:val="clear" w:color="auto" w:fill="FFFFFF"/>
        </w:rPr>
        <w:t> et des personnalités religieuses afin qu'ils alertent les dirigeants politiques et le pape </w:t>
      </w:r>
      <w:hyperlink r:id="rId197" w:tooltip="Pie XII" w:history="1">
        <w:r w:rsidRPr="009E1425">
          <w:rPr>
            <w:rStyle w:val="Lienhypertexte"/>
            <w:rFonts w:ascii="Calibri" w:hAnsi="Calibri" w:cs="Calibri"/>
            <w:color w:val="0B0080"/>
            <w:shd w:val="clear" w:color="auto" w:fill="FFFFFF"/>
          </w:rPr>
          <w:t>Pie XII</w:t>
        </w:r>
      </w:hyperlink>
      <w:r w:rsidRPr="009E1425">
        <w:rPr>
          <w:rFonts w:ascii="Calibri" w:hAnsi="Calibri" w:cs="Calibri"/>
          <w:color w:val="222222"/>
          <w:shd w:val="clear" w:color="auto" w:fill="FFFFFF"/>
        </w:rPr>
        <w:t> sur l'</w:t>
      </w:r>
      <w:hyperlink r:id="rId198" w:tooltip="Shoah" w:history="1">
        <w:r w:rsidRPr="009E1425">
          <w:rPr>
            <w:rStyle w:val="Lienhypertexte"/>
            <w:rFonts w:ascii="Calibri" w:hAnsi="Calibri" w:cs="Calibri"/>
            <w:color w:val="0B0080"/>
            <w:shd w:val="clear" w:color="auto" w:fill="FFFFFF"/>
          </w:rPr>
          <w:t>extermination des Juifs d'Europe</w:t>
        </w:r>
      </w:hyperlink>
      <w:r w:rsidRPr="009E1425">
        <w:rPr>
          <w:rFonts w:ascii="Calibri" w:hAnsi="Calibri" w:cs="Calibri"/>
          <w:color w:val="222222"/>
          <w:shd w:val="clear" w:color="auto" w:fill="FFFFFF"/>
        </w:rPr>
        <w:t>, mais sans succès. En </w:t>
      </w:r>
      <w:hyperlink r:id="rId199" w:tooltip="1945" w:history="1">
        <w:r w:rsidRPr="009E1425">
          <w:rPr>
            <w:rStyle w:val="Lienhypertexte"/>
            <w:rFonts w:ascii="Calibri" w:hAnsi="Calibri" w:cs="Calibri"/>
            <w:color w:val="0B0080"/>
            <w:shd w:val="clear" w:color="auto" w:fill="FFFFFF"/>
          </w:rPr>
          <w:t>1945</w:t>
        </w:r>
      </w:hyperlink>
      <w:r w:rsidRPr="009E1425">
        <w:rPr>
          <w:rFonts w:ascii="Calibri" w:hAnsi="Calibri" w:cs="Calibri"/>
          <w:color w:val="222222"/>
          <w:shd w:val="clear" w:color="auto" w:fill="FFFFFF"/>
        </w:rPr>
        <w:t xml:space="preserve">, il </w:t>
      </w:r>
      <w:r w:rsidRPr="009E1425">
        <w:rPr>
          <w:rFonts w:ascii="Calibri" w:hAnsi="Calibri" w:cs="Calibri"/>
          <w:color w:val="222222"/>
          <w:shd w:val="clear" w:color="auto" w:fill="FFFFFF"/>
        </w:rPr>
        <w:lastRenderedPageBreak/>
        <w:t>en a fourni un récit qui forme le cœur de son « rapport » aux </w:t>
      </w:r>
      <w:hyperlink r:id="rId200" w:tooltip="Alliés de la Seconde Guerre mondiale" w:history="1">
        <w:r w:rsidRPr="009E1425">
          <w:rPr>
            <w:rStyle w:val="Lienhypertexte"/>
            <w:rFonts w:ascii="Calibri" w:hAnsi="Calibri" w:cs="Calibri"/>
            <w:color w:val="0B0080"/>
            <w:shd w:val="clear" w:color="auto" w:fill="FFFFFF"/>
          </w:rPr>
          <w:t>Alliés</w:t>
        </w:r>
      </w:hyperlink>
      <w:r w:rsidRPr="009E1425">
        <w:rPr>
          <w:rFonts w:ascii="Calibri" w:hAnsi="Calibri" w:cs="Calibri"/>
          <w:color w:val="222222"/>
          <w:shd w:val="clear" w:color="auto" w:fill="FFFFFF"/>
        </w:rPr>
        <w:t>. Lors de son incarcération la même année, il est retrouvé pendu.</w:t>
      </w:r>
    </w:p>
    <w:p w14:paraId="1D10C6B5" w14:textId="5E38512F" w:rsidR="009E1425" w:rsidRDefault="009E1425" w:rsidP="009E1425">
      <w:pPr>
        <w:spacing w:after="0" w:line="240" w:lineRule="auto"/>
        <w:jc w:val="both"/>
        <w:rPr>
          <w:rFonts w:ascii="Calibri" w:hAnsi="Calibri" w:cs="Calibri"/>
          <w:color w:val="222222"/>
          <w:shd w:val="clear" w:color="auto" w:fill="FFFFFF"/>
        </w:rPr>
      </w:pPr>
    </w:p>
    <w:p w14:paraId="318F62D9" w14:textId="1B9F1672" w:rsidR="009E1425" w:rsidRDefault="009E1425" w:rsidP="009E1425">
      <w:pPr>
        <w:spacing w:after="0" w:line="240" w:lineRule="auto"/>
        <w:jc w:val="both"/>
        <w:rPr>
          <w:rFonts w:ascii="Calibri" w:hAnsi="Calibri" w:cs="Calibri"/>
          <w:color w:val="222222"/>
          <w:shd w:val="clear" w:color="auto" w:fill="FFFFFF"/>
        </w:rPr>
      </w:pPr>
      <w:r w:rsidRPr="009E1425">
        <w:rPr>
          <w:rFonts w:ascii="Calibri" w:hAnsi="Calibri" w:cs="Calibri"/>
          <w:color w:val="222222"/>
          <w:shd w:val="clear" w:color="auto" w:fill="FFFFFF"/>
        </w:rPr>
        <w:t xml:space="preserve">Le témoignage de Kurt </w:t>
      </w:r>
      <w:proofErr w:type="spellStart"/>
      <w:r w:rsidRPr="009E1425">
        <w:rPr>
          <w:rFonts w:ascii="Calibri" w:hAnsi="Calibri" w:cs="Calibri"/>
          <w:color w:val="222222"/>
          <w:shd w:val="clear" w:color="auto" w:fill="FFFFFF"/>
        </w:rPr>
        <w:t>Gerstein</w:t>
      </w:r>
      <w:proofErr w:type="spellEnd"/>
      <w:r w:rsidRPr="009E1425">
        <w:rPr>
          <w:rFonts w:ascii="Calibri" w:hAnsi="Calibri" w:cs="Calibri"/>
          <w:color w:val="222222"/>
          <w:shd w:val="clear" w:color="auto" w:fill="FFFFFF"/>
        </w:rPr>
        <w:t xml:space="preserve"> est constitué de deux séries de documents :</w:t>
      </w:r>
    </w:p>
    <w:p w14:paraId="412CCF22" w14:textId="77777777" w:rsidR="009E1425" w:rsidRPr="009E1425" w:rsidRDefault="009E1425" w:rsidP="009E1425">
      <w:pPr>
        <w:spacing w:after="0" w:line="240" w:lineRule="auto"/>
        <w:jc w:val="both"/>
        <w:rPr>
          <w:rFonts w:ascii="Calibri" w:hAnsi="Calibri" w:cs="Calibri"/>
          <w:color w:val="222222"/>
          <w:shd w:val="clear" w:color="auto" w:fill="FFFFFF"/>
        </w:rPr>
      </w:pPr>
    </w:p>
    <w:p w14:paraId="1FA25F61" w14:textId="77777777" w:rsidR="009E1425" w:rsidRPr="009E1425" w:rsidRDefault="009E1425" w:rsidP="009E1425">
      <w:pPr>
        <w:numPr>
          <w:ilvl w:val="0"/>
          <w:numId w:val="13"/>
        </w:numPr>
        <w:shd w:val="clear" w:color="auto" w:fill="FFFFFF"/>
        <w:spacing w:after="0" w:line="240" w:lineRule="auto"/>
        <w:ind w:left="768"/>
        <w:jc w:val="both"/>
        <w:rPr>
          <w:rFonts w:ascii="Calibri" w:hAnsi="Calibri" w:cs="Calibri"/>
          <w:color w:val="222222"/>
        </w:rPr>
      </w:pPr>
      <w:r w:rsidRPr="007E1835">
        <w:rPr>
          <w:rFonts w:ascii="Calibri" w:hAnsi="Calibri" w:cs="Calibri"/>
        </w:rPr>
        <w:t>Le « rapport » spontané qu'il rédige durant le mois suivant sa constitution en prisonnier dans un « français hésitant », selon les termes de </w:t>
      </w:r>
      <w:hyperlink r:id="rId201" w:tooltip="Léon Poliakov" w:history="1">
        <w:r w:rsidRPr="009E1425">
          <w:rPr>
            <w:rStyle w:val="Lienhypertexte"/>
            <w:rFonts w:ascii="Calibri" w:hAnsi="Calibri" w:cs="Calibri"/>
            <w:color w:val="0B0080"/>
          </w:rPr>
          <w:t>Léon Poliakov</w:t>
        </w:r>
      </w:hyperlink>
      <w:hyperlink r:id="rId202" w:anchor="cite_note-63" w:history="1">
        <w:r w:rsidRPr="009E1425">
          <w:rPr>
            <w:rStyle w:val="Lienhypertexte"/>
            <w:rFonts w:ascii="Calibri" w:hAnsi="Calibri" w:cs="Calibri"/>
            <w:color w:val="0B0080"/>
            <w:vertAlign w:val="superscript"/>
          </w:rPr>
          <w:t>63</w:t>
        </w:r>
      </w:hyperlink>
      <w:r w:rsidRPr="009E1425">
        <w:rPr>
          <w:rFonts w:ascii="Calibri" w:hAnsi="Calibri" w:cs="Calibri"/>
          <w:color w:val="222222"/>
        </w:rPr>
        <w:t> ;</w:t>
      </w:r>
    </w:p>
    <w:p w14:paraId="3331DF69" w14:textId="77777777" w:rsidR="009E1425" w:rsidRPr="007E1835" w:rsidRDefault="009E1425" w:rsidP="009E1425">
      <w:pPr>
        <w:numPr>
          <w:ilvl w:val="0"/>
          <w:numId w:val="13"/>
        </w:numPr>
        <w:shd w:val="clear" w:color="auto" w:fill="FFFFFF"/>
        <w:spacing w:after="0" w:line="240" w:lineRule="auto"/>
        <w:ind w:left="768"/>
        <w:jc w:val="both"/>
        <w:rPr>
          <w:rFonts w:ascii="Calibri" w:hAnsi="Calibri" w:cs="Calibri"/>
        </w:rPr>
      </w:pPr>
      <w:r w:rsidRPr="007E1835">
        <w:rPr>
          <w:rFonts w:ascii="Calibri" w:hAnsi="Calibri" w:cs="Calibri"/>
        </w:rPr>
        <w:t>Les interrogatoires menés à Paris, principalement celui du 19 juillet</w:t>
      </w:r>
      <w:hyperlink r:id="rId203" w:anchor="cite_note-Le_Monde_Juif-64" w:history="1">
        <w:r w:rsidRPr="007E1835">
          <w:rPr>
            <w:rStyle w:val="Lienhypertexte"/>
            <w:rFonts w:ascii="Calibri" w:hAnsi="Calibri" w:cs="Calibri"/>
            <w:color w:val="auto"/>
            <w:vertAlign w:val="superscript"/>
          </w:rPr>
          <w:t>64</w:t>
        </w:r>
      </w:hyperlink>
      <w:r w:rsidRPr="007E1835">
        <w:rPr>
          <w:rFonts w:ascii="Calibri" w:hAnsi="Calibri" w:cs="Calibri"/>
        </w:rPr>
        <w:t xml:space="preserve">. Les explications de </w:t>
      </w:r>
      <w:proofErr w:type="spellStart"/>
      <w:r w:rsidRPr="007E1835">
        <w:rPr>
          <w:rFonts w:ascii="Calibri" w:hAnsi="Calibri" w:cs="Calibri"/>
        </w:rPr>
        <w:t>Gerstein</w:t>
      </w:r>
      <w:proofErr w:type="spellEnd"/>
      <w:r w:rsidRPr="007E1835">
        <w:rPr>
          <w:rFonts w:ascii="Calibri" w:hAnsi="Calibri" w:cs="Calibri"/>
        </w:rPr>
        <w:t xml:space="preserve"> peuvent être scindées en deux parties : la mission jusqu'au </w:t>
      </w:r>
      <w:hyperlink r:id="rId204" w:tooltip="Camp d'extermination de Belzec" w:history="1">
        <w:r w:rsidRPr="009E1425">
          <w:rPr>
            <w:rStyle w:val="Lienhypertexte"/>
            <w:rFonts w:ascii="Calibri" w:hAnsi="Calibri" w:cs="Calibri"/>
            <w:color w:val="0B0080"/>
          </w:rPr>
          <w:t>camp d'extermination de Belzec</w:t>
        </w:r>
      </w:hyperlink>
      <w:r w:rsidRPr="009E1425">
        <w:rPr>
          <w:rFonts w:ascii="Calibri" w:hAnsi="Calibri" w:cs="Calibri"/>
          <w:color w:val="222222"/>
        </w:rPr>
        <w:t> </w:t>
      </w:r>
      <w:r w:rsidRPr="007E1835">
        <w:rPr>
          <w:rFonts w:ascii="Calibri" w:hAnsi="Calibri" w:cs="Calibri"/>
        </w:rPr>
        <w:t>et le séjour à Belzec (ainsi que la visite de Treblinka et Maidanek). L'interrogatoire du 19 juillet est la source principale pour la première partie ; le rapport, celle pour la seconde.</w:t>
      </w:r>
    </w:p>
    <w:p w14:paraId="4B3089DD" w14:textId="77777777" w:rsidR="009E1425" w:rsidRPr="007E1835" w:rsidRDefault="009E1425" w:rsidP="009E1425">
      <w:pPr>
        <w:pStyle w:val="NormalWeb"/>
        <w:shd w:val="clear" w:color="auto" w:fill="FFFFFF"/>
        <w:spacing w:before="0" w:beforeAutospacing="0" w:after="0" w:afterAutospacing="0"/>
        <w:jc w:val="both"/>
        <w:rPr>
          <w:rFonts w:ascii="Calibri" w:hAnsi="Calibri" w:cs="Calibri"/>
          <w:sz w:val="22"/>
          <w:szCs w:val="22"/>
        </w:rPr>
      </w:pPr>
    </w:p>
    <w:p w14:paraId="1B548A73" w14:textId="6F131C46" w:rsidR="009E1425" w:rsidRPr="007E1835" w:rsidRDefault="009E1425" w:rsidP="009E1425">
      <w:pPr>
        <w:pStyle w:val="NormalWeb"/>
        <w:shd w:val="clear" w:color="auto" w:fill="FFFFFF"/>
        <w:spacing w:before="0" w:beforeAutospacing="0" w:after="0" w:afterAutospacing="0"/>
        <w:jc w:val="both"/>
        <w:rPr>
          <w:rFonts w:ascii="Calibri" w:hAnsi="Calibri" w:cs="Calibri"/>
          <w:sz w:val="22"/>
          <w:szCs w:val="22"/>
        </w:rPr>
      </w:pPr>
      <w:r w:rsidRPr="007E1835">
        <w:rPr>
          <w:rFonts w:ascii="Calibri" w:hAnsi="Calibri" w:cs="Calibri"/>
          <w:b/>
          <w:bCs/>
          <w:sz w:val="22"/>
          <w:szCs w:val="22"/>
        </w:rPr>
        <w:t>Note</w:t>
      </w:r>
      <w:r w:rsidRPr="007E1835">
        <w:rPr>
          <w:rFonts w:ascii="Calibri" w:hAnsi="Calibri" w:cs="Calibri"/>
          <w:sz w:val="22"/>
          <w:szCs w:val="22"/>
        </w:rPr>
        <w:t xml:space="preserve"> : Les extraits reprennent tel quel le texte du rapport de Kurt </w:t>
      </w:r>
      <w:proofErr w:type="spellStart"/>
      <w:r w:rsidRPr="007E1835">
        <w:rPr>
          <w:rFonts w:ascii="Calibri" w:hAnsi="Calibri" w:cs="Calibri"/>
          <w:sz w:val="22"/>
          <w:szCs w:val="22"/>
        </w:rPr>
        <w:t>Gerstein</w:t>
      </w:r>
      <w:proofErr w:type="spellEnd"/>
      <w:r w:rsidRPr="007E1835">
        <w:rPr>
          <w:rFonts w:ascii="Calibri" w:hAnsi="Calibri" w:cs="Calibri"/>
          <w:sz w:val="22"/>
          <w:szCs w:val="22"/>
        </w:rPr>
        <w:t xml:space="preserve">, dans la version éditée par Pierre </w:t>
      </w:r>
      <w:proofErr w:type="spellStart"/>
      <w:r w:rsidRPr="007E1835">
        <w:rPr>
          <w:rFonts w:ascii="Calibri" w:hAnsi="Calibri" w:cs="Calibri"/>
          <w:sz w:val="22"/>
          <w:szCs w:val="22"/>
        </w:rPr>
        <w:t>Joffroy</w:t>
      </w:r>
      <w:proofErr w:type="spellEnd"/>
      <w:r w:rsidRPr="007E1835">
        <w:rPr>
          <w:rFonts w:ascii="Calibri" w:hAnsi="Calibri" w:cs="Calibri"/>
          <w:sz w:val="22"/>
          <w:szCs w:val="22"/>
        </w:rPr>
        <w:t xml:space="preserve"> en annexe à son ouvrage </w:t>
      </w:r>
      <w:r w:rsidRPr="007E1835">
        <w:rPr>
          <w:rFonts w:ascii="Calibri" w:hAnsi="Calibri" w:cs="Calibri"/>
          <w:i/>
          <w:iCs/>
          <w:sz w:val="22"/>
          <w:szCs w:val="22"/>
        </w:rPr>
        <w:t xml:space="preserve">L'espion de Dieu. La passion de Kurt </w:t>
      </w:r>
      <w:proofErr w:type="spellStart"/>
      <w:r w:rsidRPr="007E1835">
        <w:rPr>
          <w:rFonts w:ascii="Calibri" w:hAnsi="Calibri" w:cs="Calibri"/>
          <w:i/>
          <w:iCs/>
          <w:sz w:val="22"/>
          <w:szCs w:val="22"/>
        </w:rPr>
        <w:t>Gerstein</w:t>
      </w:r>
      <w:proofErr w:type="spellEnd"/>
      <w:r w:rsidRPr="007E1835">
        <w:rPr>
          <w:rFonts w:ascii="Calibri" w:hAnsi="Calibri" w:cs="Calibri"/>
          <w:sz w:val="22"/>
          <w:szCs w:val="22"/>
        </w:rPr>
        <w:t xml:space="preserve"> ; on y trouve des fautes de syntaxe, d'orthographe et de style, ainsi que des incohérences typographiques, mais c'est ainsi que Kurt </w:t>
      </w:r>
      <w:proofErr w:type="spellStart"/>
      <w:r w:rsidRPr="007E1835">
        <w:rPr>
          <w:rFonts w:ascii="Calibri" w:hAnsi="Calibri" w:cs="Calibri"/>
          <w:sz w:val="22"/>
          <w:szCs w:val="22"/>
        </w:rPr>
        <w:t>Gerstein</w:t>
      </w:r>
      <w:proofErr w:type="spellEnd"/>
      <w:r w:rsidRPr="007E1835">
        <w:rPr>
          <w:rFonts w:ascii="Calibri" w:hAnsi="Calibri" w:cs="Calibri"/>
          <w:sz w:val="22"/>
          <w:szCs w:val="22"/>
        </w:rPr>
        <w:t xml:space="preserve"> s'est exprimé au moment de sa détention par les Alliés.</w:t>
      </w:r>
    </w:p>
    <w:p w14:paraId="54C211DB" w14:textId="2025B46F" w:rsidR="009E1425" w:rsidRPr="007E1835" w:rsidRDefault="009E1425" w:rsidP="009E1425">
      <w:pPr>
        <w:spacing w:after="0" w:line="240" w:lineRule="auto"/>
        <w:jc w:val="both"/>
        <w:rPr>
          <w:rFonts w:ascii="Calibri" w:hAnsi="Calibri" w:cs="Calibri"/>
        </w:rPr>
      </w:pPr>
    </w:p>
    <w:p w14:paraId="6187D54C" w14:textId="079D8DE9" w:rsidR="009E1425" w:rsidRPr="007E1835" w:rsidRDefault="009E1425" w:rsidP="006A38F0">
      <w:pPr>
        <w:pStyle w:val="Titre3"/>
      </w:pPr>
      <w:bookmarkStart w:id="53" w:name="_Toc74472517"/>
      <w:r w:rsidRPr="007E1835">
        <w:t>Bibliographie partielle</w:t>
      </w:r>
      <w:r w:rsidR="007B0B1C" w:rsidRPr="007E1835">
        <w:t xml:space="preserve"> sur </w:t>
      </w:r>
      <w:r w:rsidR="007B0B1C" w:rsidRPr="007E1835">
        <w:rPr>
          <w:shd w:val="clear" w:color="auto" w:fill="FFFFFF"/>
        </w:rPr>
        <w:t xml:space="preserve">Kurt </w:t>
      </w:r>
      <w:proofErr w:type="spellStart"/>
      <w:r w:rsidR="007B0B1C" w:rsidRPr="007E1835">
        <w:rPr>
          <w:shd w:val="clear" w:color="auto" w:fill="FFFFFF"/>
        </w:rPr>
        <w:t>Gerstein</w:t>
      </w:r>
      <w:bookmarkEnd w:id="53"/>
      <w:proofErr w:type="spellEnd"/>
    </w:p>
    <w:p w14:paraId="1204C381" w14:textId="5BCCEF39" w:rsidR="009E1425" w:rsidRPr="007E1835" w:rsidRDefault="009E1425" w:rsidP="009E1425">
      <w:pPr>
        <w:spacing w:after="0" w:line="240" w:lineRule="auto"/>
        <w:jc w:val="both"/>
        <w:rPr>
          <w:rFonts w:ascii="Calibri" w:hAnsi="Calibri" w:cs="Calibri"/>
        </w:rPr>
      </w:pPr>
    </w:p>
    <w:p w14:paraId="21B6ACF5" w14:textId="65F163AD" w:rsidR="009E1425" w:rsidRPr="009E1425" w:rsidRDefault="007B0B1C" w:rsidP="007B0B1C">
      <w:pPr>
        <w:shd w:val="clear" w:color="auto" w:fill="FFFFFF"/>
        <w:spacing w:after="0" w:line="240" w:lineRule="auto"/>
        <w:ind w:left="24"/>
        <w:rPr>
          <w:rFonts w:ascii="Calibri" w:hAnsi="Calibri" w:cs="Calibri"/>
          <w:color w:val="222222"/>
        </w:rPr>
      </w:pPr>
      <w:r w:rsidRPr="007B0B1C">
        <w:rPr>
          <w:rFonts w:ascii="Calibri" w:hAnsi="Calibri" w:cs="Calibri"/>
        </w:rPr>
        <w:t xml:space="preserve">[1] </w:t>
      </w:r>
      <w:r w:rsidR="009E1425" w:rsidRPr="009E1425">
        <w:rPr>
          <w:rFonts w:ascii="Calibri" w:hAnsi="Calibri" w:cs="Calibri"/>
          <w:color w:val="222222"/>
        </w:rPr>
        <w:t>(de) </w:t>
      </w:r>
      <w:hyperlink r:id="rId205" w:history="1">
        <w:r w:rsidR="009E1425" w:rsidRPr="009E1425">
          <w:rPr>
            <w:rStyle w:val="Lienhypertexte"/>
            <w:rFonts w:ascii="Calibri" w:hAnsi="Calibri" w:cs="Calibri"/>
            <w:color w:val="663366"/>
          </w:rPr>
          <w:t>Texte du Rapport Gerstein</w:t>
        </w:r>
      </w:hyperlink>
      <w:r w:rsidR="009E1425" w:rsidRPr="009E1425">
        <w:rPr>
          <w:rFonts w:ascii="Calibri" w:hAnsi="Calibri" w:cs="Calibri"/>
          <w:color w:val="3366BB"/>
        </w:rPr>
        <w:t> </w:t>
      </w:r>
      <w:r w:rsidR="009E1425" w:rsidRPr="009E1425">
        <w:rPr>
          <w:rFonts w:ascii="Calibri" w:hAnsi="Calibri" w:cs="Calibri"/>
          <w:color w:val="222222"/>
        </w:rPr>
        <w:t>en allemand (version du 4 mai 1945) sur un site d'archives sur le nazisme</w:t>
      </w:r>
      <w:r w:rsidR="009E1425">
        <w:rPr>
          <w:rFonts w:ascii="Calibri" w:hAnsi="Calibri" w:cs="Calibri"/>
          <w:color w:val="222222"/>
        </w:rPr>
        <w:t xml:space="preserve">, </w:t>
      </w:r>
      <w:hyperlink r:id="rId206" w:history="1">
        <w:r w:rsidR="009E1425" w:rsidRPr="00D56671">
          <w:rPr>
            <w:rStyle w:val="Lienhypertexte"/>
            <w:rFonts w:ascii="Calibri" w:hAnsi="Calibri" w:cs="Calibri"/>
          </w:rPr>
          <w:t>http://www.ns-archiv.de/verfolgung/gerstein/gerstein-bericht.php</w:t>
        </w:r>
      </w:hyperlink>
      <w:r w:rsidR="009E1425">
        <w:rPr>
          <w:rFonts w:ascii="Calibri" w:hAnsi="Calibri" w:cs="Calibri"/>
          <w:color w:val="222222"/>
        </w:rPr>
        <w:t xml:space="preserve"> </w:t>
      </w:r>
    </w:p>
    <w:p w14:paraId="7815E773" w14:textId="392D8CA9" w:rsidR="009E1425" w:rsidRPr="009E1425" w:rsidRDefault="007B0B1C" w:rsidP="007B0B1C">
      <w:pPr>
        <w:shd w:val="clear" w:color="auto" w:fill="FFFFFF"/>
        <w:spacing w:after="0" w:line="240" w:lineRule="auto"/>
        <w:ind w:left="24"/>
        <w:rPr>
          <w:rFonts w:ascii="Calibri" w:hAnsi="Calibri" w:cs="Calibri"/>
          <w:color w:val="222222"/>
        </w:rPr>
      </w:pPr>
      <w:r w:rsidRPr="007B0B1C">
        <w:rPr>
          <w:rFonts w:ascii="Calibri" w:hAnsi="Calibri" w:cs="Calibri"/>
        </w:rPr>
        <w:t>[</w:t>
      </w:r>
      <w:r>
        <w:rPr>
          <w:rFonts w:ascii="Calibri" w:hAnsi="Calibri" w:cs="Calibri"/>
        </w:rPr>
        <w:t>2</w:t>
      </w:r>
      <w:r w:rsidRPr="007B0B1C">
        <w:rPr>
          <w:rFonts w:ascii="Calibri" w:hAnsi="Calibri" w:cs="Calibri"/>
        </w:rPr>
        <w:t xml:space="preserve">] </w:t>
      </w:r>
      <w:r w:rsidR="009E1425" w:rsidRPr="009E1425">
        <w:rPr>
          <w:rFonts w:ascii="Calibri" w:hAnsi="Calibri" w:cs="Calibri"/>
          <w:color w:val="222222"/>
        </w:rPr>
        <w:t>(en) </w:t>
      </w:r>
      <w:hyperlink r:id="rId207" w:history="1">
        <w:r w:rsidR="009E1425" w:rsidRPr="009E1425">
          <w:rPr>
            <w:rStyle w:val="Lienhypertexte"/>
            <w:rFonts w:ascii="Calibri" w:hAnsi="Calibri" w:cs="Calibri"/>
            <w:color w:val="663366"/>
          </w:rPr>
          <w:t>Texte du Rapport Gerstein</w:t>
        </w:r>
      </w:hyperlink>
      <w:r w:rsidR="009E1425" w:rsidRPr="009E1425">
        <w:rPr>
          <w:rFonts w:ascii="Calibri" w:hAnsi="Calibri" w:cs="Calibri"/>
          <w:color w:val="3366BB"/>
        </w:rPr>
        <w:t> </w:t>
      </w:r>
      <w:r w:rsidR="009E1425" w:rsidRPr="009E1425">
        <w:rPr>
          <w:rFonts w:ascii="Calibri" w:hAnsi="Calibri" w:cs="Calibri"/>
          <w:color w:val="222222"/>
        </w:rPr>
        <w:t>traduit en anglais (version du 4 mai 1945)</w:t>
      </w:r>
      <w:r w:rsidR="009E1425">
        <w:rPr>
          <w:rFonts w:ascii="Calibri" w:hAnsi="Calibri" w:cs="Calibri"/>
          <w:color w:val="222222"/>
        </w:rPr>
        <w:t xml:space="preserve">, </w:t>
      </w:r>
      <w:hyperlink r:id="rId208" w:history="1">
        <w:r w:rsidR="009E1425" w:rsidRPr="00D56671">
          <w:rPr>
            <w:rStyle w:val="Lienhypertexte"/>
            <w:rFonts w:ascii="Calibri" w:hAnsi="Calibri" w:cs="Calibri"/>
          </w:rPr>
          <w:t>http://www.deathcamps.org/belzec/gerstein.html</w:t>
        </w:r>
      </w:hyperlink>
      <w:r w:rsidR="009E1425">
        <w:rPr>
          <w:rFonts w:ascii="Calibri" w:hAnsi="Calibri" w:cs="Calibri"/>
          <w:color w:val="222222"/>
        </w:rPr>
        <w:t xml:space="preserve"> </w:t>
      </w:r>
    </w:p>
    <w:p w14:paraId="7B5D2CAC" w14:textId="1A1D675A" w:rsidR="009E1425" w:rsidRPr="009E1425" w:rsidRDefault="007B0B1C" w:rsidP="007B0B1C">
      <w:pPr>
        <w:shd w:val="clear" w:color="auto" w:fill="FFFFFF"/>
        <w:spacing w:after="0" w:line="240" w:lineRule="auto"/>
        <w:ind w:left="24"/>
        <w:rPr>
          <w:rFonts w:ascii="Calibri" w:hAnsi="Calibri" w:cs="Calibri"/>
          <w:color w:val="222222"/>
        </w:rPr>
      </w:pPr>
      <w:r w:rsidRPr="007B0B1C">
        <w:rPr>
          <w:rFonts w:ascii="Calibri" w:hAnsi="Calibri" w:cs="Calibri"/>
        </w:rPr>
        <w:t>[</w:t>
      </w:r>
      <w:r>
        <w:rPr>
          <w:rFonts w:ascii="Calibri" w:hAnsi="Calibri" w:cs="Calibri"/>
        </w:rPr>
        <w:t>3</w:t>
      </w:r>
      <w:r w:rsidRPr="007B0B1C">
        <w:rPr>
          <w:rFonts w:ascii="Calibri" w:hAnsi="Calibri" w:cs="Calibri"/>
        </w:rPr>
        <w:t xml:space="preserve">] </w:t>
      </w:r>
      <w:r w:rsidR="009E1425" w:rsidRPr="009E1425">
        <w:rPr>
          <w:rFonts w:ascii="Calibri" w:hAnsi="Calibri" w:cs="Calibri"/>
          <w:color w:val="222222"/>
        </w:rPr>
        <w:t>(de) </w:t>
      </w:r>
      <w:hyperlink r:id="rId209" w:history="1">
        <w:r w:rsidR="009E1425" w:rsidRPr="009E1425">
          <w:rPr>
            <w:rStyle w:val="Lienhypertexte"/>
            <w:rFonts w:ascii="Calibri" w:hAnsi="Calibri" w:cs="Calibri"/>
            <w:color w:val="663366"/>
          </w:rPr>
          <w:t>Biographie de Kurt Gerstein</w:t>
        </w:r>
      </w:hyperlink>
      <w:r w:rsidR="009E1425" w:rsidRPr="009E1425">
        <w:rPr>
          <w:rFonts w:ascii="Calibri" w:hAnsi="Calibri" w:cs="Calibri"/>
          <w:color w:val="3366BB"/>
        </w:rPr>
        <w:t> </w:t>
      </w:r>
      <w:r w:rsidR="009E1425" w:rsidRPr="009E1425">
        <w:rPr>
          <w:rFonts w:ascii="Calibri" w:hAnsi="Calibri" w:cs="Calibri"/>
          <w:color w:val="222222"/>
        </w:rPr>
        <w:t xml:space="preserve">sur le site </w:t>
      </w:r>
      <w:proofErr w:type="spellStart"/>
      <w:r w:rsidR="009E1425" w:rsidRPr="009E1425">
        <w:rPr>
          <w:rFonts w:ascii="Calibri" w:hAnsi="Calibri" w:cs="Calibri"/>
          <w:color w:val="222222"/>
        </w:rPr>
        <w:t>saarland-biografien</w:t>
      </w:r>
      <w:proofErr w:type="spellEnd"/>
      <w:r w:rsidR="009E1425">
        <w:rPr>
          <w:rFonts w:ascii="Calibri" w:hAnsi="Calibri" w:cs="Calibri"/>
          <w:color w:val="222222"/>
        </w:rPr>
        <w:t xml:space="preserve">, </w:t>
      </w:r>
      <w:hyperlink r:id="rId210" w:history="1">
        <w:r w:rsidR="009E1425" w:rsidRPr="00D56671">
          <w:rPr>
            <w:rStyle w:val="Lienhypertexte"/>
            <w:rFonts w:ascii="Calibri" w:hAnsi="Calibri" w:cs="Calibri"/>
          </w:rPr>
          <w:t>http://www.saarland-biografien.de/Gerstein-Kurt</w:t>
        </w:r>
      </w:hyperlink>
      <w:r w:rsidR="009E1425">
        <w:rPr>
          <w:rFonts w:ascii="Calibri" w:hAnsi="Calibri" w:cs="Calibri"/>
          <w:color w:val="222222"/>
        </w:rPr>
        <w:t xml:space="preserve"> </w:t>
      </w:r>
    </w:p>
    <w:p w14:paraId="30EEC696" w14:textId="1E58747F" w:rsidR="009E1425" w:rsidRDefault="009E1425" w:rsidP="007B0B1C">
      <w:pPr>
        <w:shd w:val="clear" w:color="auto" w:fill="FFFFFF"/>
        <w:spacing w:after="0" w:line="240" w:lineRule="auto"/>
        <w:ind w:left="24"/>
        <w:rPr>
          <w:rFonts w:ascii="Calibri" w:hAnsi="Calibri" w:cs="Calibri"/>
          <w:color w:val="222222"/>
        </w:rPr>
      </w:pPr>
      <w:r w:rsidRPr="009E1425">
        <w:rPr>
          <w:rFonts w:ascii="Calibri" w:hAnsi="Calibri" w:cs="Calibri"/>
          <w:color w:val="222222"/>
        </w:rPr>
        <w:t>(</w:t>
      </w:r>
      <w:proofErr w:type="gramStart"/>
      <w:r w:rsidRPr="009E1425">
        <w:rPr>
          <w:rFonts w:ascii="Calibri" w:hAnsi="Calibri" w:cs="Calibri"/>
          <w:color w:val="222222"/>
        </w:rPr>
        <w:t>en</w:t>
      </w:r>
      <w:proofErr w:type="gramEnd"/>
      <w:r w:rsidRPr="009E1425">
        <w:rPr>
          <w:rFonts w:ascii="Calibri" w:hAnsi="Calibri" w:cs="Calibri"/>
          <w:color w:val="222222"/>
        </w:rPr>
        <w:t>) </w:t>
      </w:r>
      <w:hyperlink r:id="rId211" w:history="1">
        <w:r w:rsidRPr="009E1425">
          <w:rPr>
            <w:rStyle w:val="Lienhypertexte"/>
            <w:rFonts w:ascii="Calibri" w:hAnsi="Calibri" w:cs="Calibri"/>
            <w:color w:val="663366"/>
          </w:rPr>
          <w:t>Mentions du Rapport Gerstein lors du Procès Eichmann</w:t>
        </w:r>
      </w:hyperlink>
      <w:r w:rsidRPr="009E1425">
        <w:rPr>
          <w:rFonts w:ascii="Calibri" w:hAnsi="Calibri" w:cs="Calibri"/>
          <w:color w:val="3366BB"/>
        </w:rPr>
        <w:t> </w:t>
      </w:r>
      <w:r w:rsidRPr="009E1425">
        <w:rPr>
          <w:rFonts w:ascii="Calibri" w:hAnsi="Calibri" w:cs="Calibri"/>
          <w:color w:val="222222"/>
        </w:rPr>
        <w:t>(session du 20 juin 1961)</w:t>
      </w:r>
      <w:r>
        <w:rPr>
          <w:rFonts w:ascii="Calibri" w:hAnsi="Calibri" w:cs="Calibri"/>
          <w:color w:val="222222"/>
        </w:rPr>
        <w:t>, </w:t>
      </w:r>
      <w:hyperlink r:id="rId212" w:history="1">
        <w:r w:rsidR="007B0B1C" w:rsidRPr="00D56671">
          <w:rPr>
            <w:rStyle w:val="Lienhypertexte"/>
            <w:rFonts w:ascii="Calibri" w:hAnsi="Calibri" w:cs="Calibri"/>
          </w:rPr>
          <w:t>http://www.nizkor.org/hweb/people/e/eichmann-adolf/transcripts/Sessions/Session-075-01.html</w:t>
        </w:r>
      </w:hyperlink>
    </w:p>
    <w:p w14:paraId="22209445" w14:textId="69B48C2A" w:rsidR="007B0B1C" w:rsidRDefault="007B0B1C" w:rsidP="007B0B1C">
      <w:pPr>
        <w:shd w:val="clear" w:color="auto" w:fill="FFFFFF"/>
        <w:spacing w:after="0" w:line="240" w:lineRule="auto"/>
        <w:ind w:left="24"/>
        <w:rPr>
          <w:rFonts w:ascii="Calibri" w:hAnsi="Calibri" w:cs="Calibri"/>
          <w:color w:val="222222"/>
          <w:lang w:val="en-GB"/>
        </w:rPr>
      </w:pPr>
      <w:r w:rsidRPr="007B0B1C">
        <w:rPr>
          <w:rFonts w:ascii="Calibri" w:hAnsi="Calibri" w:cs="Calibri"/>
          <w:lang w:val="en-GB"/>
        </w:rPr>
        <w:t>[</w:t>
      </w:r>
      <w:r>
        <w:rPr>
          <w:rFonts w:ascii="Calibri" w:hAnsi="Calibri" w:cs="Calibri"/>
          <w:lang w:val="en-GB"/>
        </w:rPr>
        <w:t>4</w:t>
      </w:r>
      <w:r w:rsidRPr="007B0B1C">
        <w:rPr>
          <w:rFonts w:ascii="Calibri" w:hAnsi="Calibri" w:cs="Calibri"/>
          <w:lang w:val="en-GB"/>
        </w:rPr>
        <w:t xml:space="preserve">] </w:t>
      </w:r>
      <w:r w:rsidRPr="007B0B1C">
        <w:rPr>
          <w:rFonts w:ascii="Calibri" w:hAnsi="Calibri" w:cs="Calibri"/>
          <w:color w:val="222222"/>
          <w:shd w:val="clear" w:color="auto" w:fill="FFFFFF"/>
          <w:lang w:val="en-GB"/>
        </w:rPr>
        <w:t xml:space="preserve">Kurt Gerstein, </w:t>
      </w:r>
      <w:hyperlink r:id="rId213" w:history="1">
        <w:r w:rsidRPr="007B0B1C">
          <w:rPr>
            <w:rStyle w:val="Lienhypertexte"/>
            <w:lang w:val="en-GB"/>
          </w:rPr>
          <w:t>https://fr.wikipedia.org/wiki/Kurt_Gerstein</w:t>
        </w:r>
      </w:hyperlink>
    </w:p>
    <w:p w14:paraId="18A3426C" w14:textId="0C9A28F5" w:rsidR="007B0B1C" w:rsidRPr="00AD04CC" w:rsidRDefault="007B0B1C" w:rsidP="007B0B1C">
      <w:pPr>
        <w:shd w:val="clear" w:color="auto" w:fill="FFFFFF"/>
        <w:spacing w:after="0" w:line="240" w:lineRule="auto"/>
        <w:ind w:left="24"/>
        <w:rPr>
          <w:rFonts w:ascii="Calibri" w:hAnsi="Calibri" w:cs="Calibri"/>
        </w:rPr>
      </w:pPr>
      <w:r w:rsidRPr="007B0B1C">
        <w:rPr>
          <w:rFonts w:ascii="Calibri" w:hAnsi="Calibri" w:cs="Calibri"/>
        </w:rPr>
        <w:t>[</w:t>
      </w:r>
      <w:r>
        <w:rPr>
          <w:rFonts w:ascii="Calibri" w:hAnsi="Calibri" w:cs="Calibri"/>
        </w:rPr>
        <w:t>5</w:t>
      </w:r>
      <w:r w:rsidRPr="007B0B1C">
        <w:rPr>
          <w:rFonts w:ascii="Calibri" w:hAnsi="Calibri" w:cs="Calibri"/>
        </w:rPr>
        <w:t xml:space="preserve">] </w:t>
      </w:r>
      <w:hyperlink r:id="rId214" w:tooltip="Saul Friedländer" w:history="1">
        <w:r w:rsidRPr="007B0B1C">
          <w:rPr>
            <w:rStyle w:val="Lienhypertexte"/>
            <w:rFonts w:ascii="Calibri" w:hAnsi="Calibri" w:cs="Calibri"/>
            <w:color w:val="0B0080"/>
          </w:rPr>
          <w:t xml:space="preserve">Saul </w:t>
        </w:r>
        <w:proofErr w:type="spellStart"/>
        <w:r w:rsidRPr="007B0B1C">
          <w:rPr>
            <w:rStyle w:val="Lienhypertexte"/>
            <w:rFonts w:ascii="Calibri" w:hAnsi="Calibri" w:cs="Calibri"/>
            <w:color w:val="0B0080"/>
          </w:rPr>
          <w:t>Friedländer</w:t>
        </w:r>
        <w:proofErr w:type="spellEnd"/>
      </w:hyperlink>
      <w:r w:rsidRPr="007B0B1C">
        <w:rPr>
          <w:rFonts w:ascii="Calibri" w:hAnsi="Calibri" w:cs="Calibri"/>
          <w:color w:val="222222"/>
        </w:rPr>
        <w:t>, </w:t>
      </w:r>
      <w:r w:rsidRPr="007B0B1C">
        <w:rPr>
          <w:rFonts w:ascii="Calibri" w:hAnsi="Calibri" w:cs="Calibri"/>
          <w:i/>
          <w:iCs/>
        </w:rPr>
        <w:t xml:space="preserve">Kurt </w:t>
      </w:r>
      <w:proofErr w:type="spellStart"/>
      <w:r w:rsidRPr="007B0B1C">
        <w:rPr>
          <w:rFonts w:ascii="Calibri" w:hAnsi="Calibri" w:cs="Calibri"/>
          <w:i/>
          <w:iCs/>
        </w:rPr>
        <w:t>Gerstein</w:t>
      </w:r>
      <w:proofErr w:type="spellEnd"/>
      <w:r w:rsidRPr="007B0B1C">
        <w:rPr>
          <w:rFonts w:ascii="Calibri" w:hAnsi="Calibri" w:cs="Calibri"/>
          <w:i/>
          <w:iCs/>
        </w:rPr>
        <w:t xml:space="preserve"> ou l'ambiguïté du Bien</w:t>
      </w:r>
      <w:r w:rsidRPr="007B0B1C">
        <w:rPr>
          <w:rFonts w:ascii="Calibri" w:hAnsi="Calibri" w:cs="Calibri"/>
        </w:rPr>
        <w:t xml:space="preserve">, </w:t>
      </w:r>
      <w:proofErr w:type="spellStart"/>
      <w:r w:rsidRPr="007B0B1C">
        <w:rPr>
          <w:rFonts w:ascii="Calibri" w:hAnsi="Calibri" w:cs="Calibri"/>
        </w:rPr>
        <w:t>Castermann</w:t>
      </w:r>
      <w:proofErr w:type="spellEnd"/>
      <w:r w:rsidRPr="007B0B1C">
        <w:rPr>
          <w:rFonts w:ascii="Calibri" w:hAnsi="Calibri" w:cs="Calibri"/>
        </w:rPr>
        <w:t>, Tournai, 1967 ; avec une postface de </w:t>
      </w:r>
      <w:hyperlink r:id="rId215" w:tooltip="Léon Poliakov" w:history="1">
        <w:r w:rsidRPr="007B0B1C">
          <w:rPr>
            <w:rStyle w:val="Lienhypertexte"/>
            <w:rFonts w:ascii="Calibri" w:hAnsi="Calibri" w:cs="Calibri"/>
            <w:color w:val="0B0080"/>
          </w:rPr>
          <w:t>Léon Poliakov</w:t>
        </w:r>
      </w:hyperlink>
      <w:r w:rsidRPr="007B0B1C">
        <w:rPr>
          <w:rFonts w:ascii="Calibri" w:hAnsi="Calibri" w:cs="Calibri"/>
          <w:color w:val="222222"/>
        </w:rPr>
        <w:t xml:space="preserve">. </w:t>
      </w:r>
      <w:r w:rsidRPr="007B0B1C">
        <w:rPr>
          <w:rFonts w:ascii="Calibri" w:hAnsi="Calibri" w:cs="Calibri"/>
        </w:rPr>
        <w:t xml:space="preserve">Les textes de Kurt </w:t>
      </w:r>
      <w:proofErr w:type="spellStart"/>
      <w:r w:rsidRPr="007B0B1C">
        <w:rPr>
          <w:rFonts w:ascii="Calibri" w:hAnsi="Calibri" w:cs="Calibri"/>
        </w:rPr>
        <w:t>Gerstein</w:t>
      </w:r>
      <w:proofErr w:type="spellEnd"/>
      <w:r w:rsidRPr="007B0B1C">
        <w:rPr>
          <w:rFonts w:ascii="Calibri" w:hAnsi="Calibri" w:cs="Calibri"/>
        </w:rPr>
        <w:t xml:space="preserve"> sont tirés du </w:t>
      </w:r>
      <w:r w:rsidRPr="007B0B1C">
        <w:rPr>
          <w:rFonts w:ascii="Calibri" w:hAnsi="Calibri" w:cs="Calibri"/>
          <w:i/>
          <w:iCs/>
        </w:rPr>
        <w:t>Bréviaire de la Haine</w:t>
      </w:r>
      <w:r w:rsidRPr="007B0B1C">
        <w:rPr>
          <w:rFonts w:ascii="Calibri" w:hAnsi="Calibri" w:cs="Calibri"/>
        </w:rPr>
        <w:t> de Léon Poliakov.</w:t>
      </w:r>
    </w:p>
    <w:p w14:paraId="771BB3A7" w14:textId="77777777" w:rsidR="002060BC" w:rsidRDefault="007B0B1C" w:rsidP="006A38F0">
      <w:pPr>
        <w:shd w:val="clear" w:color="auto" w:fill="FFFFFF"/>
        <w:spacing w:after="0" w:line="240" w:lineRule="auto"/>
        <w:ind w:left="24"/>
        <w:rPr>
          <w:rFonts w:ascii="Calibri" w:hAnsi="Calibri" w:cs="Calibri"/>
          <w:shd w:val="clear" w:color="auto" w:fill="FFFFFF"/>
        </w:rPr>
      </w:pPr>
      <w:r w:rsidRPr="007B0B1C">
        <w:rPr>
          <w:rFonts w:ascii="Calibri" w:hAnsi="Calibri" w:cs="Calibri"/>
        </w:rPr>
        <w:t>[</w:t>
      </w:r>
      <w:r>
        <w:rPr>
          <w:rFonts w:ascii="Calibri" w:hAnsi="Calibri" w:cs="Calibri"/>
        </w:rPr>
        <w:t>6</w:t>
      </w:r>
      <w:r w:rsidRPr="007B0B1C">
        <w:rPr>
          <w:rFonts w:ascii="Calibri" w:hAnsi="Calibri" w:cs="Calibri"/>
        </w:rPr>
        <w:t xml:space="preserve">] </w:t>
      </w:r>
      <w:r w:rsidRPr="007B0B1C">
        <w:rPr>
          <w:rFonts w:ascii="Calibri" w:hAnsi="Calibri" w:cs="Calibri"/>
          <w:shd w:val="clear" w:color="auto" w:fill="FFFFFF"/>
        </w:rPr>
        <w:t>Uwe Dietrich Adam, </w:t>
      </w:r>
      <w:r w:rsidRPr="007B0B1C">
        <w:rPr>
          <w:rFonts w:ascii="Calibri" w:hAnsi="Calibri" w:cs="Calibri"/>
          <w:i/>
          <w:iCs/>
          <w:shd w:val="clear" w:color="auto" w:fill="FFFFFF"/>
        </w:rPr>
        <w:t>Les chambres à gaz</w:t>
      </w:r>
      <w:r w:rsidRPr="007B0B1C">
        <w:rPr>
          <w:rFonts w:ascii="Calibri" w:hAnsi="Calibri" w:cs="Calibri"/>
          <w:shd w:val="clear" w:color="auto" w:fill="FFFFFF"/>
        </w:rPr>
        <w:t>, in Collectif, </w:t>
      </w:r>
      <w:r w:rsidRPr="007B0B1C">
        <w:rPr>
          <w:rFonts w:ascii="Calibri" w:hAnsi="Calibri" w:cs="Calibri"/>
          <w:i/>
          <w:iCs/>
          <w:shd w:val="clear" w:color="auto" w:fill="FFFFFF"/>
        </w:rPr>
        <w:t>L'Allemagne nazie et le génocide juif</w:t>
      </w:r>
      <w:r w:rsidRPr="007B0B1C">
        <w:rPr>
          <w:rFonts w:ascii="Calibri" w:hAnsi="Calibri" w:cs="Calibri"/>
          <w:shd w:val="clear" w:color="auto" w:fill="FFFFFF"/>
        </w:rPr>
        <w:t>, Colloque de l'École des hautes études en science sociale, Gallimard-Le Seuil, Paris, 1985.</w:t>
      </w:r>
    </w:p>
    <w:p w14:paraId="7D44F70A" w14:textId="77777777" w:rsidR="000D1546" w:rsidRPr="007B0B1C" w:rsidRDefault="000D1546" w:rsidP="009E1425">
      <w:pPr>
        <w:spacing w:after="0" w:line="240" w:lineRule="auto"/>
        <w:jc w:val="both"/>
        <w:rPr>
          <w:rFonts w:ascii="Calibri" w:hAnsi="Calibri" w:cs="Calibri"/>
        </w:rPr>
      </w:pPr>
    </w:p>
    <w:p w14:paraId="557695B4" w14:textId="2192A71A" w:rsidR="009E1425" w:rsidRDefault="007B0B1C" w:rsidP="000D1546">
      <w:pPr>
        <w:pStyle w:val="Titre2"/>
      </w:pPr>
      <w:bookmarkStart w:id="54" w:name="_Toc74472518"/>
      <w:r w:rsidRPr="007B0B1C">
        <w:t xml:space="preserve">Le Rapport </w:t>
      </w:r>
      <w:proofErr w:type="spellStart"/>
      <w:r w:rsidRPr="007B0B1C">
        <w:t>Raczyński</w:t>
      </w:r>
      <w:bookmarkEnd w:id="54"/>
      <w:proofErr w:type="spellEnd"/>
    </w:p>
    <w:p w14:paraId="12214559" w14:textId="7811E30F" w:rsidR="007B0B1C" w:rsidRDefault="007B0B1C" w:rsidP="009E1425">
      <w:pPr>
        <w:spacing w:after="0" w:line="240" w:lineRule="auto"/>
        <w:jc w:val="both"/>
        <w:rPr>
          <w:rFonts w:ascii="Calibri" w:hAnsi="Calibri" w:cs="Calibri"/>
        </w:rPr>
      </w:pPr>
    </w:p>
    <w:p w14:paraId="3D0B409B" w14:textId="77777777" w:rsidR="00F4615B" w:rsidRDefault="007B0B1C" w:rsidP="007B0B1C">
      <w:pPr>
        <w:spacing w:after="0" w:line="240" w:lineRule="auto"/>
        <w:jc w:val="both"/>
        <w:rPr>
          <w:rFonts w:ascii="Calibri" w:hAnsi="Calibri" w:cs="Calibri"/>
          <w:color w:val="222222"/>
          <w:shd w:val="clear" w:color="auto" w:fill="FFFFFF"/>
        </w:rPr>
      </w:pPr>
      <w:r w:rsidRPr="007B0B1C">
        <w:rPr>
          <w:rFonts w:ascii="Calibri" w:hAnsi="Calibri" w:cs="Calibri"/>
          <w:color w:val="222222"/>
          <w:shd w:val="clear" w:color="auto" w:fill="FFFFFF"/>
        </w:rPr>
        <w:t>Le </w:t>
      </w:r>
      <w:r w:rsidRPr="007B0B1C">
        <w:rPr>
          <w:rFonts w:ascii="Calibri" w:hAnsi="Calibri" w:cs="Calibri"/>
          <w:b/>
          <w:bCs/>
          <w:color w:val="222222"/>
          <w:shd w:val="clear" w:color="auto" w:fill="FFFFFF"/>
        </w:rPr>
        <w:t xml:space="preserve">rapport </w:t>
      </w:r>
      <w:proofErr w:type="spellStart"/>
      <w:r w:rsidRPr="007B0B1C">
        <w:rPr>
          <w:rFonts w:ascii="Calibri" w:hAnsi="Calibri" w:cs="Calibri"/>
          <w:b/>
          <w:bCs/>
          <w:color w:val="222222"/>
          <w:shd w:val="clear" w:color="auto" w:fill="FFFFFF"/>
        </w:rPr>
        <w:t>Raczyński</w:t>
      </w:r>
      <w:proofErr w:type="spellEnd"/>
      <w:r w:rsidRPr="007B0B1C">
        <w:rPr>
          <w:rFonts w:ascii="Calibri" w:hAnsi="Calibri" w:cs="Calibri"/>
          <w:color w:val="222222"/>
          <w:shd w:val="clear" w:color="auto" w:fill="FFFFFF"/>
        </w:rPr>
        <w:t> est une note diplomatique du </w:t>
      </w:r>
      <w:hyperlink r:id="rId216" w:tooltip="Gouvernement polonais en exil" w:history="1">
        <w:r w:rsidRPr="007B0B1C">
          <w:rPr>
            <w:rStyle w:val="Lienhypertexte"/>
            <w:rFonts w:ascii="Calibri" w:hAnsi="Calibri" w:cs="Calibri"/>
            <w:color w:val="0B0080"/>
            <w:shd w:val="clear" w:color="auto" w:fill="FFFFFF"/>
          </w:rPr>
          <w:t>Gouvernement polonais en exil</w:t>
        </w:r>
      </w:hyperlink>
      <w:r w:rsidRPr="007B0B1C">
        <w:rPr>
          <w:rFonts w:ascii="Calibri" w:hAnsi="Calibri" w:cs="Calibri"/>
          <w:color w:val="222222"/>
          <w:shd w:val="clear" w:color="auto" w:fill="FFFFFF"/>
        </w:rPr>
        <w:t> à </w:t>
      </w:r>
      <w:hyperlink r:id="rId217" w:tooltip="Londres" w:history="1">
        <w:r w:rsidRPr="007B0B1C">
          <w:rPr>
            <w:rStyle w:val="Lienhypertexte"/>
            <w:rFonts w:ascii="Calibri" w:hAnsi="Calibri" w:cs="Calibri"/>
            <w:color w:val="0B0080"/>
            <w:shd w:val="clear" w:color="auto" w:fill="FFFFFF"/>
          </w:rPr>
          <w:t>Londres</w:t>
        </w:r>
      </w:hyperlink>
      <w:r w:rsidRPr="007B0B1C">
        <w:rPr>
          <w:rFonts w:ascii="Calibri" w:hAnsi="Calibri" w:cs="Calibri"/>
          <w:color w:val="222222"/>
          <w:shd w:val="clear" w:color="auto" w:fill="FFFFFF"/>
        </w:rPr>
        <w:t> pendant la </w:t>
      </w:r>
      <w:hyperlink r:id="rId218" w:tooltip="Seconde Guerre mondiale" w:history="1">
        <w:r w:rsidRPr="007B0B1C">
          <w:rPr>
            <w:rStyle w:val="Lienhypertexte"/>
            <w:rFonts w:ascii="Calibri" w:hAnsi="Calibri" w:cs="Calibri"/>
            <w:color w:val="0B0080"/>
            <w:shd w:val="clear" w:color="auto" w:fill="FFFFFF"/>
          </w:rPr>
          <w:t>Seconde Guerre mondiale</w:t>
        </w:r>
      </w:hyperlink>
      <w:r w:rsidRPr="007B0B1C">
        <w:rPr>
          <w:rFonts w:ascii="Calibri" w:hAnsi="Calibri" w:cs="Calibri"/>
          <w:color w:val="222222"/>
          <w:shd w:val="clear" w:color="auto" w:fill="FFFFFF"/>
        </w:rPr>
        <w:t>. Daté du </w:t>
      </w:r>
      <w:r w:rsidRPr="007B0B1C">
        <w:rPr>
          <w:rFonts w:ascii="Calibri" w:hAnsi="Calibri" w:cs="Calibri"/>
        </w:rPr>
        <w:t>10 décembre 1942</w:t>
      </w:r>
      <w:r w:rsidRPr="007B0B1C">
        <w:rPr>
          <w:rFonts w:ascii="Calibri" w:hAnsi="Calibri" w:cs="Calibri"/>
          <w:color w:val="222222"/>
          <w:shd w:val="clear" w:color="auto" w:fill="FFFFFF"/>
        </w:rPr>
        <w:t>, ce texte d'une quinzaine de pages rédigées en anglais s'intitule </w:t>
      </w:r>
      <w:r w:rsidRPr="007B0B1C">
        <w:rPr>
          <w:rStyle w:val="lang-en"/>
          <w:rFonts w:ascii="Calibri" w:hAnsi="Calibri" w:cs="Calibri"/>
          <w:i/>
          <w:iCs/>
          <w:color w:val="222222"/>
          <w:shd w:val="clear" w:color="auto" w:fill="FFFFFF"/>
        </w:rPr>
        <w:t xml:space="preserve">The Mass Extermination of </w:t>
      </w:r>
      <w:proofErr w:type="spellStart"/>
      <w:r w:rsidRPr="007B0B1C">
        <w:rPr>
          <w:rStyle w:val="lang-en"/>
          <w:rFonts w:ascii="Calibri" w:hAnsi="Calibri" w:cs="Calibri"/>
          <w:i/>
          <w:iCs/>
          <w:color w:val="222222"/>
          <w:shd w:val="clear" w:color="auto" w:fill="FFFFFF"/>
        </w:rPr>
        <w:t>Jews</w:t>
      </w:r>
      <w:proofErr w:type="spellEnd"/>
      <w:r w:rsidRPr="007B0B1C">
        <w:rPr>
          <w:rStyle w:val="lang-en"/>
          <w:rFonts w:ascii="Calibri" w:hAnsi="Calibri" w:cs="Calibri"/>
          <w:i/>
          <w:iCs/>
          <w:color w:val="222222"/>
          <w:shd w:val="clear" w:color="auto" w:fill="FFFFFF"/>
        </w:rPr>
        <w:t xml:space="preserve"> in German </w:t>
      </w:r>
      <w:proofErr w:type="spellStart"/>
      <w:r w:rsidRPr="007B0B1C">
        <w:rPr>
          <w:rStyle w:val="lang-en"/>
          <w:rFonts w:ascii="Calibri" w:hAnsi="Calibri" w:cs="Calibri"/>
          <w:i/>
          <w:iCs/>
          <w:color w:val="222222"/>
          <w:shd w:val="clear" w:color="auto" w:fill="FFFFFF"/>
        </w:rPr>
        <w:t>Occupied</w:t>
      </w:r>
      <w:proofErr w:type="spellEnd"/>
      <w:r w:rsidRPr="007B0B1C">
        <w:rPr>
          <w:rStyle w:val="lang-en"/>
          <w:rFonts w:ascii="Calibri" w:hAnsi="Calibri" w:cs="Calibri"/>
          <w:i/>
          <w:iCs/>
          <w:color w:val="222222"/>
          <w:shd w:val="clear" w:color="auto" w:fill="FFFFFF"/>
        </w:rPr>
        <w:t xml:space="preserve"> </w:t>
      </w:r>
      <w:proofErr w:type="spellStart"/>
      <w:r w:rsidRPr="007B0B1C">
        <w:rPr>
          <w:rStyle w:val="lang-en"/>
          <w:rFonts w:ascii="Calibri" w:hAnsi="Calibri" w:cs="Calibri"/>
          <w:i/>
          <w:iCs/>
          <w:color w:val="222222"/>
          <w:shd w:val="clear" w:color="auto" w:fill="FFFFFF"/>
        </w:rPr>
        <w:t>Poland</w:t>
      </w:r>
      <w:proofErr w:type="spellEnd"/>
      <w:r w:rsidRPr="007B0B1C">
        <w:rPr>
          <w:rFonts w:ascii="Calibri" w:hAnsi="Calibri" w:cs="Calibri"/>
          <w:color w:val="222222"/>
          <w:shd w:val="clear" w:color="auto" w:fill="FFFFFF"/>
        </w:rPr>
        <w:t xml:space="preserve">. </w:t>
      </w:r>
    </w:p>
    <w:p w14:paraId="6701CBC8" w14:textId="77777777" w:rsidR="00F4615B" w:rsidRDefault="00F4615B" w:rsidP="007B0B1C">
      <w:pPr>
        <w:spacing w:after="0" w:line="240" w:lineRule="auto"/>
        <w:jc w:val="both"/>
        <w:rPr>
          <w:rFonts w:ascii="Calibri" w:hAnsi="Calibri" w:cs="Calibri"/>
          <w:color w:val="222222"/>
          <w:shd w:val="clear" w:color="auto" w:fill="FFFFFF"/>
        </w:rPr>
      </w:pPr>
    </w:p>
    <w:p w14:paraId="6140B261" w14:textId="71CD2B44" w:rsidR="007B0B1C" w:rsidRPr="007B0B1C" w:rsidRDefault="007B0B1C" w:rsidP="007B0B1C">
      <w:pPr>
        <w:spacing w:after="0" w:line="240" w:lineRule="auto"/>
        <w:jc w:val="both"/>
        <w:rPr>
          <w:rFonts w:ascii="Calibri" w:hAnsi="Calibri" w:cs="Calibri"/>
          <w:color w:val="222222"/>
          <w:shd w:val="clear" w:color="auto" w:fill="FFFFFF"/>
        </w:rPr>
      </w:pPr>
      <w:r w:rsidRPr="007B0B1C">
        <w:rPr>
          <w:rFonts w:ascii="Calibri" w:hAnsi="Calibri" w:cs="Calibri"/>
          <w:color w:val="222222"/>
          <w:shd w:val="clear" w:color="auto" w:fill="FFFFFF"/>
        </w:rPr>
        <w:t>Signé par </w:t>
      </w:r>
      <w:hyperlink r:id="rId219" w:tooltip="Edward Bernard Raczyński" w:history="1">
        <w:r w:rsidRPr="007B0B1C">
          <w:rPr>
            <w:rStyle w:val="Lienhypertexte"/>
            <w:rFonts w:ascii="Calibri" w:hAnsi="Calibri" w:cs="Calibri"/>
            <w:color w:val="0B0080"/>
            <w:shd w:val="clear" w:color="auto" w:fill="FFFFFF"/>
          </w:rPr>
          <w:t xml:space="preserve">Edward Bernard </w:t>
        </w:r>
        <w:proofErr w:type="spellStart"/>
        <w:r w:rsidRPr="007B0B1C">
          <w:rPr>
            <w:rStyle w:val="Lienhypertexte"/>
            <w:rFonts w:ascii="Calibri" w:hAnsi="Calibri" w:cs="Calibri"/>
            <w:color w:val="0B0080"/>
            <w:shd w:val="clear" w:color="auto" w:fill="FFFFFF"/>
          </w:rPr>
          <w:t>Raczyński</w:t>
        </w:r>
        <w:proofErr w:type="spellEnd"/>
      </w:hyperlink>
      <w:r w:rsidRPr="007B0B1C">
        <w:rPr>
          <w:rFonts w:ascii="Calibri" w:hAnsi="Calibri" w:cs="Calibri"/>
          <w:color w:val="222222"/>
          <w:shd w:val="clear" w:color="auto" w:fill="FFFFFF"/>
        </w:rPr>
        <w:t>, le document décrit la réalité de la </w:t>
      </w:r>
      <w:hyperlink r:id="rId220" w:tooltip="Shoah en Pologne" w:history="1">
        <w:r w:rsidRPr="007B0B1C">
          <w:rPr>
            <w:rStyle w:val="Lienhypertexte"/>
            <w:rFonts w:ascii="Calibri" w:hAnsi="Calibri" w:cs="Calibri"/>
            <w:color w:val="0B0080"/>
            <w:shd w:val="clear" w:color="auto" w:fill="FFFFFF"/>
          </w:rPr>
          <w:t>Shoah</w:t>
        </w:r>
      </w:hyperlink>
      <w:r w:rsidRPr="007B0B1C">
        <w:rPr>
          <w:rFonts w:ascii="Calibri" w:hAnsi="Calibri" w:cs="Calibri"/>
          <w:color w:val="222222"/>
          <w:shd w:val="clear" w:color="auto" w:fill="FFFFFF"/>
        </w:rPr>
        <w:t> en </w:t>
      </w:r>
      <w:hyperlink r:id="rId221" w:tooltip="Histoire de la Pologne pendant la Seconde Guerre mondiale" w:history="1">
        <w:r w:rsidRPr="007B0B1C">
          <w:rPr>
            <w:rStyle w:val="Lienhypertexte"/>
            <w:rFonts w:ascii="Calibri" w:hAnsi="Calibri" w:cs="Calibri"/>
            <w:color w:val="0B0080"/>
            <w:shd w:val="clear" w:color="auto" w:fill="FFFFFF"/>
          </w:rPr>
          <w:t>Pologne occupée</w:t>
        </w:r>
      </w:hyperlink>
      <w:r w:rsidRPr="007B0B1C">
        <w:rPr>
          <w:rFonts w:ascii="Calibri" w:hAnsi="Calibri" w:cs="Calibri"/>
          <w:color w:val="222222"/>
          <w:shd w:val="clear" w:color="auto" w:fill="FFFFFF"/>
        </w:rPr>
        <w:t>. Il a pour conséquence, une semaine plus tard, la publication de la </w:t>
      </w:r>
      <w:hyperlink r:id="rId222" w:tooltip="Déclaration interalliée du 17 décembre 1942" w:history="1">
        <w:r w:rsidRPr="007B0B1C">
          <w:rPr>
            <w:rStyle w:val="Lienhypertexte"/>
            <w:rFonts w:ascii="Calibri" w:hAnsi="Calibri" w:cs="Calibri"/>
            <w:color w:val="0B0080"/>
            <w:shd w:val="clear" w:color="auto" w:fill="FFFFFF"/>
          </w:rPr>
          <w:t>Déclaration interalliée du 17 décembre 1942</w:t>
        </w:r>
      </w:hyperlink>
      <w:r w:rsidRPr="007B0B1C">
        <w:rPr>
          <w:rFonts w:ascii="Calibri" w:hAnsi="Calibri" w:cs="Calibri"/>
          <w:color w:val="222222"/>
          <w:shd w:val="clear" w:color="auto" w:fill="FFFFFF"/>
        </w:rPr>
        <w:t>.</w:t>
      </w:r>
    </w:p>
    <w:p w14:paraId="4DB3ED8E" w14:textId="77777777" w:rsidR="00F4615B" w:rsidRPr="00AD04CC" w:rsidRDefault="00F4615B" w:rsidP="007B0B1C">
      <w:pPr>
        <w:spacing w:after="0" w:line="240" w:lineRule="auto"/>
        <w:jc w:val="both"/>
        <w:rPr>
          <w:rFonts w:ascii="Calibri" w:hAnsi="Calibri" w:cs="Calibri"/>
          <w:color w:val="222222"/>
          <w:shd w:val="clear" w:color="auto" w:fill="FFFFFF"/>
        </w:rPr>
      </w:pPr>
    </w:p>
    <w:p w14:paraId="46383257" w14:textId="32E0B6AF" w:rsidR="007B0B1C" w:rsidRPr="007B0B1C" w:rsidRDefault="00F4615B" w:rsidP="007B0B1C">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lang w:val="en-GB"/>
        </w:rPr>
        <w:t>C</w:t>
      </w:r>
      <w:r w:rsidR="007B0B1C" w:rsidRPr="007B0B1C">
        <w:rPr>
          <w:rFonts w:ascii="Calibri" w:hAnsi="Calibri" w:cs="Calibri"/>
          <w:color w:val="222222"/>
          <w:shd w:val="clear" w:color="auto" w:fill="FFFFFF"/>
          <w:lang w:val="en-GB"/>
        </w:rPr>
        <w:t xml:space="preserve">e rapport, </w:t>
      </w:r>
      <w:proofErr w:type="spellStart"/>
      <w:r w:rsidR="007B0B1C" w:rsidRPr="007B0B1C">
        <w:rPr>
          <w:rFonts w:ascii="Calibri" w:hAnsi="Calibri" w:cs="Calibri"/>
          <w:color w:val="222222"/>
          <w:shd w:val="clear" w:color="auto" w:fill="FFFFFF"/>
          <w:lang w:val="en-GB"/>
        </w:rPr>
        <w:t>intitulé</w:t>
      </w:r>
      <w:proofErr w:type="spellEnd"/>
      <w:r w:rsidR="007B0B1C" w:rsidRPr="007B0B1C">
        <w:rPr>
          <w:rFonts w:ascii="Calibri" w:hAnsi="Calibri" w:cs="Calibri"/>
          <w:color w:val="222222"/>
          <w:shd w:val="clear" w:color="auto" w:fill="FFFFFF"/>
          <w:lang w:val="en-GB"/>
        </w:rPr>
        <w:t> </w:t>
      </w:r>
      <w:r w:rsidR="007B0B1C" w:rsidRPr="007B0B1C">
        <w:rPr>
          <w:rStyle w:val="lang-en"/>
          <w:rFonts w:ascii="Calibri" w:hAnsi="Calibri" w:cs="Calibri"/>
          <w:i/>
          <w:iCs/>
          <w:color w:val="222222"/>
          <w:shd w:val="clear" w:color="auto" w:fill="FFFFFF"/>
          <w:lang w:val="en"/>
        </w:rPr>
        <w:t>The Mass Extermination of Jews in German Occupied Poland</w:t>
      </w:r>
      <w:r w:rsidR="007B0B1C" w:rsidRPr="007B0B1C">
        <w:rPr>
          <w:rFonts w:ascii="Calibri" w:hAnsi="Calibri" w:cs="Calibri"/>
          <w:color w:val="222222"/>
          <w:shd w:val="clear" w:color="auto" w:fill="FFFFFF"/>
          <w:lang w:val="en-GB"/>
        </w:rPr>
        <w:t>, a pour sous-titre </w:t>
      </w:r>
      <w:r w:rsidR="007B0B1C" w:rsidRPr="007B0B1C">
        <w:rPr>
          <w:rStyle w:val="lang-en"/>
          <w:rFonts w:ascii="Calibri" w:hAnsi="Calibri" w:cs="Calibri"/>
          <w:i/>
          <w:iCs/>
          <w:color w:val="222222"/>
          <w:shd w:val="clear" w:color="auto" w:fill="FFFFFF"/>
          <w:lang w:val="en"/>
        </w:rPr>
        <w:t>Note addressed to the Governments of the United Nations on December 10th, 1942, and other documents</w:t>
      </w:r>
      <w:hyperlink r:id="rId223" w:anchor="cite_note-Note1942-1" w:history="1">
        <w:r w:rsidR="007B0B1C" w:rsidRPr="007B0B1C">
          <w:rPr>
            <w:rStyle w:val="Lienhypertexte"/>
            <w:rFonts w:ascii="Calibri" w:hAnsi="Calibri" w:cs="Calibri"/>
            <w:color w:val="0B0080"/>
            <w:shd w:val="clear" w:color="auto" w:fill="FFFFFF"/>
            <w:vertAlign w:val="superscript"/>
            <w:lang w:val="en-GB"/>
          </w:rPr>
          <w:t>1</w:t>
        </w:r>
      </w:hyperlink>
      <w:r w:rsidR="007B0B1C" w:rsidRPr="007B0B1C">
        <w:rPr>
          <w:rFonts w:ascii="Calibri" w:hAnsi="Calibri" w:cs="Calibri"/>
          <w:color w:val="222222"/>
          <w:shd w:val="clear" w:color="auto" w:fill="FFFFFF"/>
          <w:lang w:val="en-GB"/>
        </w:rPr>
        <w:t xml:space="preserve">. </w:t>
      </w:r>
      <w:r w:rsidR="007B0B1C" w:rsidRPr="007B0B1C">
        <w:rPr>
          <w:rFonts w:ascii="Calibri" w:hAnsi="Calibri" w:cs="Calibri"/>
          <w:color w:val="222222"/>
          <w:shd w:val="clear" w:color="auto" w:fill="FFFFFF"/>
        </w:rPr>
        <w:t>Il est adressé par le comte </w:t>
      </w:r>
      <w:hyperlink r:id="rId224" w:tooltip="Edward Bernard Raczyński" w:history="1">
        <w:r w:rsidR="007B0B1C" w:rsidRPr="007B0B1C">
          <w:rPr>
            <w:rStyle w:val="Lienhypertexte"/>
            <w:rFonts w:ascii="Calibri" w:hAnsi="Calibri" w:cs="Calibri"/>
            <w:color w:val="0B0080"/>
            <w:shd w:val="clear" w:color="auto" w:fill="FFFFFF"/>
          </w:rPr>
          <w:t xml:space="preserve">Edward Bernard </w:t>
        </w:r>
        <w:proofErr w:type="spellStart"/>
        <w:r w:rsidR="007B0B1C" w:rsidRPr="007B0B1C">
          <w:rPr>
            <w:rStyle w:val="Lienhypertexte"/>
            <w:rFonts w:ascii="Calibri" w:hAnsi="Calibri" w:cs="Calibri"/>
            <w:color w:val="0B0080"/>
            <w:shd w:val="clear" w:color="auto" w:fill="FFFFFF"/>
          </w:rPr>
          <w:t>Raczyński</w:t>
        </w:r>
        <w:proofErr w:type="spellEnd"/>
      </w:hyperlink>
      <w:r w:rsidR="007B0B1C" w:rsidRPr="007B0B1C">
        <w:rPr>
          <w:rFonts w:ascii="Calibri" w:hAnsi="Calibri" w:cs="Calibri"/>
          <w:color w:val="222222"/>
          <w:shd w:val="clear" w:color="auto" w:fill="FFFFFF"/>
        </w:rPr>
        <w:t>, ministre des Affaires étrangères du </w:t>
      </w:r>
      <w:hyperlink r:id="rId225" w:tooltip="Gouvernement polonais en exil" w:history="1">
        <w:r w:rsidR="007B0B1C" w:rsidRPr="007B0B1C">
          <w:rPr>
            <w:rStyle w:val="Lienhypertexte"/>
            <w:rFonts w:ascii="Calibri" w:hAnsi="Calibri" w:cs="Calibri"/>
            <w:color w:val="0B0080"/>
            <w:shd w:val="clear" w:color="auto" w:fill="FFFFFF"/>
          </w:rPr>
          <w:t>Gouvernement polonais en exil</w:t>
        </w:r>
      </w:hyperlink>
      <w:r w:rsidR="007B0B1C" w:rsidRPr="007B0B1C">
        <w:rPr>
          <w:rFonts w:ascii="Calibri" w:hAnsi="Calibri" w:cs="Calibri"/>
          <w:color w:val="222222"/>
          <w:shd w:val="clear" w:color="auto" w:fill="FFFFFF"/>
        </w:rPr>
        <w:t>, à l'ensemble des </w:t>
      </w:r>
      <w:hyperlink r:id="rId226" w:tooltip="Alliés de la Seconde Guerre mondiale" w:history="1">
        <w:r w:rsidR="007B0B1C" w:rsidRPr="007B0B1C">
          <w:rPr>
            <w:rStyle w:val="Lienhypertexte"/>
            <w:rFonts w:ascii="Calibri" w:hAnsi="Calibri" w:cs="Calibri"/>
            <w:color w:val="0B0080"/>
            <w:shd w:val="clear" w:color="auto" w:fill="FFFFFF"/>
          </w:rPr>
          <w:t>Alliés</w:t>
        </w:r>
      </w:hyperlink>
      <w:r w:rsidR="007B0B1C" w:rsidRPr="007B0B1C">
        <w:rPr>
          <w:rFonts w:ascii="Calibri" w:hAnsi="Calibri" w:cs="Calibri"/>
          <w:color w:val="222222"/>
          <w:shd w:val="clear" w:color="auto" w:fill="FFFFFF"/>
        </w:rPr>
        <w:t> (les </w:t>
      </w:r>
      <w:r w:rsidR="007B0B1C" w:rsidRPr="007B0B1C">
        <w:rPr>
          <w:rStyle w:val="lang-en"/>
          <w:rFonts w:ascii="Calibri" w:hAnsi="Calibri" w:cs="Calibri"/>
          <w:i/>
          <w:iCs/>
          <w:color w:val="222222"/>
          <w:shd w:val="clear" w:color="auto" w:fill="FFFFFF"/>
        </w:rPr>
        <w:t>United Nations</w:t>
      </w:r>
      <w:r w:rsidR="007B0B1C" w:rsidRPr="007B0B1C">
        <w:rPr>
          <w:rFonts w:ascii="Calibri" w:hAnsi="Calibri" w:cs="Calibri"/>
          <w:color w:val="222222"/>
          <w:shd w:val="clear" w:color="auto" w:fill="FFFFFF"/>
        </w:rPr>
        <w:t>) et des pays neutres, dont le </w:t>
      </w:r>
      <w:hyperlink r:id="rId227" w:tooltip="Vatican" w:history="1">
        <w:r w:rsidR="007B0B1C" w:rsidRPr="007B0B1C">
          <w:rPr>
            <w:rStyle w:val="Lienhypertexte"/>
            <w:rFonts w:ascii="Calibri" w:hAnsi="Calibri" w:cs="Calibri"/>
            <w:color w:val="0B0080"/>
            <w:shd w:val="clear" w:color="auto" w:fill="FFFFFF"/>
          </w:rPr>
          <w:t>Vatican</w:t>
        </w:r>
      </w:hyperlink>
      <w:r w:rsidR="007B0B1C" w:rsidRPr="007B0B1C">
        <w:rPr>
          <w:rFonts w:ascii="Calibri" w:hAnsi="Calibri" w:cs="Calibri"/>
          <w:color w:val="222222"/>
          <w:shd w:val="clear" w:color="auto" w:fill="FFFFFF"/>
        </w:rPr>
        <w:t>. Ses renseignements se fondent en partie sur les informations apportées de Pologne, à l'automne 1942, sous forme de </w:t>
      </w:r>
      <w:hyperlink r:id="rId228" w:tooltip="Microfilm" w:history="1">
        <w:r w:rsidR="007B0B1C" w:rsidRPr="007B0B1C">
          <w:rPr>
            <w:rStyle w:val="Lienhypertexte"/>
            <w:rFonts w:ascii="Calibri" w:hAnsi="Calibri" w:cs="Calibri"/>
            <w:color w:val="0B0080"/>
            <w:shd w:val="clear" w:color="auto" w:fill="FFFFFF"/>
          </w:rPr>
          <w:t>microfilms</w:t>
        </w:r>
      </w:hyperlink>
      <w:r w:rsidR="007B0B1C" w:rsidRPr="007B0B1C">
        <w:rPr>
          <w:rFonts w:ascii="Calibri" w:hAnsi="Calibri" w:cs="Calibri"/>
          <w:color w:val="222222"/>
          <w:shd w:val="clear" w:color="auto" w:fill="FFFFFF"/>
        </w:rPr>
        <w:t>, par le courrier de la </w:t>
      </w:r>
      <w:hyperlink r:id="rId229" w:tooltip="Résistance polonaise" w:history="1">
        <w:r w:rsidR="007B0B1C" w:rsidRPr="007B0B1C">
          <w:rPr>
            <w:rStyle w:val="Lienhypertexte"/>
            <w:rFonts w:ascii="Calibri" w:hAnsi="Calibri" w:cs="Calibri"/>
            <w:color w:val="0B0080"/>
            <w:shd w:val="clear" w:color="auto" w:fill="FFFFFF"/>
          </w:rPr>
          <w:t>Résistance polonaise</w:t>
        </w:r>
      </w:hyperlink>
      <w:r w:rsidR="007B0B1C" w:rsidRPr="007B0B1C">
        <w:rPr>
          <w:rFonts w:ascii="Calibri" w:hAnsi="Calibri" w:cs="Calibri"/>
          <w:color w:val="222222"/>
          <w:shd w:val="clear" w:color="auto" w:fill="FFFFFF"/>
        </w:rPr>
        <w:t> </w:t>
      </w:r>
      <w:hyperlink r:id="rId230" w:tooltip="Jan Karski" w:history="1">
        <w:r w:rsidR="007B0B1C" w:rsidRPr="007B0B1C">
          <w:rPr>
            <w:rStyle w:val="Lienhypertexte"/>
            <w:rFonts w:ascii="Calibri" w:hAnsi="Calibri" w:cs="Calibri"/>
            <w:color w:val="0B0080"/>
            <w:shd w:val="clear" w:color="auto" w:fill="FFFFFF"/>
          </w:rPr>
          <w:t>Jan Karski</w:t>
        </w:r>
      </w:hyperlink>
      <w:hyperlink r:id="rId231" w:anchor="cite_note-2" w:history="1">
        <w:r w:rsidR="007B0B1C" w:rsidRPr="007B0B1C">
          <w:rPr>
            <w:rStyle w:val="Lienhypertexte"/>
            <w:rFonts w:ascii="Calibri" w:hAnsi="Calibri" w:cs="Calibri"/>
            <w:color w:val="0B0080"/>
            <w:shd w:val="clear" w:color="auto" w:fill="FFFFFF"/>
            <w:vertAlign w:val="superscript"/>
          </w:rPr>
          <w:t>2</w:t>
        </w:r>
      </w:hyperlink>
      <w:r w:rsidR="007B0B1C" w:rsidRPr="007B0B1C">
        <w:rPr>
          <w:rFonts w:ascii="Calibri" w:hAnsi="Calibri" w:cs="Calibri"/>
          <w:color w:val="222222"/>
          <w:shd w:val="clear" w:color="auto" w:fill="FFFFFF"/>
        </w:rPr>
        <w:t>.</w:t>
      </w:r>
    </w:p>
    <w:p w14:paraId="24892517" w14:textId="77777777" w:rsidR="007B0B1C" w:rsidRDefault="007B0B1C" w:rsidP="007B0B1C">
      <w:pPr>
        <w:pStyle w:val="NormalWeb"/>
        <w:shd w:val="clear" w:color="auto" w:fill="FFFFFF"/>
        <w:spacing w:before="0" w:beforeAutospacing="0" w:after="0" w:afterAutospacing="0"/>
        <w:rPr>
          <w:rFonts w:ascii="Calibri" w:hAnsi="Calibri" w:cs="Calibri"/>
          <w:color w:val="222222"/>
          <w:sz w:val="22"/>
          <w:szCs w:val="22"/>
        </w:rPr>
      </w:pPr>
    </w:p>
    <w:p w14:paraId="6AEEF480" w14:textId="6E789F6E" w:rsidR="007B0B1C" w:rsidRPr="007B0B1C" w:rsidRDefault="007B0B1C" w:rsidP="007B0B1C">
      <w:pPr>
        <w:pStyle w:val="NormalWeb"/>
        <w:shd w:val="clear" w:color="auto" w:fill="FFFFFF"/>
        <w:spacing w:before="0" w:beforeAutospacing="0" w:after="0" w:afterAutospacing="0"/>
        <w:jc w:val="both"/>
        <w:rPr>
          <w:rFonts w:ascii="Calibri" w:hAnsi="Calibri" w:cs="Calibri"/>
          <w:color w:val="222222"/>
          <w:sz w:val="22"/>
          <w:szCs w:val="22"/>
        </w:rPr>
      </w:pPr>
      <w:r w:rsidRPr="007B0B1C">
        <w:rPr>
          <w:rFonts w:ascii="Calibri" w:hAnsi="Calibri" w:cs="Calibri"/>
          <w:color w:val="222222"/>
          <w:sz w:val="22"/>
          <w:szCs w:val="22"/>
        </w:rPr>
        <w:t>Le texte est publié peu après (le 30 décembre 1942) par le ministère polonais des Affaires étrangères sous la forme d'une brochure destinée au grand public</w:t>
      </w:r>
      <w:hyperlink r:id="rId232" w:anchor="cite_note-Note1942-1" w:history="1">
        <w:r w:rsidRPr="007B0B1C">
          <w:rPr>
            <w:rStyle w:val="Lienhypertexte"/>
            <w:rFonts w:ascii="Calibri" w:eastAsiaTheme="majorEastAsia" w:hAnsi="Calibri" w:cs="Calibri"/>
            <w:color w:val="0B0080"/>
            <w:sz w:val="22"/>
            <w:szCs w:val="22"/>
            <w:vertAlign w:val="superscript"/>
          </w:rPr>
          <w:t>1</w:t>
        </w:r>
      </w:hyperlink>
      <w:r w:rsidRPr="007B0B1C">
        <w:rPr>
          <w:rFonts w:ascii="Calibri" w:hAnsi="Calibri" w:cs="Calibri"/>
          <w:color w:val="222222"/>
          <w:sz w:val="22"/>
          <w:szCs w:val="22"/>
        </w:rPr>
        <w:t>.</w:t>
      </w:r>
    </w:p>
    <w:p w14:paraId="6C26CF41" w14:textId="77777777" w:rsidR="007B0B1C" w:rsidRPr="007B0B1C" w:rsidRDefault="007B0B1C" w:rsidP="007B0B1C">
      <w:pPr>
        <w:pStyle w:val="NormalWeb"/>
        <w:shd w:val="clear" w:color="auto" w:fill="FFFFFF"/>
        <w:spacing w:before="0" w:beforeAutospacing="0" w:after="0" w:afterAutospacing="0"/>
        <w:jc w:val="both"/>
        <w:rPr>
          <w:rFonts w:ascii="Calibri" w:hAnsi="Calibri" w:cs="Calibri"/>
          <w:color w:val="222222"/>
          <w:sz w:val="22"/>
          <w:szCs w:val="22"/>
        </w:rPr>
      </w:pPr>
      <w:r w:rsidRPr="007B0B1C">
        <w:rPr>
          <w:rFonts w:ascii="Calibri" w:hAnsi="Calibri" w:cs="Calibri"/>
          <w:b/>
          <w:bCs/>
          <w:color w:val="222222"/>
          <w:sz w:val="22"/>
          <w:szCs w:val="22"/>
        </w:rPr>
        <w:t>Le rapport indique notamment que, sur trois millions de </w:t>
      </w:r>
      <w:hyperlink r:id="rId233" w:tooltip="Histoire des Juifs en Pologne" w:history="1">
        <w:r w:rsidRPr="007B0B1C">
          <w:rPr>
            <w:rStyle w:val="Lienhypertexte"/>
            <w:rFonts w:ascii="Calibri" w:eastAsiaTheme="majorEastAsia" w:hAnsi="Calibri" w:cs="Calibri"/>
            <w:b/>
            <w:bCs/>
            <w:color w:val="0B0080"/>
            <w:sz w:val="22"/>
            <w:szCs w:val="22"/>
          </w:rPr>
          <w:t>Juifs polonais</w:t>
        </w:r>
      </w:hyperlink>
      <w:r w:rsidRPr="007B0B1C">
        <w:rPr>
          <w:rFonts w:ascii="Calibri" w:hAnsi="Calibri" w:cs="Calibri"/>
          <w:b/>
          <w:bCs/>
          <w:color w:val="222222"/>
          <w:sz w:val="22"/>
          <w:szCs w:val="22"/>
        </w:rPr>
        <w:t>, plus d'un tiers ont d'ores et déjà été assassinés par les </w:t>
      </w:r>
      <w:hyperlink r:id="rId234" w:tooltip="Nazisme" w:history="1">
        <w:r w:rsidRPr="007B0B1C">
          <w:rPr>
            <w:rStyle w:val="Lienhypertexte"/>
            <w:rFonts w:ascii="Calibri" w:eastAsiaTheme="majorEastAsia" w:hAnsi="Calibri" w:cs="Calibri"/>
            <w:b/>
            <w:bCs/>
            <w:color w:val="0B0080"/>
            <w:sz w:val="22"/>
            <w:szCs w:val="22"/>
          </w:rPr>
          <w:t>nazis</w:t>
        </w:r>
      </w:hyperlink>
      <w:hyperlink r:id="rId235" w:anchor="cite_note-5" w:history="1">
        <w:r w:rsidRPr="007B0B1C">
          <w:rPr>
            <w:rStyle w:val="Lienhypertexte"/>
            <w:rFonts w:ascii="Calibri" w:eastAsiaTheme="majorEastAsia" w:hAnsi="Calibri" w:cs="Calibri"/>
            <w:b/>
            <w:bCs/>
            <w:color w:val="0B0080"/>
            <w:sz w:val="22"/>
            <w:szCs w:val="22"/>
            <w:vertAlign w:val="superscript"/>
          </w:rPr>
          <w:t>5</w:t>
        </w:r>
      </w:hyperlink>
      <w:r w:rsidRPr="007B0B1C">
        <w:rPr>
          <w:rFonts w:ascii="Calibri" w:hAnsi="Calibri" w:cs="Calibri"/>
          <w:color w:val="222222"/>
          <w:sz w:val="22"/>
          <w:szCs w:val="22"/>
        </w:rPr>
        <w:t>.</w:t>
      </w:r>
    </w:p>
    <w:p w14:paraId="27E9DB17" w14:textId="77777777" w:rsidR="007B0B1C" w:rsidRPr="007B0B1C" w:rsidRDefault="007B0B1C" w:rsidP="007B0B1C">
      <w:pPr>
        <w:pStyle w:val="NormalWeb"/>
        <w:shd w:val="clear" w:color="auto" w:fill="FFFFFF"/>
        <w:spacing w:before="0" w:beforeAutospacing="0" w:after="0" w:afterAutospacing="0"/>
        <w:jc w:val="both"/>
        <w:rPr>
          <w:rFonts w:ascii="Calibri" w:hAnsi="Calibri" w:cs="Calibri"/>
          <w:color w:val="222222"/>
          <w:sz w:val="22"/>
          <w:szCs w:val="22"/>
        </w:rPr>
      </w:pPr>
      <w:proofErr w:type="spellStart"/>
      <w:r w:rsidRPr="00F4615B">
        <w:rPr>
          <w:rFonts w:ascii="Calibri" w:hAnsi="Calibri" w:cs="Calibri"/>
          <w:i/>
          <w:iCs/>
          <w:color w:val="222222"/>
          <w:sz w:val="22"/>
          <w:szCs w:val="22"/>
        </w:rPr>
        <w:t>Raczyński</w:t>
      </w:r>
      <w:proofErr w:type="spellEnd"/>
      <w:r w:rsidRPr="00F4615B">
        <w:rPr>
          <w:rFonts w:ascii="Calibri" w:hAnsi="Calibri" w:cs="Calibri"/>
          <w:i/>
          <w:iCs/>
          <w:color w:val="222222"/>
          <w:sz w:val="22"/>
          <w:szCs w:val="22"/>
        </w:rPr>
        <w:t xml:space="preserve"> interviendra sans succès auprès des Alliés, au nom du Gouvernement polonais en exil, pour que soient menées des actions concrètes afin de mettre un terme au génocide</w:t>
      </w:r>
      <w:hyperlink r:id="rId236" w:anchor="cite_note-6" w:history="1">
        <w:r w:rsidRPr="00F4615B">
          <w:rPr>
            <w:rStyle w:val="Lienhypertexte"/>
            <w:rFonts w:ascii="Calibri" w:eastAsiaTheme="majorEastAsia" w:hAnsi="Calibri" w:cs="Calibri"/>
            <w:i/>
            <w:iCs/>
            <w:color w:val="0B0080"/>
            <w:sz w:val="22"/>
            <w:szCs w:val="22"/>
            <w:vertAlign w:val="superscript"/>
          </w:rPr>
          <w:t>6</w:t>
        </w:r>
      </w:hyperlink>
      <w:r w:rsidRPr="007B0B1C">
        <w:rPr>
          <w:rFonts w:ascii="Calibri" w:hAnsi="Calibri" w:cs="Calibri"/>
          <w:color w:val="222222"/>
          <w:sz w:val="22"/>
          <w:szCs w:val="22"/>
          <w:vertAlign w:val="superscript"/>
        </w:rPr>
        <w:t>,</w:t>
      </w:r>
      <w:hyperlink r:id="rId237" w:anchor="cite_note-7" w:history="1">
        <w:r w:rsidRPr="007B0B1C">
          <w:rPr>
            <w:rStyle w:val="Lienhypertexte"/>
            <w:rFonts w:ascii="Calibri" w:eastAsiaTheme="majorEastAsia" w:hAnsi="Calibri" w:cs="Calibri"/>
            <w:color w:val="0B0080"/>
            <w:sz w:val="22"/>
            <w:szCs w:val="22"/>
            <w:vertAlign w:val="superscript"/>
          </w:rPr>
          <w:t>7</w:t>
        </w:r>
      </w:hyperlink>
      <w:r w:rsidRPr="007B0B1C">
        <w:rPr>
          <w:rFonts w:ascii="Calibri" w:hAnsi="Calibri" w:cs="Calibri"/>
          <w:color w:val="222222"/>
          <w:sz w:val="22"/>
          <w:szCs w:val="22"/>
        </w:rPr>
        <w:t>.</w:t>
      </w:r>
    </w:p>
    <w:p w14:paraId="5E01A1CF" w14:textId="77777777" w:rsidR="007B0B1C" w:rsidRDefault="007B0B1C" w:rsidP="009E1425">
      <w:pPr>
        <w:spacing w:after="0" w:line="240" w:lineRule="auto"/>
        <w:jc w:val="both"/>
        <w:rPr>
          <w:rFonts w:ascii="Calibri" w:hAnsi="Calibri" w:cs="Calibri"/>
        </w:rPr>
      </w:pPr>
    </w:p>
    <w:p w14:paraId="63DA14C5" w14:textId="026D2D49" w:rsidR="007B0B1C" w:rsidRDefault="007B0B1C" w:rsidP="006A38F0">
      <w:pPr>
        <w:pStyle w:val="Titre3"/>
      </w:pPr>
      <w:bookmarkStart w:id="55" w:name="_Toc74472519"/>
      <w:r w:rsidRPr="009E1425">
        <w:t>Bibliographie partielle</w:t>
      </w:r>
      <w:r>
        <w:t xml:space="preserve"> sur </w:t>
      </w:r>
      <w:r>
        <w:rPr>
          <w:color w:val="222222"/>
          <w:shd w:val="clear" w:color="auto" w:fill="FFFFFF"/>
        </w:rPr>
        <w:t xml:space="preserve">le Rapport </w:t>
      </w:r>
      <w:proofErr w:type="spellStart"/>
      <w:r w:rsidRPr="007B0B1C">
        <w:rPr>
          <w:color w:val="222222"/>
        </w:rPr>
        <w:t>Raczyński</w:t>
      </w:r>
      <w:bookmarkEnd w:id="55"/>
      <w:proofErr w:type="spellEnd"/>
    </w:p>
    <w:p w14:paraId="5C8083DF" w14:textId="30916926" w:rsidR="007B0B1C" w:rsidRDefault="007B0B1C" w:rsidP="009E1425">
      <w:pPr>
        <w:spacing w:after="0" w:line="240" w:lineRule="auto"/>
        <w:jc w:val="both"/>
        <w:rPr>
          <w:rFonts w:ascii="Calibri" w:hAnsi="Calibri" w:cs="Calibri"/>
        </w:rPr>
      </w:pPr>
    </w:p>
    <w:p w14:paraId="44370732" w14:textId="2BF4DC94" w:rsidR="00466394" w:rsidRPr="00F4615B" w:rsidRDefault="00466394" w:rsidP="009E1425">
      <w:pPr>
        <w:spacing w:after="0" w:line="240" w:lineRule="auto"/>
        <w:jc w:val="both"/>
        <w:rPr>
          <w:rFonts w:ascii="Calibri" w:hAnsi="Calibri" w:cs="Calibri"/>
          <w:color w:val="222222"/>
          <w:shd w:val="clear" w:color="auto" w:fill="FFFFFF"/>
        </w:rPr>
      </w:pPr>
      <w:r w:rsidRPr="00F4615B">
        <w:rPr>
          <w:rFonts w:ascii="Calibri" w:hAnsi="Calibri" w:cs="Calibri"/>
        </w:rPr>
        <w:t xml:space="preserve">[1] </w:t>
      </w:r>
      <w:hyperlink r:id="rId238" w:tooltip="Edward Bernard Raczyński" w:history="1">
        <w:r w:rsidRPr="00F4615B">
          <w:rPr>
            <w:rStyle w:val="Lienhypertexte"/>
            <w:rFonts w:ascii="Calibri" w:hAnsi="Calibri" w:cs="Calibri"/>
            <w:color w:val="0B0080"/>
            <w:shd w:val="clear" w:color="auto" w:fill="EAF3FF"/>
          </w:rPr>
          <w:t>Edward Raczyński</w:t>
        </w:r>
      </w:hyperlink>
      <w:r w:rsidRPr="00F4615B">
        <w:rPr>
          <w:rStyle w:val="ouvrage"/>
          <w:rFonts w:ascii="Calibri" w:hAnsi="Calibri" w:cs="Calibri"/>
          <w:color w:val="222222"/>
          <w:shd w:val="clear" w:color="auto" w:fill="EAF3FF"/>
        </w:rPr>
        <w:t> (ministre des Affaires étrangères), </w:t>
      </w:r>
      <w:r w:rsidRPr="00F4615B">
        <w:rPr>
          <w:rStyle w:val="CitationHTML"/>
          <w:rFonts w:ascii="Calibri" w:hAnsi="Calibri" w:cs="Calibri"/>
          <w:color w:val="222222"/>
          <w:shd w:val="clear" w:color="auto" w:fill="EAF3FF"/>
        </w:rPr>
        <w:t xml:space="preserve">The mass extermination of </w:t>
      </w:r>
      <w:proofErr w:type="spellStart"/>
      <w:r w:rsidRPr="00F4615B">
        <w:rPr>
          <w:rStyle w:val="CitationHTML"/>
          <w:rFonts w:ascii="Calibri" w:hAnsi="Calibri" w:cs="Calibri"/>
          <w:color w:val="222222"/>
          <w:shd w:val="clear" w:color="auto" w:fill="EAF3FF"/>
        </w:rPr>
        <w:t>Jews</w:t>
      </w:r>
      <w:proofErr w:type="spellEnd"/>
      <w:r w:rsidRPr="00F4615B">
        <w:rPr>
          <w:rStyle w:val="CitationHTML"/>
          <w:rFonts w:ascii="Calibri" w:hAnsi="Calibri" w:cs="Calibri"/>
          <w:color w:val="222222"/>
          <w:shd w:val="clear" w:color="auto" w:fill="EAF3FF"/>
        </w:rPr>
        <w:t xml:space="preserve"> in German </w:t>
      </w:r>
      <w:proofErr w:type="spellStart"/>
      <w:r w:rsidRPr="00F4615B">
        <w:rPr>
          <w:rStyle w:val="CitationHTML"/>
          <w:rFonts w:ascii="Calibri" w:hAnsi="Calibri" w:cs="Calibri"/>
          <w:color w:val="222222"/>
          <w:shd w:val="clear" w:color="auto" w:fill="EAF3FF"/>
        </w:rPr>
        <w:t>occupied</w:t>
      </w:r>
      <w:proofErr w:type="spellEnd"/>
      <w:r w:rsidRPr="00F4615B">
        <w:rPr>
          <w:rStyle w:val="CitationHTML"/>
          <w:rFonts w:ascii="Calibri" w:hAnsi="Calibri" w:cs="Calibri"/>
          <w:color w:val="222222"/>
          <w:shd w:val="clear" w:color="auto" w:fill="EAF3FF"/>
        </w:rPr>
        <w:t xml:space="preserve"> </w:t>
      </w:r>
      <w:proofErr w:type="spellStart"/>
      <w:r w:rsidRPr="00F4615B">
        <w:rPr>
          <w:rStyle w:val="CitationHTML"/>
          <w:rFonts w:ascii="Calibri" w:hAnsi="Calibri" w:cs="Calibri"/>
          <w:color w:val="222222"/>
          <w:shd w:val="clear" w:color="auto" w:fill="EAF3FF"/>
        </w:rPr>
        <w:t>Poland</w:t>
      </w:r>
      <w:proofErr w:type="spellEnd"/>
      <w:r w:rsidRPr="00F4615B">
        <w:rPr>
          <w:rStyle w:val="CitationHTML"/>
          <w:rFonts w:ascii="Calibri" w:hAnsi="Calibri" w:cs="Calibri"/>
          <w:color w:val="222222"/>
          <w:shd w:val="clear" w:color="auto" w:fill="EAF3FF"/>
        </w:rPr>
        <w:t xml:space="preserve"> : Note </w:t>
      </w:r>
      <w:proofErr w:type="spellStart"/>
      <w:r w:rsidRPr="00F4615B">
        <w:rPr>
          <w:rStyle w:val="CitationHTML"/>
          <w:rFonts w:ascii="Calibri" w:hAnsi="Calibri" w:cs="Calibri"/>
          <w:color w:val="222222"/>
          <w:shd w:val="clear" w:color="auto" w:fill="EAF3FF"/>
        </w:rPr>
        <w:t>addressed</w:t>
      </w:r>
      <w:proofErr w:type="spellEnd"/>
      <w:r w:rsidRPr="00F4615B">
        <w:rPr>
          <w:rStyle w:val="CitationHTML"/>
          <w:rFonts w:ascii="Calibri" w:hAnsi="Calibri" w:cs="Calibri"/>
          <w:color w:val="222222"/>
          <w:shd w:val="clear" w:color="auto" w:fill="EAF3FF"/>
        </w:rPr>
        <w:t xml:space="preserve"> to the </w:t>
      </w:r>
      <w:proofErr w:type="spellStart"/>
      <w:r w:rsidRPr="00F4615B">
        <w:rPr>
          <w:rStyle w:val="CitationHTML"/>
          <w:rFonts w:ascii="Calibri" w:hAnsi="Calibri" w:cs="Calibri"/>
          <w:color w:val="222222"/>
          <w:shd w:val="clear" w:color="auto" w:fill="EAF3FF"/>
        </w:rPr>
        <w:t>Governments</w:t>
      </w:r>
      <w:proofErr w:type="spellEnd"/>
      <w:r w:rsidRPr="00F4615B">
        <w:rPr>
          <w:rStyle w:val="CitationHTML"/>
          <w:rFonts w:ascii="Calibri" w:hAnsi="Calibri" w:cs="Calibri"/>
          <w:color w:val="222222"/>
          <w:shd w:val="clear" w:color="auto" w:fill="EAF3FF"/>
        </w:rPr>
        <w:t xml:space="preserve"> of the United Nations on </w:t>
      </w:r>
      <w:proofErr w:type="spellStart"/>
      <w:r w:rsidRPr="00F4615B">
        <w:rPr>
          <w:rStyle w:val="CitationHTML"/>
          <w:rFonts w:ascii="Calibri" w:hAnsi="Calibri" w:cs="Calibri"/>
          <w:color w:val="222222"/>
          <w:shd w:val="clear" w:color="auto" w:fill="EAF3FF"/>
        </w:rPr>
        <w:t>December</w:t>
      </w:r>
      <w:proofErr w:type="spellEnd"/>
      <w:r w:rsidRPr="00F4615B">
        <w:rPr>
          <w:rStyle w:val="CitationHTML"/>
          <w:rFonts w:ascii="Calibri" w:hAnsi="Calibri" w:cs="Calibri"/>
          <w:color w:val="222222"/>
          <w:shd w:val="clear" w:color="auto" w:fill="EAF3FF"/>
        </w:rPr>
        <w:t xml:space="preserve"> 10th 1942</w:t>
      </w:r>
      <w:r w:rsidRPr="00F4615B">
        <w:rPr>
          <w:rStyle w:val="ouvrage"/>
          <w:rFonts w:ascii="Calibri" w:hAnsi="Calibri" w:cs="Calibri"/>
          <w:color w:val="222222"/>
          <w:shd w:val="clear" w:color="auto" w:fill="EAF3FF"/>
        </w:rPr>
        <w:t> [« L'Extermination des Juifs en Pologne sous occupation allemande »] (note), </w:t>
      </w:r>
      <w:hyperlink r:id="rId239" w:tooltip="Ministère des affaires étrangères (Pologne) (page inexistante)" w:history="1">
        <w:r w:rsidRPr="00F4615B">
          <w:rPr>
            <w:rStyle w:val="Lienhypertexte"/>
            <w:rFonts w:ascii="Calibri" w:hAnsi="Calibri" w:cs="Calibri"/>
            <w:color w:val="A55858"/>
            <w:shd w:val="clear" w:color="auto" w:fill="EAF3FF"/>
          </w:rPr>
          <w:t>ministère polonais des Affaires étrangères</w:t>
        </w:r>
      </w:hyperlink>
      <w:r w:rsidRPr="00F4615B">
        <w:rPr>
          <w:rStyle w:val="ouvrage"/>
          <w:rFonts w:ascii="Calibri" w:hAnsi="Calibri" w:cs="Calibri"/>
          <w:color w:val="222222"/>
          <w:shd w:val="clear" w:color="auto" w:fill="EAF3FF"/>
        </w:rPr>
        <w:t> </w:t>
      </w:r>
      <w:hyperlink r:id="rId240" w:tooltip="en:Ministry of Foreign Affairs (Poland)" w:history="1">
        <w:r w:rsidRPr="00F4615B">
          <w:rPr>
            <w:rStyle w:val="indicateur-langue"/>
            <w:rFonts w:ascii="Calibri" w:hAnsi="Calibri" w:cs="Calibri"/>
            <w:b/>
            <w:bCs/>
            <w:color w:val="663366"/>
            <w:shd w:val="clear" w:color="auto" w:fill="EAF3FF"/>
          </w:rPr>
          <w:t>(en)</w:t>
        </w:r>
      </w:hyperlink>
      <w:r w:rsidRPr="00F4615B">
        <w:rPr>
          <w:rStyle w:val="ouvrage"/>
          <w:rFonts w:ascii="Calibri" w:hAnsi="Calibri" w:cs="Calibri"/>
          <w:color w:val="222222"/>
          <w:shd w:val="clear" w:color="auto" w:fill="EAF3FF"/>
        </w:rPr>
        <w:t>, 10 décembre 1942</w:t>
      </w:r>
      <w:r w:rsidRPr="00F4615B">
        <w:rPr>
          <w:rFonts w:ascii="Calibri" w:hAnsi="Calibri" w:cs="Calibri"/>
          <w:color w:val="222222"/>
          <w:shd w:val="clear" w:color="auto" w:fill="FFFFFF"/>
        </w:rPr>
        <w:t>, publiée ensuite, le </w:t>
      </w:r>
      <w:r w:rsidRPr="00F4615B">
        <w:rPr>
          <w:rFonts w:ascii="Calibri" w:hAnsi="Calibri" w:cs="Calibri"/>
        </w:rPr>
        <w:t>30 décembre 1942</w:t>
      </w:r>
      <w:r w:rsidRPr="00F4615B">
        <w:rPr>
          <w:rFonts w:ascii="Calibri" w:hAnsi="Calibri" w:cs="Calibri"/>
          <w:color w:val="222222"/>
          <w:shd w:val="clear" w:color="auto" w:fill="FFFFFF"/>
        </w:rPr>
        <w:t>, par le même Ministère, sous forme d'une brochure à l'attention du grand public (</w:t>
      </w:r>
      <w:hyperlink r:id="rId241" w:history="1">
        <w:r w:rsidRPr="00F4615B">
          <w:rPr>
            <w:rStyle w:val="Lienhypertexte"/>
            <w:rFonts w:ascii="Calibri" w:hAnsi="Calibri" w:cs="Calibri"/>
            <w:color w:val="663366"/>
            <w:shd w:val="clear" w:color="auto" w:fill="FFFFFF"/>
          </w:rPr>
          <w:t>lire en ligne</w:t>
        </w:r>
      </w:hyperlink>
      <w:r w:rsidRPr="00F4615B">
        <w:rPr>
          <w:rFonts w:ascii="Calibri" w:hAnsi="Calibri" w:cs="Calibri"/>
          <w:color w:val="222222"/>
          <w:shd w:val="clear" w:color="auto" w:fill="FFFFFF"/>
        </w:rPr>
        <w:t xml:space="preserve">, sur Ministère des affaires étrangères de Pologne), </w:t>
      </w:r>
      <w:hyperlink r:id="rId242" w:history="1">
        <w:r w:rsidRPr="00F4615B">
          <w:rPr>
            <w:rStyle w:val="Lienhypertexte"/>
            <w:rFonts w:ascii="Calibri" w:hAnsi="Calibri" w:cs="Calibri"/>
            <w:shd w:val="clear" w:color="auto" w:fill="FFFFFF"/>
          </w:rPr>
          <w:t>http://www.msz.gov.pl/resource/e7497fea-f446-4f82-80b1-169d609d697a:JCR</w:t>
        </w:r>
      </w:hyperlink>
      <w:r w:rsidRPr="00F4615B">
        <w:rPr>
          <w:rFonts w:ascii="Calibri" w:hAnsi="Calibri" w:cs="Calibri"/>
          <w:color w:val="222222"/>
          <w:shd w:val="clear" w:color="auto" w:fill="FFFFFF"/>
        </w:rPr>
        <w:t xml:space="preserve"> </w:t>
      </w:r>
    </w:p>
    <w:p w14:paraId="557B9286" w14:textId="324C0E3E" w:rsidR="007B0B1C" w:rsidRPr="00F4615B" w:rsidRDefault="00466394" w:rsidP="009E1425">
      <w:pPr>
        <w:spacing w:after="0" w:line="240" w:lineRule="auto"/>
        <w:jc w:val="both"/>
        <w:rPr>
          <w:rFonts w:ascii="Calibri" w:hAnsi="Calibri" w:cs="Calibri"/>
        </w:rPr>
      </w:pPr>
      <w:r w:rsidRPr="00F4615B">
        <w:rPr>
          <w:rFonts w:ascii="Calibri" w:hAnsi="Calibri" w:cs="Calibri"/>
          <w:color w:val="222222"/>
          <w:shd w:val="clear" w:color="auto" w:fill="FFFFFF"/>
        </w:rPr>
        <w:t>[1bis] </w:t>
      </w:r>
      <w:hyperlink r:id="rId243" w:history="1">
        <w:r w:rsidR="00F4615B" w:rsidRPr="00F4615B">
          <w:rPr>
            <w:rStyle w:val="Lienhypertexte"/>
            <w:rFonts w:ascii="Calibri" w:hAnsi="Calibri" w:cs="Calibri"/>
            <w:i/>
            <w:iCs/>
            <w:shd w:val="clear" w:color="auto" w:fill="FFFFFF"/>
          </w:rPr>
          <w:t>Transcription</w:t>
        </w:r>
      </w:hyperlink>
      <w:r w:rsidRPr="00F4615B">
        <w:rPr>
          <w:rFonts w:ascii="Calibri" w:hAnsi="Calibri" w:cs="Calibri"/>
          <w:color w:val="222222"/>
          <w:shd w:val="clear" w:color="auto" w:fill="FFFFFF"/>
        </w:rPr>
        <w:t xml:space="preserve">, sur Project </w:t>
      </w:r>
      <w:proofErr w:type="spellStart"/>
      <w:r w:rsidRPr="00F4615B">
        <w:rPr>
          <w:rFonts w:ascii="Calibri" w:hAnsi="Calibri" w:cs="Calibri"/>
          <w:color w:val="222222"/>
          <w:shd w:val="clear" w:color="auto" w:fill="FFFFFF"/>
        </w:rPr>
        <w:t>InPosterum</w:t>
      </w:r>
      <w:proofErr w:type="spellEnd"/>
      <w:r w:rsidRPr="00F4615B">
        <w:rPr>
          <w:rFonts w:ascii="Calibri" w:hAnsi="Calibri" w:cs="Calibri"/>
          <w:color w:val="222222"/>
          <w:shd w:val="clear" w:color="auto" w:fill="FFFFFF"/>
        </w:rPr>
        <w:t xml:space="preserve">, </w:t>
      </w:r>
      <w:hyperlink r:id="rId244" w:history="1">
        <w:r w:rsidRPr="00F4615B">
          <w:rPr>
            <w:rStyle w:val="Lienhypertexte"/>
            <w:rFonts w:ascii="Calibri" w:hAnsi="Calibri" w:cs="Calibri"/>
            <w:shd w:val="clear" w:color="auto" w:fill="FFFFFF"/>
          </w:rPr>
          <w:t>http://www.projectinposterum.org/docs/mass_extermination.htm</w:t>
        </w:r>
      </w:hyperlink>
      <w:r w:rsidRPr="00F4615B">
        <w:rPr>
          <w:rFonts w:ascii="Calibri" w:hAnsi="Calibri" w:cs="Calibri"/>
          <w:color w:val="222222"/>
          <w:shd w:val="clear" w:color="auto" w:fill="FFFFFF"/>
        </w:rPr>
        <w:t xml:space="preserve"> </w:t>
      </w:r>
    </w:p>
    <w:p w14:paraId="4E430121" w14:textId="56084775" w:rsidR="00F4615B" w:rsidRPr="00F4615B" w:rsidRDefault="00F4615B" w:rsidP="00F4615B">
      <w:pPr>
        <w:spacing w:after="0" w:line="240" w:lineRule="auto"/>
        <w:jc w:val="both"/>
        <w:rPr>
          <w:rFonts w:ascii="Calibri" w:hAnsi="Calibri" w:cs="Calibri"/>
        </w:rPr>
      </w:pPr>
      <w:r>
        <w:rPr>
          <w:rFonts w:ascii="Calibri" w:hAnsi="Calibri" w:cs="Calibri"/>
        </w:rPr>
        <w:t xml:space="preserve">[2] </w:t>
      </w:r>
      <w:r w:rsidRPr="00F4615B">
        <w:rPr>
          <w:rFonts w:ascii="Calibri" w:hAnsi="Calibri" w:cs="Calibri"/>
          <w:i/>
          <w:iCs/>
        </w:rPr>
        <w:t xml:space="preserve">Rapport </w:t>
      </w:r>
      <w:proofErr w:type="spellStart"/>
      <w:r w:rsidRPr="00F4615B">
        <w:rPr>
          <w:rFonts w:ascii="Calibri" w:hAnsi="Calibri" w:cs="Calibri"/>
          <w:i/>
          <w:iCs/>
        </w:rPr>
        <w:t>Raczyński</w:t>
      </w:r>
      <w:proofErr w:type="spellEnd"/>
      <w:r w:rsidRPr="00F4615B">
        <w:rPr>
          <w:rFonts w:ascii="Calibri" w:hAnsi="Calibri" w:cs="Calibri"/>
        </w:rPr>
        <w:t xml:space="preserve">, </w:t>
      </w:r>
      <w:hyperlink r:id="rId245" w:history="1">
        <w:r w:rsidRPr="00D56671">
          <w:rPr>
            <w:rStyle w:val="Lienhypertexte"/>
            <w:rFonts w:ascii="Calibri" w:hAnsi="Calibri" w:cs="Calibri"/>
          </w:rPr>
          <w:t>https://fr.wikipedia.org/wiki/Rapport_Raczy%C5%84ski</w:t>
        </w:r>
      </w:hyperlink>
      <w:r>
        <w:rPr>
          <w:rFonts w:ascii="Calibri" w:hAnsi="Calibri" w:cs="Calibri"/>
        </w:rPr>
        <w:t xml:space="preserve"> </w:t>
      </w:r>
    </w:p>
    <w:p w14:paraId="17B251C8" w14:textId="28EE5989" w:rsidR="007B0B1C" w:rsidRDefault="00F4615B" w:rsidP="00F4615B">
      <w:pPr>
        <w:spacing w:after="0" w:line="240" w:lineRule="auto"/>
        <w:jc w:val="both"/>
        <w:rPr>
          <w:rFonts w:ascii="Calibri" w:hAnsi="Calibri" w:cs="Calibri"/>
        </w:rPr>
      </w:pPr>
      <w:r>
        <w:rPr>
          <w:rFonts w:ascii="Calibri" w:hAnsi="Calibri" w:cs="Calibri"/>
        </w:rPr>
        <w:t xml:space="preserve">[3] </w:t>
      </w:r>
      <w:r w:rsidRPr="00F4615B">
        <w:rPr>
          <w:rFonts w:ascii="Calibri" w:hAnsi="Calibri" w:cs="Calibri"/>
          <w:i/>
          <w:iCs/>
        </w:rPr>
        <w:t xml:space="preserve">Rapports </w:t>
      </w:r>
      <w:proofErr w:type="spellStart"/>
      <w:r w:rsidRPr="00F4615B">
        <w:rPr>
          <w:rFonts w:ascii="Calibri" w:hAnsi="Calibri" w:cs="Calibri"/>
          <w:i/>
          <w:iCs/>
        </w:rPr>
        <w:t>Karski</w:t>
      </w:r>
      <w:proofErr w:type="spellEnd"/>
      <w:r w:rsidRPr="00F4615B">
        <w:rPr>
          <w:rFonts w:ascii="Calibri" w:hAnsi="Calibri" w:cs="Calibri"/>
        </w:rPr>
        <w:t xml:space="preserve">, </w:t>
      </w:r>
      <w:hyperlink r:id="rId246" w:history="1">
        <w:r w:rsidRPr="00D56671">
          <w:rPr>
            <w:rStyle w:val="Lienhypertexte"/>
            <w:rFonts w:ascii="Calibri" w:hAnsi="Calibri" w:cs="Calibri"/>
          </w:rPr>
          <w:t>https://fr.wikipedia.org/wiki/Rapports_Karski</w:t>
        </w:r>
      </w:hyperlink>
      <w:r>
        <w:rPr>
          <w:rFonts w:ascii="Calibri" w:hAnsi="Calibri" w:cs="Calibri"/>
        </w:rPr>
        <w:t xml:space="preserve"> </w:t>
      </w:r>
    </w:p>
    <w:p w14:paraId="394A78CC" w14:textId="77777777" w:rsidR="007E1835" w:rsidRDefault="007E1835" w:rsidP="007E1835">
      <w:pPr>
        <w:spacing w:after="0" w:line="240" w:lineRule="auto"/>
        <w:rPr>
          <w:rFonts w:ascii="Calibri" w:hAnsi="Calibri" w:cs="Calibri"/>
        </w:rPr>
      </w:pPr>
    </w:p>
    <w:p w14:paraId="37E7BA5C" w14:textId="77777777" w:rsidR="007E1835" w:rsidRDefault="007E1835" w:rsidP="000D1546">
      <w:pPr>
        <w:pStyle w:val="Titre2"/>
      </w:pPr>
      <w:bookmarkStart w:id="56" w:name="_Toc74472520"/>
      <w:r w:rsidRPr="007E1835">
        <w:t>Annexe : Protocoles d'Auschwitz</w:t>
      </w:r>
      <w:bookmarkEnd w:id="56"/>
    </w:p>
    <w:p w14:paraId="27169E91" w14:textId="77777777" w:rsidR="007E1835" w:rsidRDefault="007E1835" w:rsidP="007E1835">
      <w:pPr>
        <w:spacing w:after="0" w:line="240" w:lineRule="auto"/>
        <w:rPr>
          <w:rFonts w:ascii="Calibri" w:hAnsi="Calibri" w:cs="Calibri"/>
        </w:rPr>
      </w:pPr>
    </w:p>
    <w:p w14:paraId="07DE169D" w14:textId="1D6A0FC3" w:rsidR="007E1835" w:rsidRPr="007E1835" w:rsidRDefault="007E1835" w:rsidP="007E1835">
      <w:pPr>
        <w:pStyle w:val="NormalWeb"/>
        <w:shd w:val="clear" w:color="auto" w:fill="FFFFFF"/>
        <w:spacing w:before="0" w:beforeAutospacing="0" w:after="0" w:afterAutospacing="0"/>
        <w:jc w:val="both"/>
        <w:textAlignment w:val="baseline"/>
        <w:rPr>
          <w:rFonts w:ascii="Calibri" w:hAnsi="Calibri" w:cs="Calibri"/>
          <w:color w:val="222222"/>
          <w:sz w:val="22"/>
          <w:szCs w:val="22"/>
        </w:rPr>
      </w:pPr>
      <w:r w:rsidRPr="007E1835">
        <w:rPr>
          <w:rFonts w:ascii="Calibri" w:hAnsi="Calibri" w:cs="Calibri"/>
          <w:color w:val="222222"/>
          <w:sz w:val="22"/>
          <w:szCs w:val="22"/>
        </w:rPr>
        <w:t>Les </w:t>
      </w:r>
      <w:r w:rsidRPr="007E1835">
        <w:rPr>
          <w:rFonts w:ascii="Calibri" w:hAnsi="Calibri" w:cs="Calibri"/>
          <w:b/>
          <w:bCs/>
          <w:color w:val="222222"/>
          <w:sz w:val="22"/>
          <w:szCs w:val="22"/>
          <w:bdr w:val="none" w:sz="0" w:space="0" w:color="auto" w:frame="1"/>
        </w:rPr>
        <w:t>Protocoles d'Auschwitz</w:t>
      </w:r>
      <w:r w:rsidRPr="007E1835">
        <w:rPr>
          <w:rFonts w:ascii="Calibri" w:hAnsi="Calibri" w:cs="Calibri"/>
          <w:color w:val="222222"/>
          <w:sz w:val="22"/>
          <w:szCs w:val="22"/>
        </w:rPr>
        <w:t> également connus sous le titre de </w:t>
      </w:r>
      <w:r w:rsidRPr="007E1835">
        <w:rPr>
          <w:rFonts w:ascii="Calibri" w:hAnsi="Calibri" w:cs="Calibri"/>
          <w:b/>
          <w:bCs/>
          <w:color w:val="222222"/>
          <w:sz w:val="22"/>
          <w:szCs w:val="22"/>
          <w:bdr w:val="none" w:sz="0" w:space="0" w:color="auto" w:frame="1"/>
        </w:rPr>
        <w:t>Rapports d'Auschwitz</w:t>
      </w:r>
      <w:r w:rsidRPr="007E1835">
        <w:rPr>
          <w:rFonts w:ascii="Calibri" w:hAnsi="Calibri" w:cs="Calibri"/>
          <w:color w:val="222222"/>
          <w:sz w:val="22"/>
          <w:szCs w:val="22"/>
        </w:rPr>
        <w:t>, sont un ensemble de rapports établis par des témoins oculaires entre </w:t>
      </w:r>
      <w:hyperlink r:id="rId247" w:tooltip="1943" w:history="1">
        <w:r w:rsidRPr="007E1835">
          <w:rPr>
            <w:rStyle w:val="Lienhypertexte"/>
            <w:rFonts w:ascii="Calibri" w:eastAsiaTheme="majorEastAsia" w:hAnsi="Calibri" w:cs="Calibri"/>
            <w:color w:val="6B4BA1"/>
            <w:sz w:val="22"/>
            <w:szCs w:val="22"/>
            <w:bdr w:val="none" w:sz="0" w:space="0" w:color="auto" w:frame="1"/>
          </w:rPr>
          <w:t>1943</w:t>
        </w:r>
      </w:hyperlink>
      <w:r w:rsidRPr="007E1835">
        <w:rPr>
          <w:rFonts w:ascii="Calibri" w:hAnsi="Calibri" w:cs="Calibri"/>
          <w:color w:val="222222"/>
          <w:sz w:val="22"/>
          <w:szCs w:val="22"/>
        </w:rPr>
        <w:t> et </w:t>
      </w:r>
      <w:hyperlink r:id="rId248" w:tooltip="1944" w:history="1">
        <w:r w:rsidRPr="007E1835">
          <w:rPr>
            <w:rStyle w:val="Lienhypertexte"/>
            <w:rFonts w:ascii="Calibri" w:eastAsiaTheme="majorEastAsia" w:hAnsi="Calibri" w:cs="Calibri"/>
            <w:color w:val="6B4BA1"/>
            <w:sz w:val="22"/>
            <w:szCs w:val="22"/>
            <w:bdr w:val="none" w:sz="0" w:space="0" w:color="auto" w:frame="1"/>
          </w:rPr>
          <w:t>1944</w:t>
        </w:r>
      </w:hyperlink>
      <w:r w:rsidRPr="007E1835">
        <w:rPr>
          <w:rFonts w:ascii="Calibri" w:hAnsi="Calibri" w:cs="Calibri"/>
          <w:color w:val="222222"/>
          <w:sz w:val="22"/>
          <w:szCs w:val="22"/>
        </w:rPr>
        <w:t> concernant les meurtres de masse perpétrés par les </w:t>
      </w:r>
      <w:hyperlink r:id="rId249" w:tooltip="Nazisme" w:history="1">
        <w:r w:rsidRPr="007E1835">
          <w:rPr>
            <w:rStyle w:val="Lienhypertexte"/>
            <w:rFonts w:ascii="Calibri" w:eastAsiaTheme="majorEastAsia" w:hAnsi="Calibri" w:cs="Calibri"/>
            <w:color w:val="6B4BA1"/>
            <w:sz w:val="22"/>
            <w:szCs w:val="22"/>
            <w:bdr w:val="none" w:sz="0" w:space="0" w:color="auto" w:frame="1"/>
          </w:rPr>
          <w:t>Nazis</w:t>
        </w:r>
      </w:hyperlink>
      <w:r w:rsidRPr="007E1835">
        <w:rPr>
          <w:rFonts w:ascii="Calibri" w:hAnsi="Calibri" w:cs="Calibri"/>
          <w:color w:val="222222"/>
          <w:sz w:val="22"/>
          <w:szCs w:val="22"/>
        </w:rPr>
        <w:t> au </w:t>
      </w:r>
      <w:hyperlink r:id="rId250" w:tooltip="Camp de concentration" w:history="1">
        <w:r w:rsidRPr="007E1835">
          <w:rPr>
            <w:rStyle w:val="Lienhypertexte"/>
            <w:rFonts w:ascii="Calibri" w:eastAsiaTheme="majorEastAsia" w:hAnsi="Calibri" w:cs="Calibri"/>
            <w:color w:val="6B4BA1"/>
            <w:sz w:val="22"/>
            <w:szCs w:val="22"/>
            <w:bdr w:val="none" w:sz="0" w:space="0" w:color="auto" w:frame="1"/>
          </w:rPr>
          <w:t>camp de concentration</w:t>
        </w:r>
      </w:hyperlink>
      <w:r w:rsidRPr="007E1835">
        <w:rPr>
          <w:rFonts w:ascii="Calibri" w:hAnsi="Calibri" w:cs="Calibri"/>
          <w:color w:val="222222"/>
          <w:sz w:val="22"/>
          <w:szCs w:val="22"/>
        </w:rPr>
        <w:t> d'</w:t>
      </w:r>
      <w:hyperlink r:id="rId251" w:tooltip="Auschwitz" w:history="1">
        <w:r w:rsidRPr="007E1835">
          <w:rPr>
            <w:rStyle w:val="Lienhypertexte"/>
            <w:rFonts w:ascii="Calibri" w:eastAsiaTheme="majorEastAsia" w:hAnsi="Calibri" w:cs="Calibri"/>
            <w:color w:val="6B4BA1"/>
            <w:sz w:val="22"/>
            <w:szCs w:val="22"/>
            <w:bdr w:val="none" w:sz="0" w:space="0" w:color="auto" w:frame="1"/>
          </w:rPr>
          <w:t>Auschwitz</w:t>
        </w:r>
      </w:hyperlink>
      <w:r w:rsidRPr="007E1835">
        <w:rPr>
          <w:rFonts w:ascii="Calibri" w:hAnsi="Calibri" w:cs="Calibri"/>
          <w:color w:val="222222"/>
          <w:sz w:val="22"/>
          <w:szCs w:val="22"/>
        </w:rPr>
        <w:t> durant la </w:t>
      </w:r>
      <w:hyperlink r:id="rId252" w:tooltip="Seconde Guerre mondiale" w:history="1">
        <w:r w:rsidRPr="007E1835">
          <w:rPr>
            <w:rStyle w:val="Lienhypertexte"/>
            <w:rFonts w:ascii="Calibri" w:eastAsiaTheme="majorEastAsia" w:hAnsi="Calibri" w:cs="Calibri"/>
            <w:color w:val="6B4BA1"/>
            <w:sz w:val="22"/>
            <w:szCs w:val="22"/>
            <w:bdr w:val="none" w:sz="0" w:space="0" w:color="auto" w:frame="1"/>
          </w:rPr>
          <w:t>Seconde Guerre mondiale</w:t>
        </w:r>
      </w:hyperlink>
      <w:r>
        <w:rPr>
          <w:rStyle w:val="Appelnotedebasdep"/>
          <w:rFonts w:ascii="Calibri" w:hAnsi="Calibri" w:cs="Calibri"/>
          <w:color w:val="222222"/>
          <w:sz w:val="22"/>
          <w:szCs w:val="22"/>
        </w:rPr>
        <w:footnoteReference w:id="58"/>
      </w:r>
      <w:r w:rsidRPr="007E1835">
        <w:rPr>
          <w:rFonts w:ascii="Calibri" w:hAnsi="Calibri" w:cs="Calibri"/>
          <w:color w:val="222222"/>
          <w:sz w:val="22"/>
          <w:szCs w:val="22"/>
        </w:rPr>
        <w:t>.</w:t>
      </w:r>
    </w:p>
    <w:p w14:paraId="58EE8DF0" w14:textId="77777777" w:rsidR="007E1835" w:rsidRDefault="007E1835" w:rsidP="007E1835">
      <w:pPr>
        <w:pStyle w:val="NormalWeb"/>
        <w:shd w:val="clear" w:color="auto" w:fill="FFFFFF"/>
        <w:spacing w:before="0" w:beforeAutospacing="0" w:after="0" w:afterAutospacing="0"/>
        <w:jc w:val="both"/>
        <w:textAlignment w:val="baseline"/>
        <w:rPr>
          <w:rFonts w:ascii="Calibri" w:hAnsi="Calibri" w:cs="Calibri"/>
          <w:color w:val="222222"/>
          <w:sz w:val="22"/>
          <w:szCs w:val="22"/>
        </w:rPr>
      </w:pPr>
    </w:p>
    <w:p w14:paraId="6E163270" w14:textId="3B622014" w:rsidR="007E1835" w:rsidRPr="007E1835" w:rsidRDefault="007E1835" w:rsidP="007E1835">
      <w:pPr>
        <w:pStyle w:val="NormalWeb"/>
        <w:shd w:val="clear" w:color="auto" w:fill="FFFFFF"/>
        <w:spacing w:before="0" w:beforeAutospacing="0" w:after="0" w:afterAutospacing="0"/>
        <w:jc w:val="both"/>
        <w:textAlignment w:val="baseline"/>
        <w:rPr>
          <w:rFonts w:ascii="Calibri" w:hAnsi="Calibri" w:cs="Calibri"/>
          <w:color w:val="222222"/>
          <w:sz w:val="22"/>
          <w:szCs w:val="22"/>
        </w:rPr>
      </w:pPr>
      <w:r w:rsidRPr="007E1835">
        <w:rPr>
          <w:rFonts w:ascii="Calibri" w:hAnsi="Calibri" w:cs="Calibri"/>
          <w:color w:val="222222"/>
          <w:sz w:val="22"/>
          <w:szCs w:val="22"/>
        </w:rPr>
        <w:t>Les rapports furent rédigés par des prisonniers qui étaient parvenus à s'évader du camp et présentés dans les </w:t>
      </w:r>
      <w:r w:rsidRPr="007E1835">
        <w:rPr>
          <w:rFonts w:ascii="Calibri" w:hAnsi="Calibri" w:cs="Calibri"/>
          <w:i/>
          <w:iCs/>
          <w:color w:val="222222"/>
          <w:sz w:val="22"/>
          <w:szCs w:val="22"/>
          <w:bdr w:val="none" w:sz="0" w:space="0" w:color="auto" w:frame="1"/>
        </w:rPr>
        <w:t>protocoles</w:t>
      </w:r>
      <w:r w:rsidRPr="007E1835">
        <w:rPr>
          <w:rFonts w:ascii="Calibri" w:hAnsi="Calibri" w:cs="Calibri"/>
          <w:color w:val="222222"/>
          <w:sz w:val="22"/>
          <w:szCs w:val="22"/>
        </w:rPr>
        <w:t> par ordre d'importance du point de vue des </w:t>
      </w:r>
      <w:hyperlink r:id="rId253" w:tooltip="Alliés de la Seconde Guerre mondiale" w:history="1">
        <w:r w:rsidRPr="007E1835">
          <w:rPr>
            <w:rStyle w:val="Lienhypertexte"/>
            <w:rFonts w:ascii="Calibri" w:eastAsiaTheme="majorEastAsia" w:hAnsi="Calibri" w:cs="Calibri"/>
            <w:color w:val="6B4BA1"/>
            <w:sz w:val="22"/>
            <w:szCs w:val="22"/>
            <w:bdr w:val="none" w:sz="0" w:space="0" w:color="auto" w:frame="1"/>
          </w:rPr>
          <w:t>Alliés</w:t>
        </w:r>
      </w:hyperlink>
      <w:r w:rsidRPr="007E1835">
        <w:rPr>
          <w:rFonts w:ascii="Calibri" w:hAnsi="Calibri" w:cs="Calibri"/>
          <w:color w:val="222222"/>
          <w:sz w:val="22"/>
          <w:szCs w:val="22"/>
        </w:rPr>
        <w:t> et non selon leur chronologie</w:t>
      </w:r>
      <w:r>
        <w:rPr>
          <w:rStyle w:val="Appelnotedebasdep"/>
          <w:rFonts w:ascii="Calibri" w:hAnsi="Calibri" w:cs="Calibri"/>
          <w:color w:val="222222"/>
          <w:sz w:val="22"/>
          <w:szCs w:val="22"/>
        </w:rPr>
        <w:footnoteReference w:id="59"/>
      </w:r>
      <w:r w:rsidRPr="007E1835">
        <w:rPr>
          <w:rFonts w:ascii="Calibri" w:hAnsi="Calibri" w:cs="Calibri"/>
          <w:color w:val="222222"/>
          <w:sz w:val="22"/>
          <w:szCs w:val="22"/>
        </w:rPr>
        <w:t>.</w:t>
      </w:r>
    </w:p>
    <w:p w14:paraId="635470C0" w14:textId="77777777" w:rsidR="007E1835" w:rsidRDefault="007E1835" w:rsidP="007E1835">
      <w:pPr>
        <w:pStyle w:val="NormalWeb"/>
        <w:shd w:val="clear" w:color="auto" w:fill="FFFFFF"/>
        <w:spacing w:before="0" w:beforeAutospacing="0" w:after="0" w:afterAutospacing="0"/>
        <w:jc w:val="both"/>
        <w:textAlignment w:val="baseline"/>
        <w:rPr>
          <w:rFonts w:ascii="Calibri" w:hAnsi="Calibri" w:cs="Calibri"/>
          <w:color w:val="222222"/>
          <w:sz w:val="22"/>
          <w:szCs w:val="22"/>
        </w:rPr>
      </w:pPr>
    </w:p>
    <w:p w14:paraId="6499F5BC" w14:textId="3976653E" w:rsidR="007E1835" w:rsidRDefault="007E1835" w:rsidP="007E1835">
      <w:pPr>
        <w:pStyle w:val="NormalWeb"/>
        <w:shd w:val="clear" w:color="auto" w:fill="FFFFFF"/>
        <w:spacing w:before="0" w:beforeAutospacing="0" w:after="0" w:afterAutospacing="0"/>
        <w:jc w:val="both"/>
        <w:textAlignment w:val="baseline"/>
        <w:rPr>
          <w:rFonts w:ascii="Calibri" w:hAnsi="Calibri" w:cs="Calibri"/>
          <w:color w:val="222222"/>
          <w:sz w:val="22"/>
          <w:szCs w:val="22"/>
        </w:rPr>
      </w:pPr>
      <w:r w:rsidRPr="007E1835">
        <w:rPr>
          <w:rFonts w:ascii="Calibri" w:hAnsi="Calibri" w:cs="Calibri"/>
          <w:color w:val="222222"/>
          <w:sz w:val="22"/>
          <w:szCs w:val="22"/>
        </w:rPr>
        <w:t>Ils arrivent au département d'État américain, le </w:t>
      </w:r>
      <w:hyperlink r:id="rId254" w:tooltip="26 juin" w:history="1">
        <w:r w:rsidRPr="007E1835">
          <w:rPr>
            <w:rStyle w:val="Lienhypertexte"/>
            <w:rFonts w:ascii="Calibri" w:eastAsiaTheme="majorEastAsia" w:hAnsi="Calibri" w:cs="Calibri"/>
            <w:color w:val="6B4BA1"/>
            <w:sz w:val="22"/>
            <w:szCs w:val="22"/>
            <w:bdr w:val="none" w:sz="0" w:space="0" w:color="auto" w:frame="1"/>
          </w:rPr>
          <w:t>26</w:t>
        </w:r>
      </w:hyperlink>
      <w:r w:rsidRPr="007E1835">
        <w:rPr>
          <w:rFonts w:ascii="Calibri" w:hAnsi="Calibri" w:cs="Calibri"/>
          <w:color w:val="222222"/>
          <w:sz w:val="22"/>
          <w:szCs w:val="22"/>
        </w:rPr>
        <w:t> </w:t>
      </w:r>
      <w:hyperlink r:id="rId255" w:tooltip="Juin 1944" w:history="1">
        <w:r w:rsidRPr="007E1835">
          <w:rPr>
            <w:rStyle w:val="Lienhypertexte"/>
            <w:rFonts w:ascii="Calibri" w:eastAsiaTheme="majorEastAsia" w:hAnsi="Calibri" w:cs="Calibri"/>
            <w:color w:val="6B4BA1"/>
            <w:sz w:val="22"/>
            <w:szCs w:val="22"/>
            <w:bdr w:val="none" w:sz="0" w:space="0" w:color="auto" w:frame="1"/>
          </w:rPr>
          <w:t>juin</w:t>
        </w:r>
      </w:hyperlink>
      <w:r w:rsidRPr="007E1835">
        <w:rPr>
          <w:rFonts w:ascii="Calibri" w:hAnsi="Calibri" w:cs="Calibri"/>
          <w:color w:val="222222"/>
          <w:sz w:val="22"/>
          <w:szCs w:val="22"/>
        </w:rPr>
        <w:t> </w:t>
      </w:r>
      <w:hyperlink r:id="rId256" w:tooltip="1944" w:history="1">
        <w:r w:rsidRPr="007E1835">
          <w:rPr>
            <w:rStyle w:val="Lienhypertexte"/>
            <w:rFonts w:ascii="Calibri" w:eastAsiaTheme="majorEastAsia" w:hAnsi="Calibri" w:cs="Calibri"/>
            <w:color w:val="6B4BA1"/>
            <w:sz w:val="22"/>
            <w:szCs w:val="22"/>
            <w:bdr w:val="none" w:sz="0" w:space="0" w:color="auto" w:frame="1"/>
          </w:rPr>
          <w:t>1944</w:t>
        </w:r>
      </w:hyperlink>
      <w:r w:rsidRPr="007E1835">
        <w:rPr>
          <w:rFonts w:ascii="Calibri" w:hAnsi="Calibri" w:cs="Calibri"/>
          <w:color w:val="222222"/>
          <w:sz w:val="22"/>
          <w:szCs w:val="22"/>
        </w:rPr>
        <w:t>. Le </w:t>
      </w:r>
      <w:hyperlink r:id="rId257" w:tooltip="28 juin" w:history="1">
        <w:r w:rsidRPr="007E1835">
          <w:rPr>
            <w:rStyle w:val="Lienhypertexte"/>
            <w:rFonts w:ascii="Calibri" w:eastAsiaTheme="majorEastAsia" w:hAnsi="Calibri" w:cs="Calibri"/>
            <w:color w:val="6B4BA1"/>
            <w:sz w:val="22"/>
            <w:szCs w:val="22"/>
            <w:bdr w:val="none" w:sz="0" w:space="0" w:color="auto" w:frame="1"/>
          </w:rPr>
          <w:t>28 juin</w:t>
        </w:r>
      </w:hyperlink>
      <w:r w:rsidRPr="007E1835">
        <w:rPr>
          <w:rFonts w:ascii="Calibri" w:hAnsi="Calibri" w:cs="Calibri"/>
          <w:color w:val="222222"/>
          <w:sz w:val="22"/>
          <w:szCs w:val="22"/>
        </w:rPr>
        <w:t>, la BBC en diffuse et commente de larges extraits. Le contenu des </w:t>
      </w:r>
      <w:r w:rsidRPr="007E1835">
        <w:rPr>
          <w:rFonts w:ascii="Calibri" w:hAnsi="Calibri" w:cs="Calibri"/>
          <w:i/>
          <w:iCs/>
          <w:color w:val="222222"/>
          <w:sz w:val="22"/>
          <w:szCs w:val="22"/>
          <w:bdr w:val="none" w:sz="0" w:space="0" w:color="auto" w:frame="1"/>
        </w:rPr>
        <w:t>protocoles d'Auschwitz</w:t>
      </w:r>
      <w:r w:rsidRPr="007E1835">
        <w:rPr>
          <w:rFonts w:ascii="Calibri" w:hAnsi="Calibri" w:cs="Calibri"/>
          <w:color w:val="222222"/>
          <w:sz w:val="22"/>
          <w:szCs w:val="22"/>
        </w:rPr>
        <w:t> est discuté en détail dans le </w:t>
      </w:r>
      <w:hyperlink r:id="rId258" w:tooltip="The New York Times" w:history="1">
        <w:r w:rsidRPr="007E1835">
          <w:rPr>
            <w:rStyle w:val="Lienhypertexte"/>
            <w:rFonts w:ascii="Calibri" w:eastAsiaTheme="majorEastAsia" w:hAnsi="Calibri" w:cs="Calibri"/>
            <w:i/>
            <w:iCs/>
            <w:color w:val="6B4BA1"/>
            <w:sz w:val="22"/>
            <w:szCs w:val="22"/>
            <w:bdr w:val="none" w:sz="0" w:space="0" w:color="auto" w:frame="1"/>
          </w:rPr>
          <w:t>New York Times</w:t>
        </w:r>
      </w:hyperlink>
      <w:r w:rsidRPr="007E1835">
        <w:rPr>
          <w:rFonts w:ascii="Calibri" w:hAnsi="Calibri" w:cs="Calibri"/>
          <w:color w:val="222222"/>
          <w:sz w:val="22"/>
          <w:szCs w:val="22"/>
        </w:rPr>
        <w:t>, le </w:t>
      </w:r>
      <w:hyperlink r:id="rId259" w:tooltip="26 novembre" w:history="1">
        <w:r w:rsidRPr="007E1835">
          <w:rPr>
            <w:rStyle w:val="Lienhypertexte"/>
            <w:rFonts w:ascii="Calibri" w:eastAsiaTheme="majorEastAsia" w:hAnsi="Calibri" w:cs="Calibri"/>
            <w:color w:val="6B4BA1"/>
            <w:sz w:val="22"/>
            <w:szCs w:val="22"/>
            <w:bdr w:val="none" w:sz="0" w:space="0" w:color="auto" w:frame="1"/>
          </w:rPr>
          <w:t>26</w:t>
        </w:r>
      </w:hyperlink>
      <w:r w:rsidRPr="007E1835">
        <w:rPr>
          <w:rFonts w:ascii="Calibri" w:hAnsi="Calibri" w:cs="Calibri"/>
          <w:color w:val="222222"/>
          <w:sz w:val="22"/>
          <w:szCs w:val="22"/>
        </w:rPr>
        <w:t> </w:t>
      </w:r>
      <w:hyperlink r:id="rId260" w:tooltip="Novembre 1944" w:history="1">
        <w:r w:rsidRPr="007E1835">
          <w:rPr>
            <w:rStyle w:val="Lienhypertexte"/>
            <w:rFonts w:ascii="Calibri" w:eastAsiaTheme="majorEastAsia" w:hAnsi="Calibri" w:cs="Calibri"/>
            <w:color w:val="6B4BA1"/>
            <w:sz w:val="22"/>
            <w:szCs w:val="22"/>
            <w:bdr w:val="none" w:sz="0" w:space="0" w:color="auto" w:frame="1"/>
          </w:rPr>
          <w:t>novembre</w:t>
        </w:r>
      </w:hyperlink>
      <w:r w:rsidRPr="007E1835">
        <w:rPr>
          <w:rFonts w:ascii="Calibri" w:hAnsi="Calibri" w:cs="Calibri"/>
          <w:color w:val="222222"/>
          <w:sz w:val="22"/>
          <w:szCs w:val="22"/>
        </w:rPr>
        <w:t> </w:t>
      </w:r>
      <w:hyperlink r:id="rId261" w:tooltip="1944" w:history="1">
        <w:r w:rsidRPr="007E1835">
          <w:rPr>
            <w:rStyle w:val="Lienhypertexte"/>
            <w:rFonts w:ascii="Calibri" w:eastAsiaTheme="majorEastAsia" w:hAnsi="Calibri" w:cs="Calibri"/>
            <w:color w:val="6B4BA1"/>
            <w:sz w:val="22"/>
            <w:szCs w:val="22"/>
            <w:bdr w:val="none" w:sz="0" w:space="0" w:color="auto" w:frame="1"/>
          </w:rPr>
          <w:t>1944</w:t>
        </w:r>
      </w:hyperlink>
      <w:r w:rsidRPr="007E1835">
        <w:rPr>
          <w:rFonts w:ascii="Calibri" w:hAnsi="Calibri" w:cs="Calibri"/>
          <w:color w:val="222222"/>
          <w:sz w:val="22"/>
          <w:szCs w:val="22"/>
        </w:rPr>
        <w:t>.</w:t>
      </w:r>
    </w:p>
    <w:p w14:paraId="0E16E028" w14:textId="1EA20FD6" w:rsidR="007E1835" w:rsidRDefault="007E1835" w:rsidP="007E1835">
      <w:pPr>
        <w:pStyle w:val="NormalWeb"/>
        <w:shd w:val="clear" w:color="auto" w:fill="FFFFFF"/>
        <w:spacing w:before="0" w:beforeAutospacing="0" w:after="0" w:afterAutospacing="0"/>
        <w:jc w:val="both"/>
        <w:textAlignment w:val="baseline"/>
        <w:rPr>
          <w:rFonts w:ascii="Calibri" w:hAnsi="Calibri" w:cs="Calibri"/>
          <w:color w:val="222222"/>
          <w:sz w:val="22"/>
          <w:szCs w:val="22"/>
        </w:rPr>
      </w:pPr>
    </w:p>
    <w:p w14:paraId="4A464C26" w14:textId="753563B2" w:rsidR="007E1835" w:rsidRDefault="007E1835" w:rsidP="007E1835">
      <w:pPr>
        <w:pStyle w:val="NormalWeb"/>
        <w:shd w:val="clear" w:color="auto" w:fill="FFFFFF"/>
        <w:spacing w:before="0" w:beforeAutospacing="0" w:after="0" w:afterAutospacing="0"/>
        <w:jc w:val="both"/>
        <w:textAlignment w:val="baseline"/>
        <w:rPr>
          <w:rFonts w:ascii="Calibri" w:hAnsi="Calibri" w:cs="Calibri"/>
          <w:color w:val="222222"/>
          <w:sz w:val="22"/>
          <w:szCs w:val="22"/>
        </w:rPr>
      </w:pPr>
      <w:r>
        <w:rPr>
          <w:rFonts w:ascii="Calibri" w:hAnsi="Calibri" w:cs="Calibri"/>
          <w:color w:val="222222"/>
          <w:sz w:val="22"/>
          <w:szCs w:val="22"/>
        </w:rPr>
        <w:t>Ils se composent de </w:t>
      </w:r>
      <w:r w:rsidR="000D1546">
        <w:rPr>
          <w:rFonts w:ascii="Calibri" w:hAnsi="Calibri" w:cs="Calibri"/>
          <w:color w:val="222222"/>
          <w:sz w:val="22"/>
          <w:szCs w:val="22"/>
        </w:rPr>
        <w:t xml:space="preserve">(voir ci-dessous) </w:t>
      </w:r>
      <w:r>
        <w:rPr>
          <w:rFonts w:ascii="Calibri" w:hAnsi="Calibri" w:cs="Calibri"/>
          <w:color w:val="222222"/>
          <w:sz w:val="22"/>
          <w:szCs w:val="22"/>
        </w:rPr>
        <w:t>:</w:t>
      </w:r>
    </w:p>
    <w:p w14:paraId="309177A6" w14:textId="57A7EB41" w:rsidR="007E1835" w:rsidRDefault="007E1835" w:rsidP="007E1835">
      <w:pPr>
        <w:pStyle w:val="NormalWeb"/>
        <w:shd w:val="clear" w:color="auto" w:fill="FFFFFF"/>
        <w:spacing w:before="0" w:beforeAutospacing="0" w:after="0" w:afterAutospacing="0"/>
        <w:jc w:val="both"/>
        <w:textAlignment w:val="baseline"/>
        <w:rPr>
          <w:rFonts w:ascii="Calibri" w:hAnsi="Calibri" w:cs="Calibri"/>
          <w:color w:val="222222"/>
          <w:sz w:val="22"/>
          <w:szCs w:val="22"/>
        </w:rPr>
      </w:pPr>
    </w:p>
    <w:p w14:paraId="5FF8EF2F" w14:textId="61951DA4" w:rsidR="007E1835" w:rsidRDefault="007E1835" w:rsidP="00E55305">
      <w:pPr>
        <w:pStyle w:val="NormalWeb"/>
        <w:numPr>
          <w:ilvl w:val="0"/>
          <w:numId w:val="18"/>
        </w:numPr>
        <w:shd w:val="clear" w:color="auto" w:fill="FFFFFF"/>
        <w:spacing w:before="0" w:beforeAutospacing="0" w:after="0" w:afterAutospacing="0"/>
        <w:ind w:left="426"/>
        <w:jc w:val="both"/>
        <w:textAlignment w:val="baseline"/>
        <w:rPr>
          <w:rFonts w:ascii="Calibri" w:hAnsi="Calibri" w:cs="Calibri"/>
          <w:sz w:val="22"/>
          <w:szCs w:val="22"/>
        </w:rPr>
      </w:pPr>
      <w:r w:rsidRPr="007E1835">
        <w:rPr>
          <w:rFonts w:ascii="Calibri" w:hAnsi="Calibri" w:cs="Calibri"/>
          <w:color w:val="222222"/>
          <w:sz w:val="22"/>
          <w:szCs w:val="22"/>
        </w:rPr>
        <w:t xml:space="preserve">Du </w:t>
      </w:r>
      <w:r w:rsidRPr="007E1835">
        <w:rPr>
          <w:rFonts w:ascii="Calibri" w:hAnsi="Calibri" w:cs="Calibri"/>
          <w:color w:val="222222"/>
          <w:sz w:val="22"/>
          <w:szCs w:val="22"/>
          <w:shd w:val="clear" w:color="auto" w:fill="FFFFFF"/>
        </w:rPr>
        <w:t> </w:t>
      </w:r>
      <w:hyperlink r:id="rId262" w:tooltip="Rapport Vrba-Wetzler" w:history="1">
        <w:r w:rsidRPr="007E1835">
          <w:rPr>
            <w:rStyle w:val="Lienhypertexte"/>
            <w:rFonts w:ascii="Calibri" w:eastAsiaTheme="majorEastAsia" w:hAnsi="Calibri" w:cs="Calibri"/>
            <w:color w:val="6B4BA1"/>
            <w:sz w:val="22"/>
            <w:szCs w:val="22"/>
            <w:bdr w:val="none" w:sz="0" w:space="0" w:color="auto" w:frame="1"/>
            <w:shd w:val="clear" w:color="auto" w:fill="FFFFFF"/>
          </w:rPr>
          <w:t xml:space="preserve">Rapport </w:t>
        </w:r>
        <w:proofErr w:type="spellStart"/>
        <w:r w:rsidRPr="007E1835">
          <w:rPr>
            <w:rStyle w:val="Lienhypertexte"/>
            <w:rFonts w:ascii="Calibri" w:eastAsiaTheme="majorEastAsia" w:hAnsi="Calibri" w:cs="Calibri"/>
            <w:color w:val="6B4BA1"/>
            <w:sz w:val="22"/>
            <w:szCs w:val="22"/>
            <w:bdr w:val="none" w:sz="0" w:space="0" w:color="auto" w:frame="1"/>
            <w:shd w:val="clear" w:color="auto" w:fill="FFFFFF"/>
          </w:rPr>
          <w:t>Vrba-Wetzler</w:t>
        </w:r>
        <w:proofErr w:type="spellEnd"/>
      </w:hyperlink>
      <w:r>
        <w:rPr>
          <w:rStyle w:val="Appelnotedebasdep"/>
          <w:rFonts w:ascii="Calibri" w:hAnsi="Calibri" w:cs="Calibri"/>
          <w:sz w:val="22"/>
          <w:szCs w:val="22"/>
        </w:rPr>
        <w:footnoteReference w:id="60"/>
      </w:r>
      <w:r w:rsidRPr="007E1835">
        <w:rPr>
          <w:rFonts w:ascii="Calibri" w:hAnsi="Calibri" w:cs="Calibri"/>
          <w:sz w:val="22"/>
          <w:szCs w:val="22"/>
        </w:rPr>
        <w:t xml:space="preserve">, </w:t>
      </w:r>
      <w:r w:rsidRPr="007E1835">
        <w:rPr>
          <w:rFonts w:ascii="Calibri" w:hAnsi="Calibri" w:cs="Calibri"/>
          <w:color w:val="222222"/>
          <w:sz w:val="22"/>
          <w:szCs w:val="22"/>
          <w:shd w:val="clear" w:color="auto" w:fill="FFFFFF"/>
        </w:rPr>
        <w:t>un rapport de 32 pages rédigé initialement en </w:t>
      </w:r>
      <w:hyperlink r:id="rId263" w:tooltip="Slovaque" w:history="1">
        <w:r w:rsidRPr="007E1835">
          <w:rPr>
            <w:rStyle w:val="Lienhypertexte"/>
            <w:rFonts w:ascii="Calibri" w:eastAsiaTheme="majorEastAsia" w:hAnsi="Calibri" w:cs="Calibri"/>
            <w:color w:val="6B4BA1"/>
            <w:sz w:val="22"/>
            <w:szCs w:val="22"/>
            <w:bdr w:val="none" w:sz="0" w:space="0" w:color="auto" w:frame="1"/>
            <w:shd w:val="clear" w:color="auto" w:fill="FFFFFF"/>
          </w:rPr>
          <w:t>slovaque</w:t>
        </w:r>
      </w:hyperlink>
      <w:r w:rsidRPr="007E1835">
        <w:rPr>
          <w:rFonts w:ascii="Calibri" w:hAnsi="Calibri" w:cs="Calibri"/>
          <w:color w:val="222222"/>
          <w:sz w:val="22"/>
          <w:szCs w:val="22"/>
          <w:shd w:val="clear" w:color="auto" w:fill="FFFFFF"/>
        </w:rPr>
        <w:t> par </w:t>
      </w:r>
      <w:hyperlink r:id="rId264" w:tooltip="Rudolf Vrba" w:history="1">
        <w:r w:rsidRPr="007E1835">
          <w:rPr>
            <w:rStyle w:val="Lienhypertexte"/>
            <w:rFonts w:ascii="Calibri" w:eastAsiaTheme="majorEastAsia" w:hAnsi="Calibri" w:cs="Calibri"/>
            <w:color w:val="6B4BA1"/>
            <w:sz w:val="22"/>
            <w:szCs w:val="22"/>
            <w:bdr w:val="none" w:sz="0" w:space="0" w:color="auto" w:frame="1"/>
            <w:shd w:val="clear" w:color="auto" w:fill="FFFFFF"/>
          </w:rPr>
          <w:t xml:space="preserve">Rudolf </w:t>
        </w:r>
        <w:proofErr w:type="spellStart"/>
        <w:r w:rsidRPr="007E1835">
          <w:rPr>
            <w:rStyle w:val="Lienhypertexte"/>
            <w:rFonts w:ascii="Calibri" w:eastAsiaTheme="majorEastAsia" w:hAnsi="Calibri" w:cs="Calibri"/>
            <w:color w:val="6B4BA1"/>
            <w:sz w:val="22"/>
            <w:szCs w:val="22"/>
            <w:bdr w:val="none" w:sz="0" w:space="0" w:color="auto" w:frame="1"/>
            <w:shd w:val="clear" w:color="auto" w:fill="FFFFFF"/>
          </w:rPr>
          <w:t>Vrba</w:t>
        </w:r>
        <w:proofErr w:type="spellEnd"/>
      </w:hyperlink>
      <w:r w:rsidRPr="007E1835">
        <w:rPr>
          <w:rFonts w:ascii="Calibri" w:hAnsi="Calibri" w:cs="Calibri"/>
          <w:color w:val="222222"/>
          <w:sz w:val="22"/>
          <w:szCs w:val="22"/>
          <w:shd w:val="clear" w:color="auto" w:fill="FFFFFF"/>
        </w:rPr>
        <w:t> (Walter Rosenberg) et </w:t>
      </w:r>
      <w:hyperlink r:id="rId265" w:tooltip="Alfred Wetzler" w:history="1">
        <w:r w:rsidRPr="007E1835">
          <w:rPr>
            <w:rStyle w:val="Lienhypertexte"/>
            <w:rFonts w:ascii="Calibri" w:eastAsiaTheme="majorEastAsia" w:hAnsi="Calibri" w:cs="Calibri"/>
            <w:color w:val="6B4BA1"/>
            <w:sz w:val="22"/>
            <w:szCs w:val="22"/>
            <w:bdr w:val="none" w:sz="0" w:space="0" w:color="auto" w:frame="1"/>
            <w:shd w:val="clear" w:color="auto" w:fill="FFFFFF"/>
          </w:rPr>
          <w:t xml:space="preserve">Alfred </w:t>
        </w:r>
        <w:proofErr w:type="spellStart"/>
        <w:r w:rsidRPr="007E1835">
          <w:rPr>
            <w:rStyle w:val="Lienhypertexte"/>
            <w:rFonts w:ascii="Calibri" w:eastAsiaTheme="majorEastAsia" w:hAnsi="Calibri" w:cs="Calibri"/>
            <w:color w:val="6B4BA1"/>
            <w:sz w:val="22"/>
            <w:szCs w:val="22"/>
            <w:bdr w:val="none" w:sz="0" w:space="0" w:color="auto" w:frame="1"/>
            <w:shd w:val="clear" w:color="auto" w:fill="FFFFFF"/>
          </w:rPr>
          <w:t>Wetzler</w:t>
        </w:r>
        <w:proofErr w:type="spellEnd"/>
      </w:hyperlink>
      <w:r w:rsidRPr="007E1835">
        <w:rPr>
          <w:rFonts w:ascii="Calibri" w:hAnsi="Calibri" w:cs="Calibri"/>
          <w:color w:val="222222"/>
          <w:sz w:val="22"/>
          <w:szCs w:val="22"/>
          <w:shd w:val="clear" w:color="auto" w:fill="FFFFFF"/>
        </w:rPr>
        <w:t> entre le </w:t>
      </w:r>
      <w:hyperlink r:id="rId266" w:tooltip="25" w:history="1">
        <w:r w:rsidRPr="007E1835">
          <w:rPr>
            <w:rStyle w:val="Lienhypertexte"/>
            <w:rFonts w:ascii="Calibri" w:eastAsiaTheme="majorEastAsia" w:hAnsi="Calibri" w:cs="Calibri"/>
            <w:color w:val="6B4BA1"/>
            <w:sz w:val="22"/>
            <w:szCs w:val="22"/>
            <w:bdr w:val="none" w:sz="0" w:space="0" w:color="auto" w:frame="1"/>
            <w:shd w:val="clear" w:color="auto" w:fill="FFFFFF"/>
          </w:rPr>
          <w:t>25</w:t>
        </w:r>
      </w:hyperlink>
      <w:r w:rsidRPr="007E1835">
        <w:rPr>
          <w:rFonts w:ascii="Calibri" w:hAnsi="Calibri" w:cs="Calibri"/>
          <w:color w:val="222222"/>
          <w:sz w:val="22"/>
          <w:szCs w:val="22"/>
          <w:shd w:val="clear" w:color="auto" w:fill="FFFFFF"/>
        </w:rPr>
        <w:t> et le </w:t>
      </w:r>
      <w:hyperlink r:id="rId267" w:tooltip="27 avril" w:history="1">
        <w:r w:rsidRPr="007E1835">
          <w:rPr>
            <w:rStyle w:val="Lienhypertexte"/>
            <w:rFonts w:ascii="Calibri" w:eastAsiaTheme="majorEastAsia" w:hAnsi="Calibri" w:cs="Calibri"/>
            <w:color w:val="6B4BA1"/>
            <w:sz w:val="22"/>
            <w:szCs w:val="22"/>
            <w:bdr w:val="none" w:sz="0" w:space="0" w:color="auto" w:frame="1"/>
          </w:rPr>
          <w:t>27</w:t>
        </w:r>
      </w:hyperlink>
      <w:r w:rsidRPr="007E1835">
        <w:rPr>
          <w:rFonts w:ascii="Calibri" w:hAnsi="Calibri" w:cs="Calibri"/>
          <w:sz w:val="22"/>
          <w:szCs w:val="22"/>
        </w:rPr>
        <w:t> </w:t>
      </w:r>
      <w:hyperlink r:id="rId268" w:tooltip="Avril 1944" w:history="1">
        <w:r w:rsidRPr="007E1835">
          <w:rPr>
            <w:rStyle w:val="Lienhypertexte"/>
            <w:rFonts w:ascii="Calibri" w:eastAsiaTheme="majorEastAsia" w:hAnsi="Calibri" w:cs="Calibri"/>
            <w:color w:val="6B4BA1"/>
            <w:sz w:val="22"/>
            <w:szCs w:val="22"/>
            <w:bdr w:val="none" w:sz="0" w:space="0" w:color="auto" w:frame="1"/>
          </w:rPr>
          <w:t>avril</w:t>
        </w:r>
      </w:hyperlink>
      <w:r w:rsidRPr="007E1835">
        <w:rPr>
          <w:rFonts w:ascii="Calibri" w:hAnsi="Calibri" w:cs="Calibri"/>
          <w:sz w:val="22"/>
          <w:szCs w:val="22"/>
        </w:rPr>
        <w:t> </w:t>
      </w:r>
      <w:hyperlink r:id="rId269" w:tooltip="1944" w:history="1">
        <w:r w:rsidRPr="007E1835">
          <w:rPr>
            <w:rStyle w:val="Lienhypertexte"/>
            <w:rFonts w:ascii="Calibri" w:eastAsiaTheme="majorEastAsia" w:hAnsi="Calibri" w:cs="Calibri"/>
            <w:color w:val="6B4BA1"/>
            <w:sz w:val="22"/>
            <w:szCs w:val="22"/>
            <w:bdr w:val="none" w:sz="0" w:space="0" w:color="auto" w:frame="1"/>
          </w:rPr>
          <w:t>1944</w:t>
        </w:r>
      </w:hyperlink>
      <w:r>
        <w:rPr>
          <w:rFonts w:ascii="Calibri" w:hAnsi="Calibri" w:cs="Calibri"/>
          <w:sz w:val="22"/>
          <w:szCs w:val="22"/>
        </w:rPr>
        <w:t>,</w:t>
      </w:r>
      <w:r w:rsidRPr="007E1835">
        <w:rPr>
          <w:rFonts w:ascii="Calibri" w:hAnsi="Calibri" w:cs="Calibri"/>
          <w:color w:val="222222"/>
          <w:sz w:val="22"/>
          <w:szCs w:val="22"/>
          <w:shd w:val="clear" w:color="auto" w:fill="FFFFFF"/>
        </w:rPr>
        <w:t> à la suite de l'évasion d'Auschwitz des deux auteurs survenue le </w:t>
      </w:r>
      <w:hyperlink r:id="rId270" w:tooltip="7 avril" w:history="1">
        <w:r w:rsidRPr="007E1835">
          <w:rPr>
            <w:rStyle w:val="Lienhypertexte"/>
            <w:rFonts w:ascii="Calibri" w:eastAsiaTheme="majorEastAsia" w:hAnsi="Calibri" w:cs="Calibri"/>
            <w:color w:val="6B4BA1"/>
            <w:sz w:val="22"/>
            <w:szCs w:val="22"/>
            <w:bdr w:val="none" w:sz="0" w:space="0" w:color="auto" w:frame="1"/>
          </w:rPr>
          <w:t>7</w:t>
        </w:r>
      </w:hyperlink>
      <w:r w:rsidRPr="007E1835">
        <w:rPr>
          <w:rFonts w:ascii="Calibri" w:hAnsi="Calibri" w:cs="Calibri"/>
          <w:sz w:val="22"/>
          <w:szCs w:val="22"/>
        </w:rPr>
        <w:t> </w:t>
      </w:r>
      <w:hyperlink r:id="rId271" w:tooltip="Avril 1944" w:history="1">
        <w:r w:rsidRPr="007E1835">
          <w:rPr>
            <w:rStyle w:val="Lienhypertexte"/>
            <w:rFonts w:ascii="Calibri" w:eastAsiaTheme="majorEastAsia" w:hAnsi="Calibri" w:cs="Calibri"/>
            <w:color w:val="6B4BA1"/>
            <w:sz w:val="22"/>
            <w:szCs w:val="22"/>
            <w:bdr w:val="none" w:sz="0" w:space="0" w:color="auto" w:frame="1"/>
          </w:rPr>
          <w:t>avril</w:t>
        </w:r>
      </w:hyperlink>
      <w:r w:rsidRPr="007E1835">
        <w:rPr>
          <w:rFonts w:ascii="Calibri" w:hAnsi="Calibri" w:cs="Calibri"/>
          <w:sz w:val="22"/>
          <w:szCs w:val="22"/>
        </w:rPr>
        <w:t> </w:t>
      </w:r>
      <w:hyperlink r:id="rId272" w:tooltip="1944" w:history="1">
        <w:r w:rsidRPr="007E1835">
          <w:rPr>
            <w:rStyle w:val="Lienhypertexte"/>
            <w:rFonts w:ascii="Calibri" w:eastAsiaTheme="majorEastAsia" w:hAnsi="Calibri" w:cs="Calibri"/>
            <w:color w:val="6B4BA1"/>
            <w:sz w:val="22"/>
            <w:szCs w:val="22"/>
            <w:bdr w:val="none" w:sz="0" w:space="0" w:color="auto" w:frame="1"/>
          </w:rPr>
          <w:t>1944</w:t>
        </w:r>
      </w:hyperlink>
      <w:r>
        <w:rPr>
          <w:rStyle w:val="Appelnotedebasdep"/>
          <w:rFonts w:ascii="Calibri" w:hAnsi="Calibri" w:cs="Calibri"/>
          <w:sz w:val="22"/>
          <w:szCs w:val="22"/>
        </w:rPr>
        <w:footnoteReference w:id="61"/>
      </w:r>
      <w:r w:rsidRPr="007E1835">
        <w:rPr>
          <w:rFonts w:ascii="Calibri" w:hAnsi="Calibri" w:cs="Calibri"/>
          <w:color w:val="222222"/>
          <w:sz w:val="22"/>
          <w:szCs w:val="22"/>
          <w:shd w:val="clear" w:color="auto" w:fill="FFFFFF"/>
        </w:rPr>
        <w:t>. Cette section est intitulée dans les protocoles: </w:t>
      </w:r>
      <w:r w:rsidRPr="007E1835">
        <w:rPr>
          <w:rFonts w:ascii="Calibri" w:hAnsi="Calibri" w:cs="Calibri"/>
          <w:i/>
          <w:iCs/>
          <w:color w:val="222222"/>
          <w:sz w:val="22"/>
          <w:szCs w:val="22"/>
          <w:bdr w:val="none" w:sz="0" w:space="0" w:color="auto" w:frame="1"/>
          <w:shd w:val="clear" w:color="auto" w:fill="FFFFFF"/>
        </w:rPr>
        <w:t xml:space="preserve">No 1. The Extermination Camps of Auschwitz (Oswiecim) and Birkenau in </w:t>
      </w:r>
      <w:proofErr w:type="spellStart"/>
      <w:r w:rsidRPr="007E1835">
        <w:rPr>
          <w:rFonts w:ascii="Calibri" w:hAnsi="Calibri" w:cs="Calibri"/>
          <w:i/>
          <w:iCs/>
          <w:color w:val="222222"/>
          <w:sz w:val="22"/>
          <w:szCs w:val="22"/>
          <w:bdr w:val="none" w:sz="0" w:space="0" w:color="auto" w:frame="1"/>
          <w:shd w:val="clear" w:color="auto" w:fill="FFFFFF"/>
        </w:rPr>
        <w:t>Upper</w:t>
      </w:r>
      <w:proofErr w:type="spellEnd"/>
      <w:r w:rsidRPr="007E1835">
        <w:rPr>
          <w:rFonts w:ascii="Calibri" w:hAnsi="Calibri" w:cs="Calibri"/>
          <w:i/>
          <w:iCs/>
          <w:color w:val="222222"/>
          <w:sz w:val="22"/>
          <w:szCs w:val="22"/>
          <w:bdr w:val="none" w:sz="0" w:space="0" w:color="auto" w:frame="1"/>
          <w:shd w:val="clear" w:color="auto" w:fill="FFFFFF"/>
        </w:rPr>
        <w:t xml:space="preserve"> </w:t>
      </w:r>
      <w:proofErr w:type="spellStart"/>
      <w:r w:rsidRPr="007E1835">
        <w:rPr>
          <w:rFonts w:ascii="Calibri" w:hAnsi="Calibri" w:cs="Calibri"/>
          <w:i/>
          <w:iCs/>
          <w:color w:val="222222"/>
          <w:sz w:val="22"/>
          <w:szCs w:val="22"/>
          <w:bdr w:val="none" w:sz="0" w:space="0" w:color="auto" w:frame="1"/>
          <w:shd w:val="clear" w:color="auto" w:fill="FFFFFF"/>
        </w:rPr>
        <w:t>Silesia</w:t>
      </w:r>
      <w:proofErr w:type="spellEnd"/>
      <w:r w:rsidRPr="007E1835">
        <w:rPr>
          <w:rFonts w:ascii="Calibri" w:hAnsi="Calibri" w:cs="Calibri"/>
          <w:color w:val="222222"/>
          <w:sz w:val="22"/>
          <w:szCs w:val="22"/>
          <w:shd w:val="clear" w:color="auto" w:fill="FFFFFF"/>
        </w:rPr>
        <w:t> (</w:t>
      </w:r>
      <w:r w:rsidRPr="007E1835">
        <w:rPr>
          <w:rFonts w:ascii="Calibri" w:hAnsi="Calibri" w:cs="Calibri"/>
          <w:sz w:val="22"/>
          <w:szCs w:val="22"/>
        </w:rPr>
        <w:t>n</w:t>
      </w:r>
      <w:r w:rsidRPr="007E1835">
        <w:rPr>
          <w:rFonts w:ascii="Calibri" w:hAnsi="Calibri" w:cs="Calibri"/>
          <w:sz w:val="22"/>
          <w:szCs w:val="22"/>
          <w:bdr w:val="none" w:sz="0" w:space="0" w:color="auto" w:frame="1"/>
          <w:vertAlign w:val="superscript"/>
        </w:rPr>
        <w:t>o</w:t>
      </w:r>
      <w:r w:rsidRPr="007E1835">
        <w:rPr>
          <w:rFonts w:ascii="Calibri" w:hAnsi="Calibri" w:cs="Calibri"/>
          <w:color w:val="222222"/>
          <w:sz w:val="22"/>
          <w:szCs w:val="22"/>
          <w:shd w:val="clear" w:color="auto" w:fill="FFFFFF"/>
        </w:rPr>
        <w:t> 1 Le </w:t>
      </w:r>
      <w:hyperlink r:id="rId273" w:tooltip="Camps d'extermination nazis" w:history="1">
        <w:r w:rsidRPr="007E1835">
          <w:rPr>
            <w:rStyle w:val="Lienhypertexte"/>
            <w:rFonts w:ascii="Calibri" w:eastAsiaTheme="majorEastAsia" w:hAnsi="Calibri" w:cs="Calibri"/>
            <w:color w:val="6B4BA1"/>
            <w:sz w:val="22"/>
            <w:szCs w:val="22"/>
            <w:bdr w:val="none" w:sz="0" w:space="0" w:color="auto" w:frame="1"/>
            <w:shd w:val="clear" w:color="auto" w:fill="FFFFFF"/>
          </w:rPr>
          <w:t>camp d'extermination</w:t>
        </w:r>
      </w:hyperlink>
      <w:r w:rsidRPr="007E1835">
        <w:rPr>
          <w:rFonts w:ascii="Calibri" w:hAnsi="Calibri" w:cs="Calibri"/>
          <w:color w:val="222222"/>
          <w:sz w:val="22"/>
          <w:szCs w:val="22"/>
          <w:shd w:val="clear" w:color="auto" w:fill="FFFFFF"/>
        </w:rPr>
        <w:t> d'</w:t>
      </w:r>
      <w:hyperlink r:id="rId274" w:tooltip="Auschwitz" w:history="1">
        <w:r w:rsidRPr="007E1835">
          <w:rPr>
            <w:rStyle w:val="Lienhypertexte"/>
            <w:rFonts w:ascii="Calibri" w:eastAsiaTheme="majorEastAsia" w:hAnsi="Calibri" w:cs="Calibri"/>
            <w:color w:val="6B4BA1"/>
            <w:sz w:val="22"/>
            <w:szCs w:val="22"/>
            <w:bdr w:val="none" w:sz="0" w:space="0" w:color="auto" w:frame="1"/>
            <w:shd w:val="clear" w:color="auto" w:fill="FFFFFF"/>
          </w:rPr>
          <w:t>Auschwitz</w:t>
        </w:r>
      </w:hyperlink>
      <w:r w:rsidRPr="007E1835">
        <w:rPr>
          <w:rFonts w:ascii="Calibri" w:hAnsi="Calibri" w:cs="Calibri"/>
          <w:color w:val="222222"/>
          <w:sz w:val="22"/>
          <w:szCs w:val="22"/>
          <w:shd w:val="clear" w:color="auto" w:fill="FFFFFF"/>
        </w:rPr>
        <w:t> (</w:t>
      </w:r>
      <w:hyperlink r:id="rId275" w:tooltip="Oświęcim" w:history="1">
        <w:r w:rsidRPr="007E1835">
          <w:rPr>
            <w:rStyle w:val="Lienhypertexte"/>
            <w:rFonts w:ascii="Calibri" w:eastAsiaTheme="majorEastAsia" w:hAnsi="Calibri" w:cs="Calibri"/>
            <w:color w:val="6B4BA1"/>
            <w:sz w:val="22"/>
            <w:szCs w:val="22"/>
            <w:bdr w:val="none" w:sz="0" w:space="0" w:color="auto" w:frame="1"/>
            <w:shd w:val="clear" w:color="auto" w:fill="FFFFFF"/>
          </w:rPr>
          <w:t>Oswiecim</w:t>
        </w:r>
      </w:hyperlink>
      <w:r w:rsidRPr="007E1835">
        <w:rPr>
          <w:rFonts w:ascii="Calibri" w:hAnsi="Calibri" w:cs="Calibri"/>
          <w:color w:val="222222"/>
          <w:sz w:val="22"/>
          <w:szCs w:val="22"/>
          <w:shd w:val="clear" w:color="auto" w:fill="FFFFFF"/>
        </w:rPr>
        <w:t>) et </w:t>
      </w:r>
      <w:hyperlink r:id="rId276" w:tooltip="Brzezinka (powiat d'Oświęcim)" w:history="1">
        <w:r w:rsidRPr="007E1835">
          <w:rPr>
            <w:rStyle w:val="Lienhypertexte"/>
            <w:rFonts w:ascii="Calibri" w:eastAsiaTheme="majorEastAsia" w:hAnsi="Calibri" w:cs="Calibri"/>
            <w:color w:val="6B4BA1"/>
            <w:sz w:val="22"/>
            <w:szCs w:val="22"/>
            <w:bdr w:val="none" w:sz="0" w:space="0" w:color="auto" w:frame="1"/>
            <w:shd w:val="clear" w:color="auto" w:fill="FFFFFF"/>
          </w:rPr>
          <w:t>Birkenau</w:t>
        </w:r>
      </w:hyperlink>
      <w:r w:rsidRPr="007E1835">
        <w:rPr>
          <w:rFonts w:ascii="Calibri" w:hAnsi="Calibri" w:cs="Calibri"/>
          <w:color w:val="222222"/>
          <w:sz w:val="22"/>
          <w:szCs w:val="22"/>
          <w:shd w:val="clear" w:color="auto" w:fill="FFFFFF"/>
        </w:rPr>
        <w:t> en </w:t>
      </w:r>
      <w:hyperlink r:id="rId277" w:tooltip="Haute-Silésie (région historique)" w:history="1">
        <w:r w:rsidRPr="007E1835">
          <w:rPr>
            <w:rStyle w:val="Lienhypertexte"/>
            <w:rFonts w:ascii="Calibri" w:eastAsiaTheme="majorEastAsia" w:hAnsi="Calibri" w:cs="Calibri"/>
            <w:color w:val="6B4BA1"/>
            <w:sz w:val="22"/>
            <w:szCs w:val="22"/>
            <w:bdr w:val="none" w:sz="0" w:space="0" w:color="auto" w:frame="1"/>
            <w:shd w:val="clear" w:color="auto" w:fill="FFFFFF"/>
          </w:rPr>
          <w:t>Haute-Silésie</w:t>
        </w:r>
      </w:hyperlink>
      <w:r w:rsidRPr="007E1835">
        <w:rPr>
          <w:rFonts w:ascii="Calibri" w:hAnsi="Calibri" w:cs="Calibri"/>
          <w:color w:val="222222"/>
          <w:sz w:val="22"/>
          <w:szCs w:val="22"/>
          <w:shd w:val="clear" w:color="auto" w:fill="FFFFFF"/>
        </w:rPr>
        <w:t>)</w:t>
      </w:r>
      <w:r w:rsidRPr="007E1835">
        <w:rPr>
          <w:rFonts w:ascii="Calibri" w:hAnsi="Calibri" w:cs="Calibri"/>
          <w:sz w:val="22"/>
          <w:szCs w:val="22"/>
        </w:rPr>
        <w:t>.</w:t>
      </w:r>
    </w:p>
    <w:p w14:paraId="309EFDFC" w14:textId="61AA1D3C" w:rsidR="007E1835" w:rsidRDefault="00E55305" w:rsidP="00E55305">
      <w:pPr>
        <w:pStyle w:val="NormalWeb"/>
        <w:numPr>
          <w:ilvl w:val="0"/>
          <w:numId w:val="18"/>
        </w:numPr>
        <w:shd w:val="clear" w:color="auto" w:fill="FFFFFF"/>
        <w:spacing w:before="0" w:beforeAutospacing="0" w:after="0" w:afterAutospacing="0"/>
        <w:ind w:left="426"/>
        <w:jc w:val="both"/>
        <w:textAlignment w:val="baseline"/>
        <w:rPr>
          <w:rFonts w:ascii="Calibri" w:hAnsi="Calibri" w:cs="Calibri"/>
          <w:color w:val="222222"/>
          <w:sz w:val="22"/>
          <w:szCs w:val="22"/>
          <w:shd w:val="clear" w:color="auto" w:fill="FFFFFF"/>
        </w:rPr>
      </w:pPr>
      <w:r w:rsidRPr="00E55305">
        <w:rPr>
          <w:rFonts w:ascii="Calibri" w:hAnsi="Calibri" w:cs="Calibri"/>
          <w:sz w:val="22"/>
          <w:szCs w:val="22"/>
        </w:rPr>
        <w:t>Du</w:t>
      </w:r>
      <w:r w:rsidRPr="00E55305">
        <w:rPr>
          <w:rFonts w:ascii="Calibri" w:hAnsi="Calibri" w:cs="Calibri"/>
          <w:color w:val="222222"/>
          <w:sz w:val="22"/>
          <w:szCs w:val="22"/>
          <w:shd w:val="clear" w:color="auto" w:fill="FFFFFF"/>
        </w:rPr>
        <w:t> </w:t>
      </w:r>
      <w:hyperlink r:id="rId278" w:tooltip="Rapport Rosin Mordowicz (page inexistante)" w:history="1">
        <w:r w:rsidRPr="00E55305">
          <w:rPr>
            <w:rStyle w:val="Lienhypertexte"/>
            <w:rFonts w:ascii="Calibri" w:eastAsiaTheme="majorEastAsia" w:hAnsi="Calibri" w:cs="Calibri"/>
            <w:color w:val="DD3333"/>
            <w:sz w:val="22"/>
            <w:szCs w:val="22"/>
            <w:bdr w:val="none" w:sz="0" w:space="0" w:color="auto" w:frame="1"/>
            <w:shd w:val="clear" w:color="auto" w:fill="FFFFFF"/>
          </w:rPr>
          <w:t xml:space="preserve">Rapport </w:t>
        </w:r>
        <w:proofErr w:type="spellStart"/>
        <w:r w:rsidRPr="00E55305">
          <w:rPr>
            <w:rStyle w:val="Lienhypertexte"/>
            <w:rFonts w:ascii="Calibri" w:eastAsiaTheme="majorEastAsia" w:hAnsi="Calibri" w:cs="Calibri"/>
            <w:color w:val="DD3333"/>
            <w:sz w:val="22"/>
            <w:szCs w:val="22"/>
            <w:bdr w:val="none" w:sz="0" w:space="0" w:color="auto" w:frame="1"/>
            <w:shd w:val="clear" w:color="auto" w:fill="FFFFFF"/>
          </w:rPr>
          <w:t>Rosin</w:t>
        </w:r>
        <w:proofErr w:type="spellEnd"/>
        <w:r w:rsidRPr="00E55305">
          <w:rPr>
            <w:rStyle w:val="Lienhypertexte"/>
            <w:rFonts w:ascii="Calibri" w:eastAsiaTheme="majorEastAsia" w:hAnsi="Calibri" w:cs="Calibri"/>
            <w:color w:val="DD3333"/>
            <w:sz w:val="22"/>
            <w:szCs w:val="22"/>
            <w:bdr w:val="none" w:sz="0" w:space="0" w:color="auto" w:frame="1"/>
            <w:shd w:val="clear" w:color="auto" w:fill="FFFFFF"/>
          </w:rPr>
          <w:t xml:space="preserve"> </w:t>
        </w:r>
        <w:proofErr w:type="spellStart"/>
        <w:r w:rsidRPr="00E55305">
          <w:rPr>
            <w:rStyle w:val="Lienhypertexte"/>
            <w:rFonts w:ascii="Calibri" w:eastAsiaTheme="majorEastAsia" w:hAnsi="Calibri" w:cs="Calibri"/>
            <w:color w:val="DD3333"/>
            <w:sz w:val="22"/>
            <w:szCs w:val="22"/>
            <w:bdr w:val="none" w:sz="0" w:space="0" w:color="auto" w:frame="1"/>
            <w:shd w:val="clear" w:color="auto" w:fill="FFFFFF"/>
          </w:rPr>
          <w:t>Mordowicz</w:t>
        </w:r>
        <w:proofErr w:type="spellEnd"/>
      </w:hyperlink>
      <w:r w:rsidRPr="00E55305">
        <w:rPr>
          <w:rFonts w:ascii="Calibri" w:hAnsi="Calibri" w:cs="Calibri"/>
          <w:color w:val="222222"/>
          <w:sz w:val="22"/>
          <w:szCs w:val="22"/>
          <w:shd w:val="clear" w:color="auto" w:fill="FFFFFF"/>
        </w:rPr>
        <w:t>, un document de 7 pages écrit par </w:t>
      </w:r>
      <w:proofErr w:type="spellStart"/>
      <w:r w:rsidR="000C79F5">
        <w:fldChar w:fldCharType="begin"/>
      </w:r>
      <w:r w:rsidR="000C79F5">
        <w:instrText xml:space="preserve"> HYPERLINK "https://fr.m.wikipedia.org/w/index.php?title=Arnost_Rosin&amp;action=edit&amp;redlink=1" \o "Arnost Rosin (page inexistante)" </w:instrText>
      </w:r>
      <w:r w:rsidR="000C79F5">
        <w:fldChar w:fldCharType="separate"/>
      </w:r>
      <w:r w:rsidRPr="00E55305">
        <w:rPr>
          <w:rStyle w:val="Lienhypertexte"/>
          <w:rFonts w:ascii="Calibri" w:eastAsiaTheme="majorEastAsia" w:hAnsi="Calibri" w:cs="Calibri"/>
          <w:color w:val="DD3333"/>
          <w:sz w:val="22"/>
          <w:szCs w:val="22"/>
          <w:bdr w:val="none" w:sz="0" w:space="0" w:color="auto" w:frame="1"/>
          <w:shd w:val="clear" w:color="auto" w:fill="FFFFFF"/>
        </w:rPr>
        <w:t>Arnost</w:t>
      </w:r>
      <w:proofErr w:type="spellEnd"/>
      <w:r w:rsidRPr="00E55305">
        <w:rPr>
          <w:rStyle w:val="Lienhypertexte"/>
          <w:rFonts w:ascii="Calibri" w:eastAsiaTheme="majorEastAsia" w:hAnsi="Calibri" w:cs="Calibri"/>
          <w:color w:val="DD3333"/>
          <w:sz w:val="22"/>
          <w:szCs w:val="22"/>
          <w:bdr w:val="none" w:sz="0" w:space="0" w:color="auto" w:frame="1"/>
          <w:shd w:val="clear" w:color="auto" w:fill="FFFFFF"/>
        </w:rPr>
        <w:t xml:space="preserve"> </w:t>
      </w:r>
      <w:proofErr w:type="spellStart"/>
      <w:r w:rsidRPr="00E55305">
        <w:rPr>
          <w:rStyle w:val="Lienhypertexte"/>
          <w:rFonts w:ascii="Calibri" w:eastAsiaTheme="majorEastAsia" w:hAnsi="Calibri" w:cs="Calibri"/>
          <w:color w:val="DD3333"/>
          <w:sz w:val="22"/>
          <w:szCs w:val="22"/>
          <w:bdr w:val="none" w:sz="0" w:space="0" w:color="auto" w:frame="1"/>
          <w:shd w:val="clear" w:color="auto" w:fill="FFFFFF"/>
        </w:rPr>
        <w:t>Rosin</w:t>
      </w:r>
      <w:proofErr w:type="spellEnd"/>
      <w:r w:rsidR="000C79F5">
        <w:rPr>
          <w:rStyle w:val="Lienhypertexte"/>
          <w:rFonts w:ascii="Calibri" w:eastAsiaTheme="majorEastAsia" w:hAnsi="Calibri" w:cs="Calibri"/>
          <w:color w:val="DD3333"/>
          <w:sz w:val="22"/>
          <w:szCs w:val="22"/>
          <w:bdr w:val="none" w:sz="0" w:space="0" w:color="auto" w:frame="1"/>
          <w:shd w:val="clear" w:color="auto" w:fill="FFFFFF"/>
        </w:rPr>
        <w:fldChar w:fldCharType="end"/>
      </w:r>
      <w:r w:rsidRPr="00E55305">
        <w:rPr>
          <w:rFonts w:ascii="Calibri" w:hAnsi="Calibri" w:cs="Calibri"/>
          <w:color w:val="222222"/>
          <w:sz w:val="22"/>
          <w:szCs w:val="22"/>
          <w:shd w:val="clear" w:color="auto" w:fill="FFFFFF"/>
        </w:rPr>
        <w:t> et </w:t>
      </w:r>
      <w:proofErr w:type="spellStart"/>
      <w:r w:rsidR="000C79F5">
        <w:fldChar w:fldCharType="begin"/>
      </w:r>
      <w:r w:rsidR="000C79F5">
        <w:instrText xml:space="preserve"> HYPERLINK "https://fr.m.wikipedia.org/w/index.php?title=Czes%C5%82aw_Mordowicz&amp;action=edit&amp;redlink=1" \o "Czesław Mordowicz (page inexistante)" </w:instrText>
      </w:r>
      <w:r w:rsidR="000C79F5">
        <w:fldChar w:fldCharType="separate"/>
      </w:r>
      <w:r w:rsidRPr="00E55305">
        <w:rPr>
          <w:rStyle w:val="Lienhypertexte"/>
          <w:rFonts w:ascii="Calibri" w:eastAsiaTheme="majorEastAsia" w:hAnsi="Calibri" w:cs="Calibri"/>
          <w:color w:val="DD3333"/>
          <w:sz w:val="22"/>
          <w:szCs w:val="22"/>
          <w:bdr w:val="none" w:sz="0" w:space="0" w:color="auto" w:frame="1"/>
          <w:shd w:val="clear" w:color="auto" w:fill="FFFFFF"/>
        </w:rPr>
        <w:t>Czesław</w:t>
      </w:r>
      <w:proofErr w:type="spellEnd"/>
      <w:r w:rsidRPr="00E55305">
        <w:rPr>
          <w:rStyle w:val="Lienhypertexte"/>
          <w:rFonts w:ascii="Calibri" w:eastAsiaTheme="majorEastAsia" w:hAnsi="Calibri" w:cs="Calibri"/>
          <w:color w:val="DD3333"/>
          <w:sz w:val="22"/>
          <w:szCs w:val="22"/>
          <w:bdr w:val="none" w:sz="0" w:space="0" w:color="auto" w:frame="1"/>
          <w:shd w:val="clear" w:color="auto" w:fill="FFFFFF"/>
        </w:rPr>
        <w:t xml:space="preserve"> </w:t>
      </w:r>
      <w:proofErr w:type="spellStart"/>
      <w:r w:rsidRPr="00E55305">
        <w:rPr>
          <w:rStyle w:val="Lienhypertexte"/>
          <w:rFonts w:ascii="Calibri" w:eastAsiaTheme="majorEastAsia" w:hAnsi="Calibri" w:cs="Calibri"/>
          <w:color w:val="DD3333"/>
          <w:sz w:val="22"/>
          <w:szCs w:val="22"/>
          <w:bdr w:val="none" w:sz="0" w:space="0" w:color="auto" w:frame="1"/>
          <w:shd w:val="clear" w:color="auto" w:fill="FFFFFF"/>
        </w:rPr>
        <w:t>Mordowicz</w:t>
      </w:r>
      <w:proofErr w:type="spellEnd"/>
      <w:r w:rsidR="000C79F5">
        <w:rPr>
          <w:rStyle w:val="Lienhypertexte"/>
          <w:rFonts w:ascii="Calibri" w:eastAsiaTheme="majorEastAsia" w:hAnsi="Calibri" w:cs="Calibri"/>
          <w:color w:val="DD3333"/>
          <w:sz w:val="22"/>
          <w:szCs w:val="22"/>
          <w:bdr w:val="none" w:sz="0" w:space="0" w:color="auto" w:frame="1"/>
          <w:shd w:val="clear" w:color="auto" w:fill="FFFFFF"/>
        </w:rPr>
        <w:fldChar w:fldCharType="end"/>
      </w:r>
      <w:r w:rsidRPr="00E55305">
        <w:rPr>
          <w:rFonts w:ascii="Calibri" w:hAnsi="Calibri" w:cs="Calibri"/>
          <w:color w:val="222222"/>
          <w:sz w:val="22"/>
          <w:szCs w:val="22"/>
          <w:shd w:val="clear" w:color="auto" w:fill="FFFFFF"/>
        </w:rPr>
        <w:t>, également slovaques, qui s'échappèrent d'Auschwitz, le </w:t>
      </w:r>
      <w:hyperlink r:id="rId279" w:tooltip="27 mai" w:history="1">
        <w:r w:rsidRPr="00E55305">
          <w:rPr>
            <w:rStyle w:val="Lienhypertexte"/>
            <w:rFonts w:ascii="Calibri" w:eastAsiaTheme="majorEastAsia" w:hAnsi="Calibri" w:cs="Calibri"/>
            <w:color w:val="6B4BA1"/>
            <w:sz w:val="22"/>
            <w:szCs w:val="22"/>
            <w:bdr w:val="none" w:sz="0" w:space="0" w:color="auto" w:frame="1"/>
          </w:rPr>
          <w:t>27</w:t>
        </w:r>
      </w:hyperlink>
      <w:r w:rsidRPr="00E55305">
        <w:rPr>
          <w:rFonts w:ascii="Calibri" w:hAnsi="Calibri" w:cs="Calibri"/>
          <w:sz w:val="22"/>
          <w:szCs w:val="22"/>
        </w:rPr>
        <w:t> </w:t>
      </w:r>
      <w:hyperlink r:id="rId280" w:tooltip="Mai 1944" w:history="1">
        <w:r w:rsidRPr="00E55305">
          <w:rPr>
            <w:rStyle w:val="Lienhypertexte"/>
            <w:rFonts w:ascii="Calibri" w:eastAsiaTheme="majorEastAsia" w:hAnsi="Calibri" w:cs="Calibri"/>
            <w:color w:val="6B4BA1"/>
            <w:sz w:val="22"/>
            <w:szCs w:val="22"/>
            <w:bdr w:val="none" w:sz="0" w:space="0" w:color="auto" w:frame="1"/>
          </w:rPr>
          <w:t>mai</w:t>
        </w:r>
      </w:hyperlink>
      <w:r w:rsidRPr="00E55305">
        <w:rPr>
          <w:rFonts w:ascii="Calibri" w:hAnsi="Calibri" w:cs="Calibri"/>
          <w:sz w:val="22"/>
          <w:szCs w:val="22"/>
        </w:rPr>
        <w:t> </w:t>
      </w:r>
      <w:hyperlink r:id="rId281" w:tooltip="1944" w:history="1">
        <w:r w:rsidRPr="00E55305">
          <w:rPr>
            <w:rStyle w:val="Lienhypertexte"/>
            <w:rFonts w:ascii="Calibri" w:eastAsiaTheme="majorEastAsia" w:hAnsi="Calibri" w:cs="Calibri"/>
            <w:color w:val="6B4BA1"/>
            <w:sz w:val="22"/>
            <w:szCs w:val="22"/>
            <w:bdr w:val="none" w:sz="0" w:space="0" w:color="auto" w:frame="1"/>
          </w:rPr>
          <w:t>1944</w:t>
        </w:r>
      </w:hyperlink>
      <w:r w:rsidRPr="00E55305">
        <w:rPr>
          <w:rFonts w:ascii="Calibri" w:hAnsi="Calibri" w:cs="Calibri"/>
          <w:color w:val="222222"/>
          <w:sz w:val="22"/>
          <w:szCs w:val="22"/>
          <w:shd w:val="clear" w:color="auto" w:fill="FFFFFF"/>
        </w:rPr>
        <w:t xml:space="preserve">. Il était présenté comme un complément du rapport </w:t>
      </w:r>
      <w:proofErr w:type="spellStart"/>
      <w:r w:rsidRPr="00E55305">
        <w:rPr>
          <w:rFonts w:ascii="Calibri" w:hAnsi="Calibri" w:cs="Calibri"/>
          <w:color w:val="222222"/>
          <w:sz w:val="22"/>
          <w:szCs w:val="22"/>
          <w:shd w:val="clear" w:color="auto" w:fill="FFFFFF"/>
        </w:rPr>
        <w:t>Vrba-Wetzler</w:t>
      </w:r>
      <w:proofErr w:type="spellEnd"/>
      <w:r>
        <w:rPr>
          <w:rStyle w:val="Appelnotedebasdep"/>
          <w:rFonts w:ascii="Calibri" w:hAnsi="Calibri" w:cs="Calibri"/>
          <w:color w:val="222222"/>
          <w:sz w:val="22"/>
          <w:szCs w:val="22"/>
          <w:shd w:val="clear" w:color="auto" w:fill="FFFFFF"/>
        </w:rPr>
        <w:footnoteReference w:id="62"/>
      </w:r>
      <w:r w:rsidRPr="00E55305">
        <w:rPr>
          <w:rFonts w:ascii="Calibri" w:hAnsi="Calibri" w:cs="Calibri"/>
          <w:color w:val="222222"/>
          <w:sz w:val="22"/>
          <w:szCs w:val="22"/>
          <w:shd w:val="clear" w:color="auto" w:fill="FFFFFF"/>
        </w:rPr>
        <w:t>.</w:t>
      </w:r>
    </w:p>
    <w:p w14:paraId="78A75A87" w14:textId="5CE97B84" w:rsidR="00E55305" w:rsidRPr="00E55305" w:rsidRDefault="00E55305" w:rsidP="00E55305">
      <w:pPr>
        <w:pStyle w:val="NormalWeb"/>
        <w:numPr>
          <w:ilvl w:val="0"/>
          <w:numId w:val="18"/>
        </w:numPr>
        <w:shd w:val="clear" w:color="auto" w:fill="FFFFFF"/>
        <w:spacing w:before="0" w:beforeAutospacing="0" w:after="0" w:afterAutospacing="0"/>
        <w:ind w:left="426"/>
        <w:jc w:val="both"/>
        <w:textAlignment w:val="baseline"/>
        <w:rPr>
          <w:rFonts w:ascii="Calibri" w:hAnsi="Calibri" w:cs="Calibri"/>
          <w:sz w:val="22"/>
          <w:szCs w:val="22"/>
        </w:rPr>
      </w:pPr>
      <w:r w:rsidRPr="00E55305">
        <w:rPr>
          <w:rFonts w:ascii="Calibri" w:hAnsi="Calibri" w:cs="Calibri"/>
          <w:color w:val="222222"/>
          <w:sz w:val="22"/>
          <w:szCs w:val="22"/>
          <w:shd w:val="clear" w:color="auto" w:fill="FFFFFF"/>
        </w:rPr>
        <w:t>Du  </w:t>
      </w:r>
      <w:hyperlink r:id="rId282" w:tooltip="Rapport du Major polonais (page inexistante)" w:history="1">
        <w:r w:rsidRPr="00E55305">
          <w:rPr>
            <w:rStyle w:val="Lienhypertexte"/>
            <w:rFonts w:ascii="Calibri" w:eastAsiaTheme="majorEastAsia" w:hAnsi="Calibri" w:cs="Calibri"/>
            <w:color w:val="DD3333"/>
            <w:sz w:val="22"/>
            <w:szCs w:val="22"/>
            <w:bdr w:val="none" w:sz="0" w:space="0" w:color="auto" w:frame="1"/>
            <w:shd w:val="clear" w:color="auto" w:fill="FFFFFF"/>
          </w:rPr>
          <w:t>Rapport du Major polonais</w:t>
        </w:r>
      </w:hyperlink>
      <w:r w:rsidRPr="00E55305">
        <w:rPr>
          <w:rFonts w:ascii="Calibri" w:hAnsi="Calibri" w:cs="Calibri"/>
          <w:color w:val="222222"/>
          <w:sz w:val="22"/>
          <w:szCs w:val="22"/>
          <w:shd w:val="clear" w:color="auto" w:fill="FFFFFF"/>
        </w:rPr>
        <w:t>, écrit par </w:t>
      </w:r>
      <w:hyperlink r:id="rId283" w:tooltip="Jerzy Tabeau" w:history="1">
        <w:r w:rsidRPr="00E55305">
          <w:rPr>
            <w:rStyle w:val="Lienhypertexte"/>
            <w:rFonts w:ascii="Calibri" w:eastAsiaTheme="majorEastAsia" w:hAnsi="Calibri" w:cs="Calibri"/>
            <w:color w:val="6B4BA1"/>
            <w:sz w:val="22"/>
            <w:szCs w:val="22"/>
            <w:bdr w:val="none" w:sz="0" w:space="0" w:color="auto" w:frame="1"/>
            <w:shd w:val="clear" w:color="auto" w:fill="FFFFFF"/>
          </w:rPr>
          <w:t xml:space="preserve">Jerzy </w:t>
        </w:r>
        <w:proofErr w:type="spellStart"/>
        <w:r w:rsidRPr="00E55305">
          <w:rPr>
            <w:rStyle w:val="Lienhypertexte"/>
            <w:rFonts w:ascii="Calibri" w:eastAsiaTheme="majorEastAsia" w:hAnsi="Calibri" w:cs="Calibri"/>
            <w:color w:val="6B4BA1"/>
            <w:sz w:val="22"/>
            <w:szCs w:val="22"/>
            <w:bdr w:val="none" w:sz="0" w:space="0" w:color="auto" w:frame="1"/>
            <w:shd w:val="clear" w:color="auto" w:fill="FFFFFF"/>
          </w:rPr>
          <w:t>Tabeau</w:t>
        </w:r>
        <w:proofErr w:type="spellEnd"/>
      </w:hyperlink>
      <w:r w:rsidRPr="00E55305">
        <w:rPr>
          <w:rFonts w:ascii="Calibri" w:hAnsi="Calibri" w:cs="Calibri"/>
          <w:color w:val="222222"/>
          <w:sz w:val="22"/>
          <w:szCs w:val="22"/>
          <w:shd w:val="clear" w:color="auto" w:fill="FFFFFF"/>
        </w:rPr>
        <w:t>, détenu à Auschwitz sous le pseudonyme de </w:t>
      </w:r>
      <w:r w:rsidRPr="00E55305">
        <w:rPr>
          <w:rFonts w:ascii="Calibri" w:hAnsi="Calibri" w:cs="Calibri"/>
          <w:i/>
          <w:iCs/>
          <w:color w:val="222222"/>
          <w:sz w:val="22"/>
          <w:szCs w:val="22"/>
          <w:bdr w:val="none" w:sz="0" w:space="0" w:color="auto" w:frame="1"/>
          <w:shd w:val="clear" w:color="auto" w:fill="FFFFFF"/>
        </w:rPr>
        <w:t xml:space="preserve">George </w:t>
      </w:r>
      <w:proofErr w:type="spellStart"/>
      <w:r w:rsidRPr="00E55305">
        <w:rPr>
          <w:rFonts w:ascii="Calibri" w:hAnsi="Calibri" w:cs="Calibri"/>
          <w:i/>
          <w:iCs/>
          <w:color w:val="222222"/>
          <w:sz w:val="22"/>
          <w:szCs w:val="22"/>
          <w:bdr w:val="none" w:sz="0" w:space="0" w:color="auto" w:frame="1"/>
          <w:shd w:val="clear" w:color="auto" w:fill="FFFFFF"/>
        </w:rPr>
        <w:t>Wesolowski</w:t>
      </w:r>
      <w:proofErr w:type="spellEnd"/>
      <w:r w:rsidRPr="00E55305">
        <w:rPr>
          <w:rFonts w:ascii="Calibri" w:hAnsi="Calibri" w:cs="Calibri"/>
          <w:color w:val="222222"/>
          <w:sz w:val="22"/>
          <w:szCs w:val="22"/>
          <w:shd w:val="clear" w:color="auto" w:fill="FFFFFF"/>
        </w:rPr>
        <w:t xml:space="preserve">. Il s'évade avec un </w:t>
      </w:r>
      <w:proofErr w:type="spellStart"/>
      <w:r w:rsidRPr="00E55305">
        <w:rPr>
          <w:rFonts w:ascii="Calibri" w:hAnsi="Calibri" w:cs="Calibri"/>
          <w:color w:val="222222"/>
          <w:sz w:val="22"/>
          <w:szCs w:val="22"/>
          <w:shd w:val="clear" w:color="auto" w:fill="FFFFFF"/>
        </w:rPr>
        <w:t>co-détenu</w:t>
      </w:r>
      <w:proofErr w:type="spellEnd"/>
      <w:r w:rsidRPr="00E55305">
        <w:rPr>
          <w:rFonts w:ascii="Calibri" w:hAnsi="Calibri" w:cs="Calibri"/>
          <w:color w:val="222222"/>
          <w:sz w:val="22"/>
          <w:szCs w:val="22"/>
          <w:shd w:val="clear" w:color="auto" w:fill="FFFFFF"/>
        </w:rPr>
        <w:t xml:space="preserve">, Roman </w:t>
      </w:r>
      <w:proofErr w:type="spellStart"/>
      <w:r w:rsidRPr="00E55305">
        <w:rPr>
          <w:rFonts w:ascii="Calibri" w:hAnsi="Calibri" w:cs="Calibri"/>
          <w:color w:val="222222"/>
          <w:sz w:val="22"/>
          <w:szCs w:val="22"/>
          <w:shd w:val="clear" w:color="auto" w:fill="FFFFFF"/>
        </w:rPr>
        <w:t>Cieliczko</w:t>
      </w:r>
      <w:proofErr w:type="spellEnd"/>
      <w:r w:rsidRPr="00E55305">
        <w:rPr>
          <w:rFonts w:ascii="Calibri" w:hAnsi="Calibri" w:cs="Calibri"/>
          <w:color w:val="222222"/>
          <w:sz w:val="22"/>
          <w:szCs w:val="22"/>
          <w:shd w:val="clear" w:color="auto" w:fill="FFFFFF"/>
        </w:rPr>
        <w:t>, le </w:t>
      </w:r>
      <w:hyperlink r:id="rId284" w:tooltip="19 novembre" w:history="1">
        <w:r w:rsidRPr="00E55305">
          <w:rPr>
            <w:rStyle w:val="Lienhypertexte"/>
            <w:rFonts w:ascii="Calibri" w:eastAsiaTheme="majorEastAsia" w:hAnsi="Calibri" w:cs="Calibri"/>
            <w:color w:val="6B4BA1"/>
            <w:sz w:val="22"/>
            <w:szCs w:val="22"/>
            <w:bdr w:val="none" w:sz="0" w:space="0" w:color="auto" w:frame="1"/>
          </w:rPr>
          <w:t>19</w:t>
        </w:r>
      </w:hyperlink>
      <w:r w:rsidRPr="00E55305">
        <w:rPr>
          <w:rFonts w:ascii="Calibri" w:hAnsi="Calibri" w:cs="Calibri"/>
          <w:sz w:val="22"/>
          <w:szCs w:val="22"/>
        </w:rPr>
        <w:t> </w:t>
      </w:r>
      <w:hyperlink r:id="rId285" w:tooltip="Novembre 1943" w:history="1">
        <w:r w:rsidRPr="00E55305">
          <w:rPr>
            <w:rStyle w:val="Lienhypertexte"/>
            <w:rFonts w:ascii="Calibri" w:eastAsiaTheme="majorEastAsia" w:hAnsi="Calibri" w:cs="Calibri"/>
            <w:color w:val="6B4BA1"/>
            <w:sz w:val="22"/>
            <w:szCs w:val="22"/>
            <w:bdr w:val="none" w:sz="0" w:space="0" w:color="auto" w:frame="1"/>
          </w:rPr>
          <w:t>novembre</w:t>
        </w:r>
      </w:hyperlink>
      <w:r w:rsidRPr="00E55305">
        <w:rPr>
          <w:rFonts w:ascii="Calibri" w:hAnsi="Calibri" w:cs="Calibri"/>
          <w:sz w:val="22"/>
          <w:szCs w:val="22"/>
        </w:rPr>
        <w:t> </w:t>
      </w:r>
      <w:hyperlink r:id="rId286" w:tooltip="1943" w:history="1">
        <w:r w:rsidRPr="00E55305">
          <w:rPr>
            <w:rStyle w:val="Lienhypertexte"/>
            <w:rFonts w:ascii="Calibri" w:eastAsiaTheme="majorEastAsia" w:hAnsi="Calibri" w:cs="Calibri"/>
            <w:color w:val="6B4BA1"/>
            <w:sz w:val="22"/>
            <w:szCs w:val="22"/>
            <w:bdr w:val="none" w:sz="0" w:space="0" w:color="auto" w:frame="1"/>
          </w:rPr>
          <w:t>1943</w:t>
        </w:r>
      </w:hyperlink>
      <w:r w:rsidRPr="00E55305">
        <w:rPr>
          <w:rFonts w:ascii="Calibri" w:hAnsi="Calibri" w:cs="Calibri"/>
          <w:color w:val="222222"/>
          <w:sz w:val="22"/>
          <w:szCs w:val="22"/>
          <w:shd w:val="clear" w:color="auto" w:fill="FFFFFF"/>
        </w:rPr>
        <w:t>. Il rédige son document comportant 19 pages entre </w:t>
      </w:r>
      <w:hyperlink r:id="rId287" w:tooltip="Décembre 1943" w:history="1">
        <w:r w:rsidRPr="00E55305">
          <w:rPr>
            <w:rStyle w:val="Lienhypertexte"/>
            <w:rFonts w:ascii="Calibri" w:eastAsiaTheme="majorEastAsia" w:hAnsi="Calibri" w:cs="Calibri"/>
            <w:color w:val="6B4BA1"/>
            <w:sz w:val="22"/>
            <w:szCs w:val="22"/>
            <w:bdr w:val="none" w:sz="0" w:space="0" w:color="auto" w:frame="1"/>
          </w:rPr>
          <w:t>décembre</w:t>
        </w:r>
      </w:hyperlink>
      <w:r w:rsidRPr="00E55305">
        <w:rPr>
          <w:rFonts w:ascii="Calibri" w:hAnsi="Calibri" w:cs="Calibri"/>
          <w:sz w:val="22"/>
          <w:szCs w:val="22"/>
        </w:rPr>
        <w:t> </w:t>
      </w:r>
      <w:hyperlink r:id="rId288" w:tooltip="1943" w:history="1">
        <w:r w:rsidRPr="00E55305">
          <w:rPr>
            <w:rStyle w:val="Lienhypertexte"/>
            <w:rFonts w:ascii="Calibri" w:eastAsiaTheme="majorEastAsia" w:hAnsi="Calibri" w:cs="Calibri"/>
            <w:color w:val="6B4BA1"/>
            <w:sz w:val="22"/>
            <w:szCs w:val="22"/>
            <w:bdr w:val="none" w:sz="0" w:space="0" w:color="auto" w:frame="1"/>
          </w:rPr>
          <w:t>1943</w:t>
        </w:r>
      </w:hyperlink>
      <w:r w:rsidRPr="00E55305">
        <w:rPr>
          <w:rFonts w:ascii="Calibri" w:hAnsi="Calibri" w:cs="Calibri"/>
          <w:color w:val="222222"/>
          <w:sz w:val="22"/>
          <w:szCs w:val="22"/>
          <w:shd w:val="clear" w:color="auto" w:fill="FFFFFF"/>
        </w:rPr>
        <w:t> et </w:t>
      </w:r>
      <w:hyperlink r:id="rId289" w:tooltip="Janvier 1944" w:history="1">
        <w:r w:rsidRPr="00E55305">
          <w:rPr>
            <w:rStyle w:val="Lienhypertexte"/>
            <w:rFonts w:ascii="Calibri" w:eastAsiaTheme="majorEastAsia" w:hAnsi="Calibri" w:cs="Calibri"/>
            <w:color w:val="6B4BA1"/>
            <w:sz w:val="22"/>
            <w:szCs w:val="22"/>
            <w:bdr w:val="none" w:sz="0" w:space="0" w:color="auto" w:frame="1"/>
          </w:rPr>
          <w:t>janvier</w:t>
        </w:r>
      </w:hyperlink>
      <w:r w:rsidRPr="00E55305">
        <w:rPr>
          <w:rFonts w:ascii="Calibri" w:hAnsi="Calibri" w:cs="Calibri"/>
          <w:sz w:val="22"/>
          <w:szCs w:val="22"/>
        </w:rPr>
        <w:t> </w:t>
      </w:r>
      <w:hyperlink r:id="rId290" w:tooltip="1944" w:history="1">
        <w:r w:rsidRPr="00E55305">
          <w:rPr>
            <w:rStyle w:val="Lienhypertexte"/>
            <w:rFonts w:ascii="Calibri" w:eastAsiaTheme="majorEastAsia" w:hAnsi="Calibri" w:cs="Calibri"/>
            <w:color w:val="6B4BA1"/>
            <w:sz w:val="22"/>
            <w:szCs w:val="22"/>
            <w:bdr w:val="none" w:sz="0" w:space="0" w:color="auto" w:frame="1"/>
          </w:rPr>
          <w:t>1944</w:t>
        </w:r>
      </w:hyperlink>
      <w:r w:rsidRPr="00E55305">
        <w:rPr>
          <w:rFonts w:ascii="Calibri" w:hAnsi="Calibri" w:cs="Calibri"/>
          <w:color w:val="222222"/>
          <w:sz w:val="22"/>
          <w:szCs w:val="22"/>
          <w:shd w:val="clear" w:color="auto" w:fill="FFFFFF"/>
        </w:rPr>
        <w:t>. Il est copié à </w:t>
      </w:r>
      <w:hyperlink r:id="rId291" w:tooltip="Genève" w:history="1">
        <w:r w:rsidRPr="00E55305">
          <w:rPr>
            <w:rStyle w:val="Lienhypertexte"/>
            <w:rFonts w:ascii="Calibri" w:eastAsiaTheme="majorEastAsia" w:hAnsi="Calibri" w:cs="Calibri"/>
            <w:color w:val="6B4BA1"/>
            <w:sz w:val="22"/>
            <w:szCs w:val="22"/>
            <w:bdr w:val="none" w:sz="0" w:space="0" w:color="auto" w:frame="1"/>
            <w:shd w:val="clear" w:color="auto" w:fill="FFFFFF"/>
          </w:rPr>
          <w:t>Genève</w:t>
        </w:r>
      </w:hyperlink>
      <w:r w:rsidRPr="00E55305">
        <w:rPr>
          <w:rFonts w:ascii="Calibri" w:hAnsi="Calibri" w:cs="Calibri"/>
          <w:color w:val="222222"/>
          <w:sz w:val="22"/>
          <w:szCs w:val="22"/>
          <w:shd w:val="clear" w:color="auto" w:fill="FFFFFF"/>
        </w:rPr>
        <w:t> sur une </w:t>
      </w:r>
      <w:hyperlink r:id="rId292" w:tooltip="Miméographe" w:history="1">
        <w:r w:rsidRPr="00E55305">
          <w:rPr>
            <w:rStyle w:val="Lienhypertexte"/>
            <w:rFonts w:ascii="Calibri" w:eastAsiaTheme="majorEastAsia" w:hAnsi="Calibri" w:cs="Calibri"/>
            <w:color w:val="6B4BA1"/>
            <w:sz w:val="22"/>
            <w:szCs w:val="22"/>
            <w:bdr w:val="none" w:sz="0" w:space="0" w:color="auto" w:frame="1"/>
            <w:shd w:val="clear" w:color="auto" w:fill="FFFFFF"/>
          </w:rPr>
          <w:t>machine stencil</w:t>
        </w:r>
      </w:hyperlink>
      <w:r w:rsidRPr="00E55305">
        <w:rPr>
          <w:rFonts w:ascii="Calibri" w:hAnsi="Calibri" w:cs="Calibri"/>
          <w:color w:val="222222"/>
          <w:sz w:val="22"/>
          <w:szCs w:val="22"/>
          <w:shd w:val="clear" w:color="auto" w:fill="FFFFFF"/>
        </w:rPr>
        <w:t> en </w:t>
      </w:r>
      <w:hyperlink r:id="rId293" w:tooltip="Août 1944" w:history="1">
        <w:r w:rsidRPr="00E55305">
          <w:rPr>
            <w:rStyle w:val="Lienhypertexte"/>
            <w:rFonts w:ascii="Calibri" w:eastAsiaTheme="majorEastAsia" w:hAnsi="Calibri" w:cs="Calibri"/>
            <w:color w:val="6B4BA1"/>
            <w:sz w:val="22"/>
            <w:szCs w:val="22"/>
            <w:bdr w:val="none" w:sz="0" w:space="0" w:color="auto" w:frame="1"/>
          </w:rPr>
          <w:t>août</w:t>
        </w:r>
      </w:hyperlink>
      <w:r w:rsidRPr="00E55305">
        <w:rPr>
          <w:rFonts w:ascii="Calibri" w:hAnsi="Calibri" w:cs="Calibri"/>
          <w:sz w:val="22"/>
          <w:szCs w:val="22"/>
        </w:rPr>
        <w:t> </w:t>
      </w:r>
      <w:hyperlink r:id="rId294" w:tooltip="1944" w:history="1">
        <w:r w:rsidRPr="00E55305">
          <w:rPr>
            <w:rStyle w:val="Lienhypertexte"/>
            <w:rFonts w:ascii="Calibri" w:eastAsiaTheme="majorEastAsia" w:hAnsi="Calibri" w:cs="Calibri"/>
            <w:color w:val="6B4BA1"/>
            <w:sz w:val="22"/>
            <w:szCs w:val="22"/>
            <w:bdr w:val="none" w:sz="0" w:space="0" w:color="auto" w:frame="1"/>
          </w:rPr>
          <w:t>1944</w:t>
        </w:r>
      </w:hyperlink>
      <w:r w:rsidRPr="00E55305">
        <w:rPr>
          <w:rFonts w:ascii="Calibri" w:hAnsi="Calibri" w:cs="Calibri"/>
          <w:color w:val="222222"/>
          <w:sz w:val="22"/>
          <w:szCs w:val="22"/>
          <w:shd w:val="clear" w:color="auto" w:fill="FFFFFF"/>
        </w:rPr>
        <w:t> et fut distribué par le </w:t>
      </w:r>
      <w:hyperlink r:id="rId295" w:tooltip="Gouvernement polonais en exil" w:history="1">
        <w:r w:rsidRPr="00E55305">
          <w:rPr>
            <w:rStyle w:val="Lienhypertexte"/>
            <w:rFonts w:ascii="Calibri" w:eastAsiaTheme="majorEastAsia" w:hAnsi="Calibri" w:cs="Calibri"/>
            <w:color w:val="6B4BA1"/>
            <w:sz w:val="22"/>
            <w:szCs w:val="22"/>
            <w:bdr w:val="none" w:sz="0" w:space="0" w:color="auto" w:frame="1"/>
            <w:shd w:val="clear" w:color="auto" w:fill="FFFFFF"/>
          </w:rPr>
          <w:t>Gouvernement polonais en exil</w:t>
        </w:r>
      </w:hyperlink>
      <w:r w:rsidRPr="00E55305">
        <w:rPr>
          <w:rFonts w:ascii="Calibri" w:hAnsi="Calibri" w:cs="Calibri"/>
          <w:color w:val="222222"/>
          <w:sz w:val="22"/>
          <w:szCs w:val="22"/>
          <w:shd w:val="clear" w:color="auto" w:fill="FFFFFF"/>
        </w:rPr>
        <w:t> et des associations juives</w:t>
      </w:r>
      <w:r>
        <w:rPr>
          <w:rStyle w:val="Appelnotedebasdep"/>
          <w:rFonts w:ascii="Calibri" w:hAnsi="Calibri" w:cs="Calibri"/>
          <w:color w:val="222222"/>
          <w:sz w:val="22"/>
          <w:szCs w:val="22"/>
        </w:rPr>
        <w:footnoteReference w:id="63"/>
      </w:r>
      <w:r w:rsidRPr="00E55305">
        <w:rPr>
          <w:rFonts w:ascii="Calibri" w:hAnsi="Calibri" w:cs="Calibri"/>
          <w:color w:val="222222"/>
          <w:sz w:val="22"/>
          <w:szCs w:val="22"/>
          <w:shd w:val="clear" w:color="auto" w:fill="FFFFFF"/>
        </w:rPr>
        <w:t>. Dans les protocoles, il porte le titre: </w:t>
      </w:r>
      <w:r w:rsidRPr="00E55305">
        <w:rPr>
          <w:rFonts w:ascii="Calibri" w:hAnsi="Calibri" w:cs="Calibri"/>
          <w:i/>
          <w:iCs/>
          <w:color w:val="222222"/>
          <w:sz w:val="22"/>
          <w:szCs w:val="22"/>
          <w:bdr w:val="none" w:sz="0" w:space="0" w:color="auto" w:frame="1"/>
          <w:shd w:val="clear" w:color="auto" w:fill="FFFFFF"/>
        </w:rPr>
        <w:t xml:space="preserve">No 2. Transport (The Polish </w:t>
      </w:r>
      <w:proofErr w:type="spellStart"/>
      <w:r w:rsidRPr="00E55305">
        <w:rPr>
          <w:rFonts w:ascii="Calibri" w:hAnsi="Calibri" w:cs="Calibri"/>
          <w:i/>
          <w:iCs/>
          <w:color w:val="222222"/>
          <w:sz w:val="22"/>
          <w:szCs w:val="22"/>
          <w:bdr w:val="none" w:sz="0" w:space="0" w:color="auto" w:frame="1"/>
          <w:shd w:val="clear" w:color="auto" w:fill="FFFFFF"/>
        </w:rPr>
        <w:t>Major's</w:t>
      </w:r>
      <w:proofErr w:type="spellEnd"/>
      <w:r w:rsidRPr="00E55305">
        <w:rPr>
          <w:rFonts w:ascii="Calibri" w:hAnsi="Calibri" w:cs="Calibri"/>
          <w:i/>
          <w:iCs/>
          <w:color w:val="222222"/>
          <w:sz w:val="22"/>
          <w:szCs w:val="22"/>
          <w:bdr w:val="none" w:sz="0" w:space="0" w:color="auto" w:frame="1"/>
          <w:shd w:val="clear" w:color="auto" w:fill="FFFFFF"/>
        </w:rPr>
        <w:t xml:space="preserve"> Report)</w:t>
      </w:r>
      <w:r w:rsidRPr="00E55305">
        <w:rPr>
          <w:rFonts w:ascii="Calibri" w:hAnsi="Calibri" w:cs="Calibri"/>
          <w:color w:val="222222"/>
          <w:sz w:val="22"/>
          <w:szCs w:val="22"/>
          <w:shd w:val="clear" w:color="auto" w:fill="FFFFFF"/>
        </w:rPr>
        <w:t> (</w:t>
      </w:r>
      <w:r w:rsidRPr="00E55305">
        <w:rPr>
          <w:rFonts w:ascii="Calibri" w:hAnsi="Calibri" w:cs="Calibri"/>
          <w:sz w:val="22"/>
          <w:szCs w:val="22"/>
        </w:rPr>
        <w:t>n</w:t>
      </w:r>
      <w:r w:rsidRPr="00E55305">
        <w:rPr>
          <w:rFonts w:ascii="Calibri" w:hAnsi="Calibri" w:cs="Calibri"/>
          <w:sz w:val="22"/>
          <w:szCs w:val="22"/>
          <w:bdr w:val="none" w:sz="0" w:space="0" w:color="auto" w:frame="1"/>
          <w:vertAlign w:val="superscript"/>
        </w:rPr>
        <w:t>o</w:t>
      </w:r>
      <w:r w:rsidRPr="00E55305">
        <w:rPr>
          <w:rFonts w:ascii="Calibri" w:hAnsi="Calibri" w:cs="Calibri"/>
          <w:color w:val="222222"/>
          <w:sz w:val="22"/>
          <w:szCs w:val="22"/>
          <w:shd w:val="clear" w:color="auto" w:fill="FFFFFF"/>
        </w:rPr>
        <w:t> 2 Transport (Le rapport du Major polonais)</w:t>
      </w:r>
      <w:r w:rsidRPr="00E55305">
        <w:rPr>
          <w:rStyle w:val="Appelnotedebasdep"/>
          <w:rFonts w:ascii="Calibri" w:hAnsi="Calibri" w:cs="Calibri"/>
          <w:color w:val="222222"/>
          <w:sz w:val="22"/>
          <w:szCs w:val="22"/>
          <w:shd w:val="clear" w:color="auto" w:fill="FFFFFF"/>
        </w:rPr>
        <w:t xml:space="preserve"> </w:t>
      </w:r>
      <w:r>
        <w:rPr>
          <w:rStyle w:val="Appelnotedebasdep"/>
          <w:rFonts w:ascii="Calibri" w:hAnsi="Calibri" w:cs="Calibri"/>
          <w:color w:val="222222"/>
          <w:sz w:val="22"/>
          <w:szCs w:val="22"/>
          <w:shd w:val="clear" w:color="auto" w:fill="FFFFFF"/>
        </w:rPr>
        <w:footnoteReference w:id="64"/>
      </w:r>
      <w:r>
        <w:rPr>
          <w:rFonts w:ascii="Calibri" w:hAnsi="Calibri" w:cs="Calibri"/>
          <w:color w:val="222222"/>
          <w:sz w:val="22"/>
          <w:szCs w:val="22"/>
          <w:shd w:val="clear" w:color="auto" w:fill="FFFFFF"/>
        </w:rPr>
        <w:t>.</w:t>
      </w:r>
    </w:p>
    <w:p w14:paraId="76797B60" w14:textId="67A75AEC" w:rsidR="007E1835" w:rsidRDefault="007E1835" w:rsidP="007E1835">
      <w:pPr>
        <w:pStyle w:val="NormalWeb"/>
        <w:shd w:val="clear" w:color="auto" w:fill="FFFFFF"/>
        <w:spacing w:before="0" w:beforeAutospacing="0" w:after="0" w:afterAutospacing="0"/>
        <w:jc w:val="both"/>
        <w:textAlignment w:val="baseline"/>
        <w:rPr>
          <w:rFonts w:ascii="Calibri" w:hAnsi="Calibri" w:cs="Calibri"/>
          <w:color w:val="222222"/>
          <w:sz w:val="22"/>
          <w:szCs w:val="22"/>
        </w:rPr>
      </w:pPr>
    </w:p>
    <w:p w14:paraId="264A652F" w14:textId="425E5194" w:rsidR="00E55305" w:rsidRDefault="00E55305" w:rsidP="00E55305">
      <w:pPr>
        <w:pStyle w:val="NormalWeb"/>
        <w:shd w:val="clear" w:color="auto" w:fill="FFFFFF"/>
        <w:spacing w:before="0" w:beforeAutospacing="0" w:after="0" w:afterAutospacing="0"/>
        <w:jc w:val="both"/>
        <w:textAlignment w:val="baseline"/>
        <w:rPr>
          <w:rFonts w:ascii="Calibri" w:hAnsi="Calibri" w:cs="Calibri"/>
          <w:color w:val="222222"/>
          <w:sz w:val="22"/>
          <w:szCs w:val="22"/>
        </w:rPr>
      </w:pPr>
      <w:r w:rsidRPr="00E55305">
        <w:rPr>
          <w:rFonts w:ascii="Calibri" w:hAnsi="Calibri" w:cs="Calibri"/>
          <w:color w:val="222222"/>
          <w:sz w:val="22"/>
          <w:szCs w:val="22"/>
        </w:rPr>
        <w:lastRenderedPageBreak/>
        <w:t>L'ensemble de ces documents fut publié pour la première fois par le </w:t>
      </w:r>
      <w:proofErr w:type="spellStart"/>
      <w:r w:rsidR="000C79F5">
        <w:fldChar w:fldCharType="begin"/>
      </w:r>
      <w:r w:rsidR="000C79F5">
        <w:instrText xml:space="preserve"> HYPERLINK "https://fr.m.wikipedia.org/wiki/War_Refugee_Board" \o "War Refugee Board" </w:instrText>
      </w:r>
      <w:r w:rsidR="000C79F5">
        <w:fldChar w:fldCharType="separate"/>
      </w:r>
      <w:r w:rsidRPr="00E55305">
        <w:rPr>
          <w:rStyle w:val="Lienhypertexte"/>
          <w:rFonts w:ascii="Calibri" w:eastAsiaTheme="majorEastAsia" w:hAnsi="Calibri" w:cs="Calibri"/>
          <w:color w:val="6B4BA1"/>
          <w:sz w:val="22"/>
          <w:szCs w:val="22"/>
          <w:bdr w:val="none" w:sz="0" w:space="0" w:color="auto" w:frame="1"/>
        </w:rPr>
        <w:t>War</w:t>
      </w:r>
      <w:proofErr w:type="spellEnd"/>
      <w:r w:rsidRPr="00E55305">
        <w:rPr>
          <w:rStyle w:val="Lienhypertexte"/>
          <w:rFonts w:ascii="Calibri" w:eastAsiaTheme="majorEastAsia" w:hAnsi="Calibri" w:cs="Calibri"/>
          <w:color w:val="6B4BA1"/>
          <w:sz w:val="22"/>
          <w:szCs w:val="22"/>
          <w:bdr w:val="none" w:sz="0" w:space="0" w:color="auto" w:frame="1"/>
        </w:rPr>
        <w:t xml:space="preserve"> </w:t>
      </w:r>
      <w:proofErr w:type="spellStart"/>
      <w:r w:rsidRPr="00E55305">
        <w:rPr>
          <w:rStyle w:val="Lienhypertexte"/>
          <w:rFonts w:ascii="Calibri" w:eastAsiaTheme="majorEastAsia" w:hAnsi="Calibri" w:cs="Calibri"/>
          <w:color w:val="6B4BA1"/>
          <w:sz w:val="22"/>
          <w:szCs w:val="22"/>
          <w:bdr w:val="none" w:sz="0" w:space="0" w:color="auto" w:frame="1"/>
        </w:rPr>
        <w:t>Refugee</w:t>
      </w:r>
      <w:proofErr w:type="spellEnd"/>
      <w:r w:rsidRPr="00E55305">
        <w:rPr>
          <w:rStyle w:val="Lienhypertexte"/>
          <w:rFonts w:ascii="Calibri" w:eastAsiaTheme="majorEastAsia" w:hAnsi="Calibri" w:cs="Calibri"/>
          <w:color w:val="6B4BA1"/>
          <w:sz w:val="22"/>
          <w:szCs w:val="22"/>
          <w:bdr w:val="none" w:sz="0" w:space="0" w:color="auto" w:frame="1"/>
        </w:rPr>
        <w:t xml:space="preserve"> </w:t>
      </w:r>
      <w:proofErr w:type="spellStart"/>
      <w:r w:rsidRPr="00E55305">
        <w:rPr>
          <w:rStyle w:val="Lienhypertexte"/>
          <w:rFonts w:ascii="Calibri" w:eastAsiaTheme="majorEastAsia" w:hAnsi="Calibri" w:cs="Calibri"/>
          <w:color w:val="6B4BA1"/>
          <w:sz w:val="22"/>
          <w:szCs w:val="22"/>
          <w:bdr w:val="none" w:sz="0" w:space="0" w:color="auto" w:frame="1"/>
        </w:rPr>
        <w:t>Board</w:t>
      </w:r>
      <w:proofErr w:type="spellEnd"/>
      <w:r w:rsidR="000C79F5">
        <w:rPr>
          <w:rStyle w:val="Lienhypertexte"/>
          <w:rFonts w:ascii="Calibri" w:eastAsiaTheme="majorEastAsia" w:hAnsi="Calibri" w:cs="Calibri"/>
          <w:color w:val="6B4BA1"/>
          <w:sz w:val="22"/>
          <w:szCs w:val="22"/>
          <w:bdr w:val="none" w:sz="0" w:space="0" w:color="auto" w:frame="1"/>
        </w:rPr>
        <w:fldChar w:fldCharType="end"/>
      </w:r>
      <w:r w:rsidRPr="00E55305">
        <w:rPr>
          <w:rFonts w:ascii="Calibri" w:hAnsi="Calibri" w:cs="Calibri"/>
          <w:color w:val="222222"/>
          <w:sz w:val="22"/>
          <w:szCs w:val="22"/>
        </w:rPr>
        <w:t>, le </w:t>
      </w:r>
      <w:hyperlink r:id="rId296" w:tooltip="26 novembre" w:history="1">
        <w:r w:rsidRPr="00E55305">
          <w:rPr>
            <w:rStyle w:val="Lienhypertexte"/>
            <w:rFonts w:ascii="Calibri" w:eastAsiaTheme="majorEastAsia" w:hAnsi="Calibri" w:cs="Calibri"/>
            <w:color w:val="6B4BA1"/>
            <w:sz w:val="22"/>
            <w:szCs w:val="22"/>
            <w:bdr w:val="none" w:sz="0" w:space="0" w:color="auto" w:frame="1"/>
          </w:rPr>
          <w:t>26</w:t>
        </w:r>
      </w:hyperlink>
      <w:r w:rsidRPr="00E55305">
        <w:rPr>
          <w:rFonts w:ascii="Calibri" w:hAnsi="Calibri" w:cs="Calibri"/>
          <w:color w:val="222222"/>
          <w:sz w:val="22"/>
          <w:szCs w:val="22"/>
        </w:rPr>
        <w:t> </w:t>
      </w:r>
      <w:hyperlink r:id="rId297" w:tooltip="Novembre 1944" w:history="1">
        <w:r w:rsidRPr="00E55305">
          <w:rPr>
            <w:rStyle w:val="Lienhypertexte"/>
            <w:rFonts w:ascii="Calibri" w:eastAsiaTheme="majorEastAsia" w:hAnsi="Calibri" w:cs="Calibri"/>
            <w:color w:val="6B4BA1"/>
            <w:sz w:val="22"/>
            <w:szCs w:val="22"/>
            <w:bdr w:val="none" w:sz="0" w:space="0" w:color="auto" w:frame="1"/>
          </w:rPr>
          <w:t>novembre</w:t>
        </w:r>
      </w:hyperlink>
      <w:r w:rsidRPr="00E55305">
        <w:rPr>
          <w:rFonts w:ascii="Calibri" w:hAnsi="Calibri" w:cs="Calibri"/>
          <w:color w:val="222222"/>
          <w:sz w:val="22"/>
          <w:szCs w:val="22"/>
        </w:rPr>
        <w:t> </w:t>
      </w:r>
      <w:hyperlink r:id="rId298" w:tooltip="1944" w:history="1">
        <w:r w:rsidRPr="00E55305">
          <w:rPr>
            <w:rStyle w:val="Lienhypertexte"/>
            <w:rFonts w:ascii="Calibri" w:eastAsiaTheme="majorEastAsia" w:hAnsi="Calibri" w:cs="Calibri"/>
            <w:color w:val="6B4BA1"/>
            <w:sz w:val="22"/>
            <w:szCs w:val="22"/>
            <w:bdr w:val="none" w:sz="0" w:space="0" w:color="auto" w:frame="1"/>
          </w:rPr>
          <w:t>1944</w:t>
        </w:r>
      </w:hyperlink>
      <w:r w:rsidRPr="00E55305">
        <w:rPr>
          <w:rFonts w:ascii="Calibri" w:hAnsi="Calibri" w:cs="Calibri"/>
          <w:color w:val="222222"/>
          <w:sz w:val="22"/>
          <w:szCs w:val="22"/>
        </w:rPr>
        <w:t> sous le titre de </w:t>
      </w:r>
      <w:r w:rsidRPr="00E55305">
        <w:rPr>
          <w:rFonts w:ascii="Calibri" w:hAnsi="Calibri" w:cs="Calibri"/>
          <w:i/>
          <w:iCs/>
          <w:color w:val="222222"/>
          <w:sz w:val="22"/>
          <w:szCs w:val="22"/>
          <w:bdr w:val="none" w:sz="0" w:space="0" w:color="auto" w:frame="1"/>
        </w:rPr>
        <w:t>German Extermination Camp-Auschwitz and Birkenau</w:t>
      </w:r>
      <w:r w:rsidRPr="00E55305">
        <w:rPr>
          <w:rFonts w:ascii="Calibri" w:hAnsi="Calibri" w:cs="Calibri"/>
          <w:color w:val="222222"/>
          <w:sz w:val="22"/>
          <w:szCs w:val="22"/>
        </w:rPr>
        <w:t> (Le camp d'extermination d'Auschwitz et Birkenau)</w:t>
      </w:r>
      <w:r>
        <w:rPr>
          <w:rStyle w:val="Appelnotedebasdep"/>
          <w:rFonts w:ascii="Calibri" w:hAnsi="Calibri" w:cs="Calibri"/>
          <w:color w:val="222222"/>
          <w:sz w:val="22"/>
          <w:szCs w:val="22"/>
        </w:rPr>
        <w:footnoteReference w:id="65"/>
      </w:r>
      <w:r w:rsidRPr="00E55305">
        <w:rPr>
          <w:rFonts w:ascii="Calibri" w:hAnsi="Calibri" w:cs="Calibri"/>
          <w:color w:val="222222"/>
          <w:sz w:val="22"/>
          <w:szCs w:val="22"/>
        </w:rPr>
        <w:t>. Ils furent soumis comme preuves lors du </w:t>
      </w:r>
      <w:hyperlink r:id="rId299" w:tooltip="Procès de Nuremberg" w:history="1">
        <w:r w:rsidRPr="00E55305">
          <w:rPr>
            <w:rStyle w:val="Lienhypertexte"/>
            <w:rFonts w:ascii="Calibri" w:eastAsiaTheme="majorEastAsia" w:hAnsi="Calibri" w:cs="Calibri"/>
            <w:color w:val="6B4BA1"/>
            <w:sz w:val="22"/>
            <w:szCs w:val="22"/>
            <w:bdr w:val="none" w:sz="0" w:space="0" w:color="auto" w:frame="1"/>
          </w:rPr>
          <w:t>Procès de Nuremberg</w:t>
        </w:r>
      </w:hyperlink>
      <w:r w:rsidRPr="00E55305">
        <w:rPr>
          <w:rFonts w:ascii="Calibri" w:hAnsi="Calibri" w:cs="Calibri"/>
          <w:color w:val="222222"/>
          <w:sz w:val="22"/>
          <w:szCs w:val="22"/>
        </w:rPr>
        <w:t> (document n</w:t>
      </w:r>
      <w:r w:rsidRPr="00E55305">
        <w:rPr>
          <w:rFonts w:ascii="Calibri" w:hAnsi="Calibri" w:cs="Calibri"/>
          <w:color w:val="222222"/>
          <w:sz w:val="22"/>
          <w:szCs w:val="22"/>
          <w:bdr w:val="none" w:sz="0" w:space="0" w:color="auto" w:frame="1"/>
          <w:vertAlign w:val="superscript"/>
        </w:rPr>
        <w:t>o</w:t>
      </w:r>
      <w:r w:rsidRPr="00E55305">
        <w:rPr>
          <w:rFonts w:ascii="Calibri" w:hAnsi="Calibri" w:cs="Calibri"/>
          <w:color w:val="222222"/>
          <w:sz w:val="22"/>
          <w:szCs w:val="22"/>
        </w:rPr>
        <w:t> 022-L) et font désormais partie des archives du </w:t>
      </w:r>
      <w:proofErr w:type="spellStart"/>
      <w:r w:rsidRPr="00E55305">
        <w:rPr>
          <w:rFonts w:ascii="Calibri" w:hAnsi="Calibri" w:cs="Calibri"/>
          <w:i/>
          <w:iCs/>
          <w:color w:val="222222"/>
          <w:sz w:val="22"/>
          <w:szCs w:val="22"/>
          <w:bdr w:val="none" w:sz="0" w:space="0" w:color="auto" w:frame="1"/>
        </w:rPr>
        <w:t>War</w:t>
      </w:r>
      <w:proofErr w:type="spellEnd"/>
      <w:r w:rsidRPr="00E55305">
        <w:rPr>
          <w:rFonts w:ascii="Calibri" w:hAnsi="Calibri" w:cs="Calibri"/>
          <w:i/>
          <w:iCs/>
          <w:color w:val="222222"/>
          <w:sz w:val="22"/>
          <w:szCs w:val="22"/>
          <w:bdr w:val="none" w:sz="0" w:space="0" w:color="auto" w:frame="1"/>
        </w:rPr>
        <w:t xml:space="preserve"> </w:t>
      </w:r>
      <w:proofErr w:type="spellStart"/>
      <w:r w:rsidRPr="00E55305">
        <w:rPr>
          <w:rFonts w:ascii="Calibri" w:hAnsi="Calibri" w:cs="Calibri"/>
          <w:i/>
          <w:iCs/>
          <w:color w:val="222222"/>
          <w:sz w:val="22"/>
          <w:szCs w:val="22"/>
          <w:bdr w:val="none" w:sz="0" w:space="0" w:color="auto" w:frame="1"/>
        </w:rPr>
        <w:t>Refugee</w:t>
      </w:r>
      <w:proofErr w:type="spellEnd"/>
      <w:r w:rsidRPr="00E55305">
        <w:rPr>
          <w:rFonts w:ascii="Calibri" w:hAnsi="Calibri" w:cs="Calibri"/>
          <w:i/>
          <w:iCs/>
          <w:color w:val="222222"/>
          <w:sz w:val="22"/>
          <w:szCs w:val="22"/>
          <w:bdr w:val="none" w:sz="0" w:space="0" w:color="auto" w:frame="1"/>
        </w:rPr>
        <w:t xml:space="preserve"> </w:t>
      </w:r>
      <w:proofErr w:type="spellStart"/>
      <w:r w:rsidRPr="00E55305">
        <w:rPr>
          <w:rFonts w:ascii="Calibri" w:hAnsi="Calibri" w:cs="Calibri"/>
          <w:i/>
          <w:iCs/>
          <w:color w:val="222222"/>
          <w:sz w:val="22"/>
          <w:szCs w:val="22"/>
          <w:bdr w:val="none" w:sz="0" w:space="0" w:color="auto" w:frame="1"/>
        </w:rPr>
        <w:t>Board</w:t>
      </w:r>
      <w:proofErr w:type="spellEnd"/>
      <w:r w:rsidRPr="00E55305">
        <w:rPr>
          <w:rFonts w:ascii="Calibri" w:hAnsi="Calibri" w:cs="Calibri"/>
          <w:color w:val="222222"/>
          <w:sz w:val="22"/>
          <w:szCs w:val="22"/>
        </w:rPr>
        <w:t> et sont conservés par la Bibliothèque Franklin D. Roosevelt à </w:t>
      </w:r>
      <w:hyperlink r:id="rId300" w:tooltip="New York" w:history="1">
        <w:r w:rsidRPr="00E55305">
          <w:rPr>
            <w:rStyle w:val="Lienhypertexte"/>
            <w:rFonts w:ascii="Calibri" w:eastAsiaTheme="majorEastAsia" w:hAnsi="Calibri" w:cs="Calibri"/>
            <w:color w:val="6B4BA1"/>
            <w:sz w:val="22"/>
            <w:szCs w:val="22"/>
            <w:bdr w:val="none" w:sz="0" w:space="0" w:color="auto" w:frame="1"/>
          </w:rPr>
          <w:t>New York</w:t>
        </w:r>
      </w:hyperlink>
      <w:r>
        <w:rPr>
          <w:rStyle w:val="Appelnotedebasdep"/>
          <w:rFonts w:ascii="Calibri" w:hAnsi="Calibri" w:cs="Calibri"/>
          <w:color w:val="222222"/>
          <w:sz w:val="22"/>
          <w:szCs w:val="22"/>
        </w:rPr>
        <w:footnoteReference w:id="66"/>
      </w:r>
      <w:r w:rsidRPr="00E55305">
        <w:rPr>
          <w:rFonts w:ascii="Calibri" w:hAnsi="Calibri" w:cs="Calibri"/>
          <w:color w:val="222222"/>
          <w:sz w:val="22"/>
          <w:szCs w:val="22"/>
        </w:rPr>
        <w:t>.</w:t>
      </w:r>
    </w:p>
    <w:p w14:paraId="376C6BD7" w14:textId="77777777" w:rsidR="00E55305" w:rsidRPr="00E55305" w:rsidRDefault="00E55305" w:rsidP="00E55305">
      <w:pPr>
        <w:pStyle w:val="NormalWeb"/>
        <w:shd w:val="clear" w:color="auto" w:fill="FFFFFF"/>
        <w:spacing w:before="0" w:beforeAutospacing="0" w:after="0" w:afterAutospacing="0"/>
        <w:jc w:val="both"/>
        <w:textAlignment w:val="baseline"/>
        <w:rPr>
          <w:rFonts w:ascii="Calibri" w:hAnsi="Calibri" w:cs="Calibri"/>
          <w:color w:val="222222"/>
          <w:sz w:val="22"/>
          <w:szCs w:val="22"/>
        </w:rPr>
      </w:pPr>
    </w:p>
    <w:p w14:paraId="0F188F19" w14:textId="77777777" w:rsidR="00E55305" w:rsidRPr="00E55305" w:rsidRDefault="00E55305" w:rsidP="00E55305">
      <w:pPr>
        <w:pStyle w:val="NormalWeb"/>
        <w:shd w:val="clear" w:color="auto" w:fill="FFFFFF"/>
        <w:spacing w:before="0" w:beforeAutospacing="0" w:after="0" w:afterAutospacing="0"/>
        <w:jc w:val="both"/>
        <w:textAlignment w:val="baseline"/>
        <w:rPr>
          <w:rFonts w:ascii="Calibri" w:hAnsi="Calibri" w:cs="Calibri"/>
          <w:color w:val="222222"/>
          <w:sz w:val="22"/>
          <w:szCs w:val="22"/>
        </w:rPr>
      </w:pPr>
      <w:r w:rsidRPr="00E55305">
        <w:rPr>
          <w:rFonts w:ascii="Calibri" w:hAnsi="Calibri" w:cs="Calibri"/>
          <w:color w:val="222222"/>
          <w:sz w:val="22"/>
          <w:szCs w:val="22"/>
        </w:rPr>
        <w:t>On ignore à quel moment cet ensemble de documents fut appelé </w:t>
      </w:r>
      <w:r w:rsidRPr="00E55305">
        <w:rPr>
          <w:rFonts w:ascii="Calibri" w:hAnsi="Calibri" w:cs="Calibri"/>
          <w:i/>
          <w:iCs/>
          <w:color w:val="222222"/>
          <w:sz w:val="22"/>
          <w:szCs w:val="22"/>
          <w:bdr w:val="none" w:sz="0" w:space="0" w:color="auto" w:frame="1"/>
        </w:rPr>
        <w:t>"Protocoles d'Auschwitz"</w:t>
      </w:r>
      <w:r w:rsidRPr="00E55305">
        <w:rPr>
          <w:rFonts w:ascii="Calibri" w:hAnsi="Calibri" w:cs="Calibri"/>
          <w:color w:val="222222"/>
          <w:sz w:val="22"/>
          <w:szCs w:val="22"/>
        </w:rPr>
        <w:t> (</w:t>
      </w:r>
      <w:r w:rsidRPr="00E55305">
        <w:rPr>
          <w:rFonts w:ascii="Calibri" w:hAnsi="Calibri" w:cs="Calibri"/>
          <w:i/>
          <w:iCs/>
          <w:color w:val="222222"/>
          <w:sz w:val="22"/>
          <w:szCs w:val="22"/>
          <w:bdr w:val="none" w:sz="0" w:space="0" w:color="auto" w:frame="1"/>
        </w:rPr>
        <w:t xml:space="preserve">Auschwitz </w:t>
      </w:r>
      <w:proofErr w:type="spellStart"/>
      <w:r w:rsidRPr="00E55305">
        <w:rPr>
          <w:rFonts w:ascii="Calibri" w:hAnsi="Calibri" w:cs="Calibri"/>
          <w:i/>
          <w:iCs/>
          <w:color w:val="222222"/>
          <w:sz w:val="22"/>
          <w:szCs w:val="22"/>
          <w:bdr w:val="none" w:sz="0" w:space="0" w:color="auto" w:frame="1"/>
        </w:rPr>
        <w:t>protocols</w:t>
      </w:r>
      <w:proofErr w:type="spellEnd"/>
      <w:r w:rsidRPr="00E55305">
        <w:rPr>
          <w:rFonts w:ascii="Calibri" w:hAnsi="Calibri" w:cs="Calibri"/>
          <w:color w:val="222222"/>
          <w:sz w:val="22"/>
          <w:szCs w:val="22"/>
        </w:rPr>
        <w:t>) pour la première fois.</w:t>
      </w:r>
    </w:p>
    <w:p w14:paraId="58032872" w14:textId="77777777" w:rsidR="00E55305" w:rsidRPr="007E1835" w:rsidRDefault="00E55305" w:rsidP="00E55305">
      <w:pPr>
        <w:spacing w:after="0" w:line="240" w:lineRule="auto"/>
        <w:jc w:val="both"/>
        <w:rPr>
          <w:rFonts w:ascii="Calibri" w:hAnsi="Calibri" w:cs="Calibri"/>
        </w:rPr>
      </w:pPr>
    </w:p>
    <w:p w14:paraId="0C338950" w14:textId="0BA46087" w:rsidR="00E55305" w:rsidRPr="007E1835" w:rsidRDefault="00E55305" w:rsidP="006A38F0">
      <w:pPr>
        <w:pStyle w:val="Titre3"/>
      </w:pPr>
      <w:bookmarkStart w:id="57" w:name="_Toc74472521"/>
      <w:r w:rsidRPr="007E1835">
        <w:t xml:space="preserve">Bibliographie partielle sur </w:t>
      </w:r>
      <w:r>
        <w:rPr>
          <w:shd w:val="clear" w:color="auto" w:fill="FFFFFF"/>
        </w:rPr>
        <w:t>les protocoles d’Auschwitz</w:t>
      </w:r>
      <w:bookmarkEnd w:id="57"/>
    </w:p>
    <w:p w14:paraId="30278B1E" w14:textId="45CF3887" w:rsidR="00E55305" w:rsidRDefault="00E55305" w:rsidP="00E55305">
      <w:pPr>
        <w:spacing w:after="0" w:line="240" w:lineRule="auto"/>
        <w:jc w:val="both"/>
        <w:rPr>
          <w:rFonts w:ascii="Calibri" w:hAnsi="Calibri" w:cs="Calibri"/>
        </w:rPr>
      </w:pPr>
    </w:p>
    <w:p w14:paraId="4C161137" w14:textId="37BCEF7E" w:rsidR="00E55305" w:rsidRPr="00E55305" w:rsidRDefault="00E55305" w:rsidP="00E55305">
      <w:pPr>
        <w:spacing w:after="0" w:line="240" w:lineRule="auto"/>
        <w:jc w:val="both"/>
        <w:rPr>
          <w:rFonts w:ascii="Calibri" w:hAnsi="Calibri" w:cs="Calibri"/>
        </w:rPr>
      </w:pPr>
      <w:r>
        <w:rPr>
          <w:rFonts w:ascii="Calibri" w:hAnsi="Calibri" w:cs="Calibri"/>
        </w:rPr>
        <w:t xml:space="preserve">[1] </w:t>
      </w:r>
      <w:r w:rsidRPr="008D6E54">
        <w:rPr>
          <w:rFonts w:ascii="Calibri" w:hAnsi="Calibri" w:cs="Calibri"/>
          <w:i/>
          <w:iCs/>
        </w:rPr>
        <w:t>Protocoles d'Auschwitz</w:t>
      </w:r>
      <w:r w:rsidRPr="00E55305">
        <w:rPr>
          <w:rFonts w:ascii="Calibri" w:hAnsi="Calibri" w:cs="Calibri"/>
        </w:rPr>
        <w:t xml:space="preserve">, </w:t>
      </w:r>
      <w:hyperlink r:id="rId301" w:history="1">
        <w:r w:rsidR="008D6E54" w:rsidRPr="00867B63">
          <w:rPr>
            <w:rStyle w:val="Lienhypertexte"/>
            <w:rFonts w:ascii="Calibri" w:hAnsi="Calibri" w:cs="Calibri"/>
          </w:rPr>
          <w:t>https://fr.m.wikipedia.org/wiki/Protocoles_d%27Auschwitz</w:t>
        </w:r>
      </w:hyperlink>
      <w:r w:rsidR="008D6E54">
        <w:rPr>
          <w:rFonts w:ascii="Calibri" w:hAnsi="Calibri" w:cs="Calibri"/>
        </w:rPr>
        <w:t xml:space="preserve"> </w:t>
      </w:r>
    </w:p>
    <w:p w14:paraId="059F383C" w14:textId="64C51834" w:rsidR="00E55305" w:rsidRPr="00E55305" w:rsidRDefault="008D6E54" w:rsidP="00E55305">
      <w:pPr>
        <w:spacing w:after="0" w:line="240" w:lineRule="auto"/>
        <w:jc w:val="both"/>
        <w:rPr>
          <w:rFonts w:ascii="Calibri" w:hAnsi="Calibri" w:cs="Calibri"/>
          <w:lang w:val="en-GB"/>
        </w:rPr>
      </w:pPr>
      <w:r w:rsidRPr="008D6E54">
        <w:rPr>
          <w:rFonts w:ascii="Calibri" w:hAnsi="Calibri" w:cs="Calibri"/>
          <w:lang w:val="en-GB"/>
        </w:rPr>
        <w:t xml:space="preserve">[2] </w:t>
      </w:r>
      <w:r w:rsidR="00E55305" w:rsidRPr="008D6E54">
        <w:rPr>
          <w:rFonts w:ascii="Calibri" w:hAnsi="Calibri" w:cs="Calibri"/>
          <w:i/>
          <w:iCs/>
          <w:lang w:val="en-GB"/>
        </w:rPr>
        <w:t xml:space="preserve">Jan </w:t>
      </w:r>
      <w:proofErr w:type="spellStart"/>
      <w:r w:rsidR="00E55305" w:rsidRPr="008D6E54">
        <w:rPr>
          <w:rFonts w:ascii="Calibri" w:hAnsi="Calibri" w:cs="Calibri"/>
          <w:i/>
          <w:iCs/>
          <w:lang w:val="en-GB"/>
        </w:rPr>
        <w:t>Karski</w:t>
      </w:r>
      <w:proofErr w:type="spellEnd"/>
      <w:r w:rsidR="00E55305" w:rsidRPr="00E55305">
        <w:rPr>
          <w:rFonts w:ascii="Calibri" w:hAnsi="Calibri" w:cs="Calibri"/>
          <w:lang w:val="en-GB"/>
        </w:rPr>
        <w:t xml:space="preserve">, </w:t>
      </w:r>
      <w:hyperlink r:id="rId302" w:history="1">
        <w:r w:rsidRPr="00867B63">
          <w:rPr>
            <w:rStyle w:val="Lienhypertexte"/>
            <w:rFonts w:ascii="Calibri" w:hAnsi="Calibri" w:cs="Calibri"/>
            <w:lang w:val="en-GB"/>
          </w:rPr>
          <w:t>https://fr.m.wikipedia.org/wiki/Jan_Karski</w:t>
        </w:r>
      </w:hyperlink>
      <w:r>
        <w:rPr>
          <w:rFonts w:ascii="Calibri" w:hAnsi="Calibri" w:cs="Calibri"/>
          <w:lang w:val="en-GB"/>
        </w:rPr>
        <w:t xml:space="preserve"> </w:t>
      </w:r>
    </w:p>
    <w:p w14:paraId="483D13B0" w14:textId="3767844E" w:rsidR="00E55305" w:rsidRPr="00E55305" w:rsidRDefault="008D6E54" w:rsidP="00E55305">
      <w:pPr>
        <w:spacing w:after="0" w:line="240" w:lineRule="auto"/>
        <w:jc w:val="both"/>
        <w:rPr>
          <w:rFonts w:ascii="Calibri" w:hAnsi="Calibri" w:cs="Calibri"/>
          <w:lang w:val="en-GB"/>
        </w:rPr>
      </w:pPr>
      <w:r w:rsidRPr="008D6E54">
        <w:rPr>
          <w:rFonts w:ascii="Calibri" w:hAnsi="Calibri" w:cs="Calibri"/>
          <w:lang w:val="en-GB"/>
        </w:rPr>
        <w:t>[</w:t>
      </w:r>
      <w:r>
        <w:rPr>
          <w:rFonts w:ascii="Calibri" w:hAnsi="Calibri" w:cs="Calibri"/>
          <w:lang w:val="en-GB"/>
        </w:rPr>
        <w:t>3</w:t>
      </w:r>
      <w:r w:rsidRPr="008D6E54">
        <w:rPr>
          <w:rFonts w:ascii="Calibri" w:hAnsi="Calibri" w:cs="Calibri"/>
          <w:lang w:val="en-GB"/>
        </w:rPr>
        <w:t xml:space="preserve">] </w:t>
      </w:r>
      <w:r w:rsidR="00E55305" w:rsidRPr="008D6E54">
        <w:rPr>
          <w:rFonts w:ascii="Calibri" w:hAnsi="Calibri" w:cs="Calibri"/>
          <w:i/>
          <w:iCs/>
          <w:lang w:val="en-GB"/>
        </w:rPr>
        <w:t xml:space="preserve">Witold </w:t>
      </w:r>
      <w:proofErr w:type="spellStart"/>
      <w:r w:rsidR="00E55305" w:rsidRPr="008D6E54">
        <w:rPr>
          <w:rFonts w:ascii="Calibri" w:hAnsi="Calibri" w:cs="Calibri"/>
          <w:i/>
          <w:iCs/>
          <w:lang w:val="en-GB"/>
        </w:rPr>
        <w:t>Pilecki</w:t>
      </w:r>
      <w:proofErr w:type="spellEnd"/>
      <w:r w:rsidR="00E55305" w:rsidRPr="00E55305">
        <w:rPr>
          <w:rFonts w:ascii="Calibri" w:hAnsi="Calibri" w:cs="Calibri"/>
          <w:lang w:val="en-GB"/>
        </w:rPr>
        <w:t xml:space="preserve">, </w:t>
      </w:r>
      <w:hyperlink r:id="rId303" w:history="1">
        <w:r w:rsidRPr="00867B63">
          <w:rPr>
            <w:rStyle w:val="Lienhypertexte"/>
            <w:rFonts w:ascii="Calibri" w:hAnsi="Calibri" w:cs="Calibri"/>
            <w:lang w:val="en-GB"/>
          </w:rPr>
          <w:t>https://fr.m.wikipedia.org/wiki/Witold_Pilecki</w:t>
        </w:r>
      </w:hyperlink>
      <w:r>
        <w:rPr>
          <w:rFonts w:ascii="Calibri" w:hAnsi="Calibri" w:cs="Calibri"/>
          <w:lang w:val="en-GB"/>
        </w:rPr>
        <w:t xml:space="preserve"> </w:t>
      </w:r>
    </w:p>
    <w:p w14:paraId="6A29221F" w14:textId="2D2F69EA" w:rsidR="00E55305" w:rsidRPr="00E55305" w:rsidRDefault="008D6E54" w:rsidP="00E55305">
      <w:pPr>
        <w:spacing w:after="0" w:line="240" w:lineRule="auto"/>
        <w:jc w:val="both"/>
        <w:rPr>
          <w:rFonts w:ascii="Calibri" w:hAnsi="Calibri" w:cs="Calibri"/>
        </w:rPr>
      </w:pPr>
      <w:r>
        <w:rPr>
          <w:rFonts w:ascii="Calibri" w:hAnsi="Calibri" w:cs="Calibri"/>
        </w:rPr>
        <w:t xml:space="preserve">[4] </w:t>
      </w:r>
      <w:r w:rsidR="00E55305" w:rsidRPr="008D6E54">
        <w:rPr>
          <w:rFonts w:ascii="Calibri" w:hAnsi="Calibri" w:cs="Calibri"/>
          <w:i/>
          <w:iCs/>
        </w:rPr>
        <w:t xml:space="preserve">Télégramme </w:t>
      </w:r>
      <w:proofErr w:type="spellStart"/>
      <w:r w:rsidR="00E55305" w:rsidRPr="008D6E54">
        <w:rPr>
          <w:rFonts w:ascii="Calibri" w:hAnsi="Calibri" w:cs="Calibri"/>
          <w:i/>
          <w:iCs/>
        </w:rPr>
        <w:t>Riegner</w:t>
      </w:r>
      <w:proofErr w:type="spellEnd"/>
      <w:r w:rsidR="00E55305" w:rsidRPr="00E55305">
        <w:rPr>
          <w:rFonts w:ascii="Calibri" w:hAnsi="Calibri" w:cs="Calibri"/>
        </w:rPr>
        <w:t xml:space="preserve">, </w:t>
      </w:r>
      <w:hyperlink r:id="rId304" w:history="1">
        <w:r w:rsidRPr="00867B63">
          <w:rPr>
            <w:rStyle w:val="Lienhypertexte"/>
            <w:rFonts w:ascii="Calibri" w:hAnsi="Calibri" w:cs="Calibri"/>
          </w:rPr>
          <w:t>https://fr.m.wikipedia.org/wiki/T%C3%A9l%C3%A9gramme_Riegner</w:t>
        </w:r>
      </w:hyperlink>
      <w:r>
        <w:rPr>
          <w:rFonts w:ascii="Calibri" w:hAnsi="Calibri" w:cs="Calibri"/>
        </w:rPr>
        <w:t xml:space="preserve"> </w:t>
      </w:r>
    </w:p>
    <w:p w14:paraId="39B87533" w14:textId="454C9B7B" w:rsidR="00E55305" w:rsidRPr="007E1835" w:rsidRDefault="008D6E54" w:rsidP="00E55305">
      <w:pPr>
        <w:spacing w:after="0" w:line="240" w:lineRule="auto"/>
        <w:jc w:val="both"/>
        <w:rPr>
          <w:rFonts w:ascii="Calibri" w:hAnsi="Calibri" w:cs="Calibri"/>
        </w:rPr>
      </w:pPr>
      <w:r>
        <w:rPr>
          <w:rFonts w:ascii="Calibri" w:hAnsi="Calibri" w:cs="Calibri"/>
        </w:rPr>
        <w:t xml:space="preserve">[5] </w:t>
      </w:r>
      <w:r w:rsidR="00E55305" w:rsidRPr="008D6E54">
        <w:rPr>
          <w:rFonts w:ascii="Calibri" w:hAnsi="Calibri" w:cs="Calibri"/>
          <w:i/>
          <w:iCs/>
        </w:rPr>
        <w:t>Roswell McClelland</w:t>
      </w:r>
      <w:r w:rsidR="00E55305" w:rsidRPr="00E55305">
        <w:rPr>
          <w:rFonts w:ascii="Calibri" w:hAnsi="Calibri" w:cs="Calibri"/>
        </w:rPr>
        <w:t xml:space="preserve"> [en allemand], </w:t>
      </w:r>
      <w:hyperlink r:id="rId305" w:history="1">
        <w:r w:rsidRPr="00867B63">
          <w:rPr>
            <w:rStyle w:val="Lienhypertexte"/>
            <w:rFonts w:ascii="Calibri" w:hAnsi="Calibri" w:cs="Calibri"/>
          </w:rPr>
          <w:t>https://de.m.wikipedia.org/wiki/Roswell_McClelland</w:t>
        </w:r>
      </w:hyperlink>
      <w:r>
        <w:rPr>
          <w:rFonts w:ascii="Calibri" w:hAnsi="Calibri" w:cs="Calibri"/>
        </w:rPr>
        <w:t xml:space="preserve"> </w:t>
      </w:r>
    </w:p>
    <w:p w14:paraId="29935787" w14:textId="68159914" w:rsidR="008D6E54" w:rsidRPr="008D6E54" w:rsidRDefault="008D6E54" w:rsidP="008D6E54">
      <w:pPr>
        <w:pStyle w:val="NormalWeb"/>
        <w:shd w:val="clear" w:color="auto" w:fill="FFFFFF"/>
        <w:spacing w:before="0" w:beforeAutospacing="0" w:after="0" w:afterAutospacing="0"/>
        <w:jc w:val="both"/>
        <w:textAlignment w:val="baseline"/>
        <w:rPr>
          <w:rFonts w:ascii="Calibri" w:hAnsi="Calibri" w:cs="Calibri"/>
          <w:sz w:val="22"/>
          <w:szCs w:val="22"/>
        </w:rPr>
      </w:pPr>
      <w:r w:rsidRPr="008D6E54">
        <w:rPr>
          <w:rFonts w:ascii="Calibri" w:hAnsi="Calibri" w:cs="Calibri"/>
          <w:sz w:val="22"/>
          <w:szCs w:val="22"/>
        </w:rPr>
        <w:t xml:space="preserve">[6] </w:t>
      </w:r>
      <w:r w:rsidRPr="008D6E54">
        <w:rPr>
          <w:rFonts w:ascii="Calibri" w:hAnsi="Calibri" w:cs="Calibri"/>
          <w:i/>
          <w:iCs/>
          <w:sz w:val="22"/>
          <w:szCs w:val="22"/>
        </w:rPr>
        <w:t xml:space="preserve">Rapport </w:t>
      </w:r>
      <w:proofErr w:type="spellStart"/>
      <w:r w:rsidRPr="008D6E54">
        <w:rPr>
          <w:rFonts w:ascii="Calibri" w:hAnsi="Calibri" w:cs="Calibri"/>
          <w:i/>
          <w:iCs/>
          <w:sz w:val="22"/>
          <w:szCs w:val="22"/>
        </w:rPr>
        <w:t>Vrba-Wetzler</w:t>
      </w:r>
      <w:proofErr w:type="spellEnd"/>
      <w:r w:rsidRPr="008D6E54">
        <w:rPr>
          <w:rFonts w:ascii="Calibri" w:hAnsi="Calibri" w:cs="Calibri"/>
          <w:sz w:val="22"/>
          <w:szCs w:val="22"/>
        </w:rPr>
        <w:t xml:space="preserve">, </w:t>
      </w:r>
      <w:hyperlink r:id="rId306" w:history="1">
        <w:r w:rsidRPr="00867B63">
          <w:rPr>
            <w:rStyle w:val="Lienhypertexte"/>
            <w:rFonts w:ascii="Calibri" w:hAnsi="Calibri" w:cs="Calibri"/>
            <w:sz w:val="22"/>
            <w:szCs w:val="22"/>
          </w:rPr>
          <w:t>https://fr.m.wikipedia.org/wiki/Rapport_Vrba-Wetzler</w:t>
        </w:r>
      </w:hyperlink>
      <w:r>
        <w:rPr>
          <w:rFonts w:ascii="Calibri" w:hAnsi="Calibri" w:cs="Calibri"/>
          <w:sz w:val="22"/>
          <w:szCs w:val="22"/>
        </w:rPr>
        <w:t xml:space="preserve"> </w:t>
      </w:r>
    </w:p>
    <w:p w14:paraId="1491A672" w14:textId="7597DE6E" w:rsidR="008D6E54" w:rsidRPr="008D6E54" w:rsidRDefault="008D6E54" w:rsidP="008D6E54">
      <w:pPr>
        <w:pStyle w:val="NormalWeb"/>
        <w:shd w:val="clear" w:color="auto" w:fill="FFFFFF"/>
        <w:spacing w:before="0" w:beforeAutospacing="0" w:after="0" w:afterAutospacing="0"/>
        <w:jc w:val="both"/>
        <w:textAlignment w:val="baseline"/>
        <w:rPr>
          <w:rFonts w:ascii="Calibri" w:hAnsi="Calibri" w:cs="Calibri"/>
          <w:sz w:val="22"/>
          <w:szCs w:val="22"/>
          <w:lang w:val="en-GB"/>
        </w:rPr>
      </w:pPr>
      <w:r w:rsidRPr="008D6E54">
        <w:rPr>
          <w:rFonts w:ascii="Calibri" w:hAnsi="Calibri" w:cs="Calibri"/>
          <w:sz w:val="22"/>
          <w:szCs w:val="22"/>
          <w:lang w:val="en-GB"/>
        </w:rPr>
        <w:t xml:space="preserve">[7] </w:t>
      </w:r>
      <w:r w:rsidRPr="008D6E54">
        <w:rPr>
          <w:rFonts w:ascii="Calibri" w:hAnsi="Calibri" w:cs="Calibri"/>
          <w:i/>
          <w:iCs/>
          <w:sz w:val="22"/>
          <w:szCs w:val="22"/>
          <w:lang w:val="en-GB"/>
        </w:rPr>
        <w:t>Rudolf Vrba</w:t>
      </w:r>
      <w:r w:rsidRPr="008D6E54">
        <w:rPr>
          <w:rFonts w:ascii="Calibri" w:hAnsi="Calibri" w:cs="Calibri"/>
          <w:sz w:val="22"/>
          <w:szCs w:val="22"/>
          <w:lang w:val="en-GB"/>
        </w:rPr>
        <w:t xml:space="preserve">, </w:t>
      </w:r>
      <w:hyperlink r:id="rId307" w:history="1">
        <w:r w:rsidRPr="00867B63">
          <w:rPr>
            <w:rStyle w:val="Lienhypertexte"/>
            <w:rFonts w:ascii="Calibri" w:hAnsi="Calibri" w:cs="Calibri"/>
            <w:sz w:val="22"/>
            <w:szCs w:val="22"/>
            <w:lang w:val="en-GB"/>
          </w:rPr>
          <w:t>https://fr.m.wikipedia.org/wiki/Rudolf_Vrba</w:t>
        </w:r>
      </w:hyperlink>
      <w:r>
        <w:rPr>
          <w:rFonts w:ascii="Calibri" w:hAnsi="Calibri" w:cs="Calibri"/>
          <w:sz w:val="22"/>
          <w:szCs w:val="22"/>
          <w:lang w:val="en-GB"/>
        </w:rPr>
        <w:t xml:space="preserve"> </w:t>
      </w:r>
    </w:p>
    <w:p w14:paraId="1A5801A1" w14:textId="16E9E570" w:rsidR="00E55305" w:rsidRDefault="008D6E54" w:rsidP="008D6E54">
      <w:pPr>
        <w:pStyle w:val="NormalWeb"/>
        <w:shd w:val="clear" w:color="auto" w:fill="FFFFFF"/>
        <w:spacing w:before="0" w:beforeAutospacing="0" w:after="0" w:afterAutospacing="0"/>
        <w:jc w:val="both"/>
        <w:textAlignment w:val="baseline"/>
        <w:rPr>
          <w:rFonts w:ascii="Calibri" w:hAnsi="Calibri" w:cs="Calibri"/>
          <w:sz w:val="22"/>
          <w:szCs w:val="22"/>
          <w:lang w:val="en-GB"/>
        </w:rPr>
      </w:pPr>
      <w:r w:rsidRPr="008D6E54">
        <w:rPr>
          <w:rFonts w:ascii="Calibri" w:hAnsi="Calibri" w:cs="Calibri"/>
          <w:sz w:val="22"/>
          <w:szCs w:val="22"/>
          <w:lang w:val="en-GB"/>
        </w:rPr>
        <w:t xml:space="preserve">[8] </w:t>
      </w:r>
      <w:r w:rsidRPr="008D6E54">
        <w:rPr>
          <w:rFonts w:ascii="Calibri" w:hAnsi="Calibri" w:cs="Calibri"/>
          <w:i/>
          <w:iCs/>
          <w:sz w:val="22"/>
          <w:szCs w:val="22"/>
          <w:lang w:val="en-GB"/>
        </w:rPr>
        <w:t xml:space="preserve">Alfred </w:t>
      </w:r>
      <w:proofErr w:type="spellStart"/>
      <w:r w:rsidRPr="008D6E54">
        <w:rPr>
          <w:rFonts w:ascii="Calibri" w:hAnsi="Calibri" w:cs="Calibri"/>
          <w:i/>
          <w:iCs/>
          <w:sz w:val="22"/>
          <w:szCs w:val="22"/>
          <w:lang w:val="en-GB"/>
        </w:rPr>
        <w:t>Wetzler</w:t>
      </w:r>
      <w:proofErr w:type="spellEnd"/>
      <w:r w:rsidRPr="008D6E54">
        <w:rPr>
          <w:rFonts w:ascii="Calibri" w:hAnsi="Calibri" w:cs="Calibri"/>
          <w:sz w:val="22"/>
          <w:szCs w:val="22"/>
          <w:lang w:val="en-GB"/>
        </w:rPr>
        <w:t xml:space="preserve">, </w:t>
      </w:r>
      <w:hyperlink r:id="rId308" w:history="1">
        <w:r w:rsidRPr="00867B63">
          <w:rPr>
            <w:rStyle w:val="Lienhypertexte"/>
            <w:rFonts w:ascii="Calibri" w:hAnsi="Calibri" w:cs="Calibri"/>
            <w:sz w:val="22"/>
            <w:szCs w:val="22"/>
            <w:lang w:val="en-GB"/>
          </w:rPr>
          <w:t>https://fr.m.wikipedia.org/wiki/Alfred_Wetzler</w:t>
        </w:r>
      </w:hyperlink>
      <w:r>
        <w:rPr>
          <w:rFonts w:ascii="Calibri" w:hAnsi="Calibri" w:cs="Calibri"/>
          <w:sz w:val="22"/>
          <w:szCs w:val="22"/>
          <w:lang w:val="en-GB"/>
        </w:rPr>
        <w:t xml:space="preserve"> </w:t>
      </w:r>
    </w:p>
    <w:p w14:paraId="52D5EB90" w14:textId="74FE105C" w:rsidR="00D32B87" w:rsidRDefault="008D6E54" w:rsidP="008D6E54">
      <w:pPr>
        <w:pStyle w:val="NormalWeb"/>
        <w:shd w:val="clear" w:color="auto" w:fill="FFFFFF"/>
        <w:spacing w:before="0" w:beforeAutospacing="0" w:after="0" w:afterAutospacing="0"/>
        <w:jc w:val="both"/>
        <w:textAlignment w:val="baseline"/>
        <w:rPr>
          <w:rFonts w:ascii="Calibri" w:hAnsi="Calibri" w:cs="Calibri"/>
          <w:sz w:val="22"/>
          <w:szCs w:val="22"/>
        </w:rPr>
      </w:pPr>
      <w:r w:rsidRPr="000D1546">
        <w:rPr>
          <w:rFonts w:ascii="Calibri" w:hAnsi="Calibri" w:cs="Calibri"/>
          <w:sz w:val="22"/>
          <w:szCs w:val="22"/>
        </w:rPr>
        <w:t>[9]</w:t>
      </w:r>
      <w:r w:rsidR="00D32B87">
        <w:rPr>
          <w:rFonts w:ascii="Calibri" w:hAnsi="Calibri" w:cs="Calibri"/>
          <w:sz w:val="22"/>
          <w:szCs w:val="22"/>
        </w:rPr>
        <w:t xml:space="preserve"> </w:t>
      </w:r>
      <w:r w:rsidR="00D32B87" w:rsidRPr="00D32B87">
        <w:rPr>
          <w:rFonts w:ascii="Calibri" w:hAnsi="Calibri" w:cs="Calibri"/>
          <w:i/>
          <w:iCs/>
          <w:sz w:val="22"/>
          <w:szCs w:val="22"/>
        </w:rPr>
        <w:t xml:space="preserve">1944 : il faut bombarder Auschwitz, </w:t>
      </w:r>
      <w:r w:rsidR="00D32B87" w:rsidRPr="00D32B87">
        <w:rPr>
          <w:rFonts w:ascii="Calibri" w:hAnsi="Calibri" w:cs="Calibri"/>
          <w:sz w:val="22"/>
          <w:szCs w:val="22"/>
        </w:rPr>
        <w:t xml:space="preserve">documentaire de Mark </w:t>
      </w:r>
      <w:proofErr w:type="spellStart"/>
      <w:r w:rsidR="00D32B87" w:rsidRPr="00D32B87">
        <w:rPr>
          <w:rFonts w:ascii="Calibri" w:hAnsi="Calibri" w:cs="Calibri"/>
          <w:sz w:val="22"/>
          <w:szCs w:val="22"/>
        </w:rPr>
        <w:t>Hayhurst</w:t>
      </w:r>
      <w:proofErr w:type="spellEnd"/>
      <w:r w:rsidR="00D32B87" w:rsidRPr="00D32B87">
        <w:rPr>
          <w:rFonts w:ascii="Calibri" w:hAnsi="Calibri" w:cs="Calibri"/>
          <w:sz w:val="22"/>
          <w:szCs w:val="22"/>
        </w:rPr>
        <w:t xml:space="preserve">, Allemagne, 2019, 55 mn, </w:t>
      </w:r>
      <w:hyperlink r:id="rId309" w:history="1">
        <w:r w:rsidR="00D32B87" w:rsidRPr="00867B63">
          <w:rPr>
            <w:rStyle w:val="Lienhypertexte"/>
            <w:rFonts w:ascii="Calibri" w:hAnsi="Calibri" w:cs="Calibri"/>
            <w:sz w:val="22"/>
            <w:szCs w:val="22"/>
          </w:rPr>
          <w:t>https://www.arte.tv/fr/videos/087404-000-A/1944-il-faut-bombarder-auschwitz/</w:t>
        </w:r>
      </w:hyperlink>
      <w:r w:rsidR="00D32B87">
        <w:rPr>
          <w:rFonts w:ascii="Calibri" w:hAnsi="Calibri" w:cs="Calibri"/>
          <w:sz w:val="22"/>
          <w:szCs w:val="22"/>
        </w:rPr>
        <w:t xml:space="preserve"> </w:t>
      </w:r>
    </w:p>
    <w:p w14:paraId="2613A705" w14:textId="26322764" w:rsidR="008D6E54" w:rsidRPr="000D1546" w:rsidRDefault="00D32B87" w:rsidP="008D6E54">
      <w:pPr>
        <w:pStyle w:val="NormalWeb"/>
        <w:shd w:val="clear" w:color="auto" w:fill="FFFFFF"/>
        <w:spacing w:before="0" w:beforeAutospacing="0" w:after="0" w:afterAutospacing="0"/>
        <w:jc w:val="both"/>
        <w:textAlignment w:val="baseline"/>
        <w:rPr>
          <w:rFonts w:ascii="Calibri" w:hAnsi="Calibri" w:cs="Calibri"/>
          <w:sz w:val="22"/>
          <w:szCs w:val="22"/>
        </w:rPr>
      </w:pPr>
      <w:r>
        <w:rPr>
          <w:rFonts w:ascii="Calibri" w:hAnsi="Calibri" w:cs="Calibri"/>
          <w:sz w:val="22"/>
          <w:szCs w:val="22"/>
        </w:rPr>
        <w:t>[10]</w:t>
      </w:r>
      <w:r w:rsidR="008D6E54" w:rsidRPr="000D1546">
        <w:rPr>
          <w:rFonts w:ascii="Calibri" w:hAnsi="Calibri" w:cs="Calibri"/>
          <w:sz w:val="22"/>
          <w:szCs w:val="22"/>
        </w:rPr>
        <w:t xml:space="preserve"> « </w:t>
      </w:r>
      <w:r w:rsidR="008D6E54" w:rsidRPr="000D1546">
        <w:rPr>
          <w:rFonts w:ascii="Calibri" w:hAnsi="Calibri" w:cs="Calibri"/>
          <w:i/>
          <w:iCs/>
          <w:sz w:val="22"/>
          <w:szCs w:val="22"/>
        </w:rPr>
        <w:t>1944 : il faut bombarder Auschwitz » : un dilemme moral et technique. La chaîne franco-allemande consacre un documentaire au choix controversé des Alliés de ne pas attaquer le camp de concentration nazi</w:t>
      </w:r>
      <w:r w:rsidR="008D6E54" w:rsidRPr="000D1546">
        <w:rPr>
          <w:rFonts w:ascii="Calibri" w:hAnsi="Calibri" w:cs="Calibri"/>
          <w:sz w:val="22"/>
          <w:szCs w:val="22"/>
        </w:rPr>
        <w:t xml:space="preserve">, Alain Constant, 21/01/2020, </w:t>
      </w:r>
      <w:hyperlink r:id="rId310" w:history="1">
        <w:r w:rsidR="008D6E54" w:rsidRPr="000D1546">
          <w:rPr>
            <w:rStyle w:val="Lienhypertexte"/>
            <w:rFonts w:ascii="Calibri" w:hAnsi="Calibri" w:cs="Calibri"/>
            <w:sz w:val="22"/>
            <w:szCs w:val="22"/>
          </w:rPr>
          <w:t>https://www.lemonde.fr/culture/article/2020/01/21/1944-il-faut-bombarder-auschwitz-un-dilemme-moral-et-technique_6026745_3246.html</w:t>
        </w:r>
      </w:hyperlink>
      <w:r w:rsidR="008D6E54" w:rsidRPr="000D1546">
        <w:rPr>
          <w:rFonts w:ascii="Calibri" w:hAnsi="Calibri" w:cs="Calibri"/>
          <w:sz w:val="22"/>
          <w:szCs w:val="22"/>
        </w:rPr>
        <w:t xml:space="preserve"> </w:t>
      </w:r>
    </w:p>
    <w:p w14:paraId="26419A17" w14:textId="77777777" w:rsidR="000D1546" w:rsidRDefault="000D1546" w:rsidP="008D6E54">
      <w:pPr>
        <w:spacing w:after="0" w:line="240" w:lineRule="auto"/>
        <w:jc w:val="both"/>
        <w:rPr>
          <w:rFonts w:ascii="Calibri" w:hAnsi="Calibri" w:cs="Calibri"/>
        </w:rPr>
      </w:pPr>
    </w:p>
    <w:p w14:paraId="553A9360" w14:textId="77777777" w:rsidR="000D1546" w:rsidRDefault="000D1546" w:rsidP="00512FE8">
      <w:pPr>
        <w:pStyle w:val="Titre1"/>
      </w:pPr>
      <w:bookmarkStart w:id="58" w:name="_Toc74472522"/>
      <w:r>
        <w:t>D’autres témoignages</w:t>
      </w:r>
      <w:bookmarkEnd w:id="58"/>
    </w:p>
    <w:p w14:paraId="5878F29F" w14:textId="77777777" w:rsidR="000D1546" w:rsidRDefault="000D1546" w:rsidP="008D6E54">
      <w:pPr>
        <w:spacing w:after="0" w:line="240" w:lineRule="auto"/>
        <w:jc w:val="both"/>
        <w:rPr>
          <w:rFonts w:ascii="Calibri" w:hAnsi="Calibri" w:cs="Calibri"/>
        </w:rPr>
      </w:pPr>
    </w:p>
    <w:p w14:paraId="109151C0" w14:textId="77777777" w:rsidR="002060BC" w:rsidRDefault="000D1546" w:rsidP="008D6E54">
      <w:pPr>
        <w:spacing w:after="0" w:line="240" w:lineRule="auto"/>
        <w:jc w:val="both"/>
        <w:rPr>
          <w:rFonts w:ascii="Calibri" w:hAnsi="Calibri" w:cs="Calibri"/>
        </w:rPr>
      </w:pPr>
      <w:r>
        <w:rPr>
          <w:rFonts w:ascii="Calibri" w:hAnsi="Calibri" w:cs="Calibri"/>
        </w:rPr>
        <w:t xml:space="preserve">[1] </w:t>
      </w:r>
      <w:r w:rsidRPr="000D1546">
        <w:rPr>
          <w:rFonts w:ascii="Calibri" w:hAnsi="Calibri" w:cs="Calibri"/>
        </w:rPr>
        <w:t xml:space="preserve">Dr </w:t>
      </w:r>
      <w:proofErr w:type="spellStart"/>
      <w:r w:rsidRPr="000D1546">
        <w:rPr>
          <w:rFonts w:ascii="Calibri" w:hAnsi="Calibri" w:cs="Calibri"/>
        </w:rPr>
        <w:t>Miklos</w:t>
      </w:r>
      <w:proofErr w:type="spellEnd"/>
      <w:r w:rsidRPr="000D1546">
        <w:rPr>
          <w:rFonts w:ascii="Calibri" w:hAnsi="Calibri" w:cs="Calibri"/>
        </w:rPr>
        <w:t xml:space="preserve"> </w:t>
      </w:r>
      <w:proofErr w:type="spellStart"/>
      <w:r w:rsidRPr="000D1546">
        <w:rPr>
          <w:rFonts w:ascii="Calibri" w:hAnsi="Calibri" w:cs="Calibri"/>
        </w:rPr>
        <w:t>Nyiszli</w:t>
      </w:r>
      <w:proofErr w:type="spellEnd"/>
      <w:r w:rsidRPr="000D1546">
        <w:rPr>
          <w:rFonts w:ascii="Calibri" w:hAnsi="Calibri" w:cs="Calibri"/>
        </w:rPr>
        <w:t xml:space="preserve">, </w:t>
      </w:r>
      <w:r w:rsidRPr="000D1546">
        <w:rPr>
          <w:rFonts w:ascii="Calibri" w:hAnsi="Calibri" w:cs="Calibri"/>
          <w:i/>
          <w:iCs/>
        </w:rPr>
        <w:t>Médecin à Auschwitz: souvenirs d'un médecin dépor</w:t>
      </w:r>
      <w:r>
        <w:rPr>
          <w:rFonts w:ascii="Calibri" w:hAnsi="Calibri" w:cs="Calibri"/>
          <w:i/>
          <w:iCs/>
        </w:rPr>
        <w:t>t</w:t>
      </w:r>
      <w:r w:rsidRPr="000D1546">
        <w:rPr>
          <w:rFonts w:ascii="Calibri" w:hAnsi="Calibri" w:cs="Calibri"/>
          <w:i/>
          <w:iCs/>
        </w:rPr>
        <w:t>é</w:t>
      </w:r>
      <w:r w:rsidRPr="000D1546">
        <w:rPr>
          <w:rFonts w:ascii="Calibri" w:hAnsi="Calibri" w:cs="Calibri"/>
        </w:rPr>
        <w:t>, Paris, Julliard, 1961, pp. 5</w:t>
      </w:r>
      <w:r w:rsidR="002060BC">
        <w:rPr>
          <w:rFonts w:ascii="Calibri" w:hAnsi="Calibri" w:cs="Calibri"/>
        </w:rPr>
        <w:t>.</w:t>
      </w:r>
    </w:p>
    <w:p w14:paraId="4CDEF574" w14:textId="782CB59D" w:rsidR="009B79C6" w:rsidRDefault="009B79C6" w:rsidP="00F240AF">
      <w:pPr>
        <w:spacing w:after="0" w:line="240" w:lineRule="auto"/>
        <w:jc w:val="both"/>
      </w:pPr>
    </w:p>
    <w:p w14:paraId="664044DD" w14:textId="38FE1B53" w:rsidR="00031607" w:rsidRDefault="00031607" w:rsidP="00031607">
      <w:pPr>
        <w:pStyle w:val="Titre1"/>
      </w:pPr>
      <w:bookmarkStart w:id="59" w:name="_Toc74472523"/>
      <w:r>
        <w:t>Annexe : aucune preuve de l’existence de chambres à gaz ?</w:t>
      </w:r>
      <w:bookmarkEnd w:id="59"/>
    </w:p>
    <w:p w14:paraId="47CA706E" w14:textId="076B10C1" w:rsidR="00031607" w:rsidRDefault="00031607" w:rsidP="00F240AF">
      <w:pPr>
        <w:spacing w:after="0" w:line="240" w:lineRule="auto"/>
        <w:jc w:val="both"/>
      </w:pPr>
    </w:p>
    <w:p w14:paraId="316E682C" w14:textId="049977D7" w:rsidR="00031607" w:rsidRDefault="00031607" w:rsidP="00F240AF">
      <w:pPr>
        <w:spacing w:after="0" w:line="240" w:lineRule="auto"/>
        <w:jc w:val="both"/>
      </w:pPr>
      <w:r w:rsidRPr="00031607">
        <w:t>Les révisionnistes ou négationnistes de la shoah contestent l'extermination systématique des juifs d'Europe, planifiée et froidement perpétrée dans des « chambres à gaz »</w:t>
      </w:r>
      <w:r>
        <w:t xml:space="preserve"> et contestent les preuves de leur existence.</w:t>
      </w:r>
      <w:r w:rsidR="007D1CFE">
        <w:t xml:space="preserve"> </w:t>
      </w:r>
    </w:p>
    <w:p w14:paraId="1A025105" w14:textId="77777777" w:rsidR="000D1546" w:rsidRDefault="000D1546" w:rsidP="00F240AF">
      <w:pPr>
        <w:spacing w:after="0" w:line="240" w:lineRule="auto"/>
        <w:jc w:val="both"/>
      </w:pPr>
    </w:p>
    <w:p w14:paraId="0E973439" w14:textId="2BE8B8B2" w:rsidR="007D1CFE" w:rsidRDefault="007D1CFE" w:rsidP="00F240AF">
      <w:pPr>
        <w:spacing w:after="0" w:line="240" w:lineRule="auto"/>
        <w:jc w:val="both"/>
      </w:pPr>
      <w:r>
        <w:t xml:space="preserve">En fait, plusieurs </w:t>
      </w:r>
      <w:r w:rsidRPr="007D1CFE">
        <w:t>chambre</w:t>
      </w:r>
      <w:r>
        <w:t>s</w:t>
      </w:r>
      <w:r w:rsidRPr="007D1CFE">
        <w:t xml:space="preserve"> à gaz</w:t>
      </w:r>
      <w:r>
        <w:t xml:space="preserve"> nous sont parvenues intactes :</w:t>
      </w:r>
    </w:p>
    <w:p w14:paraId="79FE8AF7" w14:textId="77777777" w:rsidR="007D1CFE" w:rsidRDefault="007D1CFE" w:rsidP="007D1CFE">
      <w:pPr>
        <w:spacing w:after="0" w:line="240" w:lineRule="auto"/>
        <w:jc w:val="both"/>
      </w:pPr>
    </w:p>
    <w:p w14:paraId="652B98EB" w14:textId="51F15308" w:rsidR="00031607" w:rsidRDefault="007D1CFE" w:rsidP="007D1CFE">
      <w:pPr>
        <w:pStyle w:val="Paragraphedeliste"/>
        <w:numPr>
          <w:ilvl w:val="0"/>
          <w:numId w:val="17"/>
        </w:numPr>
        <w:spacing w:after="0" w:line="240" w:lineRule="auto"/>
        <w:jc w:val="both"/>
      </w:pPr>
      <w:r>
        <w:t>Celle du camp de Mauthausen, apparaissant comme une grande salle de douche.</w:t>
      </w:r>
    </w:p>
    <w:p w14:paraId="252FE688" w14:textId="0FCB6E64" w:rsidR="00031607" w:rsidRDefault="007D1CFE" w:rsidP="007D1CFE">
      <w:pPr>
        <w:pStyle w:val="Paragraphedeliste"/>
        <w:numPr>
          <w:ilvl w:val="0"/>
          <w:numId w:val="17"/>
        </w:numPr>
        <w:spacing w:after="0" w:line="240" w:lineRule="auto"/>
      </w:pPr>
      <w:r>
        <w:t xml:space="preserve">Celle expérimentale </w:t>
      </w:r>
      <w:r w:rsidR="00031607" w:rsidRPr="00031607">
        <w:t xml:space="preserve">du camp de </w:t>
      </w:r>
      <w:proofErr w:type="spellStart"/>
      <w:r w:rsidR="00031607" w:rsidRPr="00031607">
        <w:t>Natzweiler</w:t>
      </w:r>
      <w:proofErr w:type="spellEnd"/>
      <w:r w:rsidR="00031607" w:rsidRPr="00031607">
        <w:t>-Struthof (Alsace)</w:t>
      </w:r>
      <w:r>
        <w:t xml:space="preserve">, </w:t>
      </w:r>
      <w:r w:rsidRPr="007D1CFE">
        <w:t>aménagée dans une petite pièce de 9 m2, en contrebas d</w:t>
      </w:r>
      <w:r>
        <w:t xml:space="preserve">e la </w:t>
      </w:r>
      <w:proofErr w:type="spellStart"/>
      <w:r>
        <w:t>patie</w:t>
      </w:r>
      <w:proofErr w:type="spellEnd"/>
      <w:r w:rsidRPr="007D1CFE">
        <w:t xml:space="preserve"> KL-</w:t>
      </w:r>
      <w:proofErr w:type="spellStart"/>
      <w:r w:rsidRPr="007D1CFE">
        <w:t>Natzweiler</w:t>
      </w:r>
      <w:proofErr w:type="spellEnd"/>
      <w:r>
        <w:t xml:space="preserve"> du camp.</w:t>
      </w:r>
    </w:p>
    <w:p w14:paraId="0A342A52" w14:textId="2D57CEB6" w:rsidR="007D1CFE" w:rsidRDefault="007D1CFE" w:rsidP="007D1CFE">
      <w:pPr>
        <w:pStyle w:val="Paragraphedeliste"/>
        <w:numPr>
          <w:ilvl w:val="0"/>
          <w:numId w:val="17"/>
        </w:numPr>
        <w:spacing w:after="0" w:line="240" w:lineRule="auto"/>
      </w:pPr>
      <w:r>
        <w:t>Celle du Bunker II du camp d’Auschwitz.</w:t>
      </w:r>
    </w:p>
    <w:p w14:paraId="0BB3A5D3" w14:textId="35260CAF" w:rsidR="00031607" w:rsidRDefault="00031607" w:rsidP="007D1CFE">
      <w:pPr>
        <w:spacing w:after="0" w:line="240" w:lineRule="auto"/>
        <w:jc w:val="both"/>
      </w:pPr>
    </w:p>
    <w:p w14:paraId="0FC15F3B" w14:textId="11B632C1" w:rsidR="007D1CFE" w:rsidRDefault="007D1CFE" w:rsidP="007D1CFE">
      <w:pPr>
        <w:spacing w:after="0" w:line="240" w:lineRule="auto"/>
        <w:jc w:val="both"/>
      </w:pPr>
      <w:r>
        <w:t>Ce livre, ci-dessous, mis en ligne, constitue la documentation la plus complète existante sur les chambres à gaz nazis :</w:t>
      </w:r>
    </w:p>
    <w:p w14:paraId="02DD7D9F" w14:textId="0628EC0C" w:rsidR="007D1CFE" w:rsidRDefault="007D1CFE" w:rsidP="007D1CFE">
      <w:pPr>
        <w:spacing w:after="0" w:line="240" w:lineRule="auto"/>
        <w:jc w:val="both"/>
      </w:pPr>
    </w:p>
    <w:p w14:paraId="6AF42D13" w14:textId="6F2C5667" w:rsidR="007D1CFE" w:rsidRDefault="007D1CFE" w:rsidP="007D1CFE">
      <w:pPr>
        <w:pStyle w:val="Paragraphedeliste"/>
        <w:numPr>
          <w:ilvl w:val="0"/>
          <w:numId w:val="16"/>
        </w:numPr>
        <w:spacing w:after="0" w:line="240" w:lineRule="auto"/>
        <w:jc w:val="both"/>
      </w:pPr>
      <w:r w:rsidRPr="007D1CFE">
        <w:rPr>
          <w:b/>
          <w:bCs/>
          <w:i/>
          <w:iCs/>
        </w:rPr>
        <w:t>Les Chambres à gaz secret d'État</w:t>
      </w:r>
      <w:r w:rsidRPr="007D1CFE">
        <w:t xml:space="preserve"> - </w:t>
      </w:r>
      <w:r w:rsidRPr="007D1CFE">
        <w:rPr>
          <w:b/>
          <w:bCs/>
        </w:rPr>
        <w:t>version en ligne texte intégral</w:t>
      </w:r>
      <w:r w:rsidRPr="007D1CFE">
        <w:t xml:space="preserve">,  Eugen </w:t>
      </w:r>
      <w:proofErr w:type="spellStart"/>
      <w:r w:rsidRPr="007D1CFE">
        <w:t>Kogon</w:t>
      </w:r>
      <w:proofErr w:type="spellEnd"/>
      <w:r w:rsidRPr="007D1CFE">
        <w:t xml:space="preserve">, </w:t>
      </w:r>
      <w:proofErr w:type="spellStart"/>
      <w:r w:rsidRPr="007D1CFE">
        <w:t>Hermmann</w:t>
      </w:r>
      <w:proofErr w:type="spellEnd"/>
      <w:r w:rsidRPr="007D1CFE">
        <w:t xml:space="preserve"> </w:t>
      </w:r>
      <w:proofErr w:type="spellStart"/>
      <w:r w:rsidRPr="007D1CFE">
        <w:t>Langbein</w:t>
      </w:r>
      <w:proofErr w:type="spellEnd"/>
      <w:r w:rsidRPr="007D1CFE">
        <w:t xml:space="preserve">, Adalbert </w:t>
      </w:r>
      <w:proofErr w:type="spellStart"/>
      <w:r w:rsidRPr="007D1CFE">
        <w:t>Rückerl</w:t>
      </w:r>
      <w:proofErr w:type="spellEnd"/>
      <w:r w:rsidRPr="007D1CFE">
        <w:t>. Traduit de l'allemand par Henry Rollet. Points Histoire</w:t>
      </w:r>
      <w:r>
        <w:t> ;</w:t>
      </w:r>
      <w:r w:rsidRPr="007D1CFE">
        <w:t xml:space="preserve"> Ed. Le Seuil, 1987</w:t>
      </w:r>
      <w:r w:rsidR="008E146D">
        <w:t xml:space="preserve"> (Editions de Minuit, 1984)</w:t>
      </w:r>
      <w:r w:rsidRPr="007D1CFE">
        <w:t xml:space="preserve">, </w:t>
      </w:r>
      <w:hyperlink r:id="rId311" w:history="1">
        <w:r w:rsidRPr="006C2E02">
          <w:rPr>
            <w:rStyle w:val="Lienhypertexte"/>
          </w:rPr>
          <w:t>https://phdn.org/histgen/leschambresagaz/index.html</w:t>
        </w:r>
      </w:hyperlink>
      <w:r>
        <w:t xml:space="preserve"> </w:t>
      </w:r>
    </w:p>
    <w:p w14:paraId="21E31B34" w14:textId="03172A2A" w:rsidR="00031607" w:rsidRDefault="00031607" w:rsidP="007D1CFE">
      <w:pPr>
        <w:spacing w:after="0" w:line="240" w:lineRule="auto"/>
        <w:jc w:val="both"/>
      </w:pPr>
    </w:p>
    <w:p w14:paraId="2AB944A2" w14:textId="50982B18" w:rsidR="007D1CFE" w:rsidRDefault="007D1CFE" w:rsidP="007D1CFE">
      <w:pPr>
        <w:spacing w:after="0" w:line="240" w:lineRule="auto"/>
        <w:jc w:val="both"/>
      </w:pPr>
      <w:r>
        <w:t xml:space="preserve">Sinon, </w:t>
      </w:r>
      <w:r w:rsidR="008E146D">
        <w:t>c</w:t>
      </w:r>
      <w:r>
        <w:t>es</w:t>
      </w:r>
      <w:r w:rsidR="008E146D">
        <w:t xml:space="preserve"> deux</w:t>
      </w:r>
      <w:r>
        <w:t xml:space="preserve"> articles de Wikipedia</w:t>
      </w:r>
      <w:r w:rsidR="00166C11">
        <w:t>, ci-dessous,</w:t>
      </w:r>
      <w:r>
        <w:t xml:space="preserve"> sont assez complets :</w:t>
      </w:r>
    </w:p>
    <w:p w14:paraId="1954969C" w14:textId="55B70EEB" w:rsidR="007D1CFE" w:rsidRDefault="007D1CFE" w:rsidP="007D1CFE">
      <w:pPr>
        <w:spacing w:after="0" w:line="240" w:lineRule="auto"/>
        <w:jc w:val="both"/>
      </w:pPr>
    </w:p>
    <w:p w14:paraId="6AC437B1" w14:textId="45D5C88C" w:rsidR="007D1CFE" w:rsidRDefault="007D1CFE" w:rsidP="007D1CFE">
      <w:pPr>
        <w:pStyle w:val="Paragraphedeliste"/>
        <w:numPr>
          <w:ilvl w:val="0"/>
          <w:numId w:val="16"/>
        </w:numPr>
        <w:spacing w:after="0" w:line="240" w:lineRule="auto"/>
        <w:jc w:val="both"/>
      </w:pPr>
      <w:r w:rsidRPr="007D1CFE">
        <w:rPr>
          <w:i/>
          <w:iCs/>
        </w:rPr>
        <w:t>Chambre à gaz</w:t>
      </w:r>
      <w:r w:rsidRPr="007D1CFE">
        <w:t xml:space="preserve">, </w:t>
      </w:r>
      <w:hyperlink r:id="rId312" w:history="1">
        <w:r w:rsidRPr="006C2E02">
          <w:rPr>
            <w:rStyle w:val="Lienhypertexte"/>
          </w:rPr>
          <w:t>https://fr.wikipedia.org/wiki/Chambre_%C3%A0_gaz</w:t>
        </w:r>
      </w:hyperlink>
      <w:r>
        <w:t xml:space="preserve"> </w:t>
      </w:r>
    </w:p>
    <w:p w14:paraId="04A4C5CE" w14:textId="18A7E0C8" w:rsidR="007D1CFE" w:rsidRDefault="007D1CFE" w:rsidP="007D1CFE">
      <w:pPr>
        <w:pStyle w:val="Paragraphedeliste"/>
        <w:numPr>
          <w:ilvl w:val="0"/>
          <w:numId w:val="16"/>
        </w:numPr>
        <w:spacing w:after="0" w:line="240" w:lineRule="auto"/>
        <w:jc w:val="both"/>
        <w:rPr>
          <w:lang w:val="en-GB"/>
        </w:rPr>
      </w:pPr>
      <w:r w:rsidRPr="007D1CFE">
        <w:rPr>
          <w:i/>
          <w:iCs/>
          <w:lang w:val="en-GB"/>
        </w:rPr>
        <w:t>Gas chamber</w:t>
      </w:r>
      <w:r w:rsidRPr="007D1CFE">
        <w:rPr>
          <w:lang w:val="en-GB"/>
        </w:rPr>
        <w:t xml:space="preserve">, </w:t>
      </w:r>
      <w:hyperlink r:id="rId313" w:history="1">
        <w:r w:rsidRPr="007D1CFE">
          <w:rPr>
            <w:rStyle w:val="Lienhypertexte"/>
            <w:lang w:val="en-GB"/>
          </w:rPr>
          <w:t>https://en.wikipedia.org/wiki/Gas_chamber</w:t>
        </w:r>
      </w:hyperlink>
      <w:r w:rsidRPr="007D1CFE">
        <w:rPr>
          <w:lang w:val="en-GB"/>
        </w:rPr>
        <w:t xml:space="preserve"> </w:t>
      </w:r>
    </w:p>
    <w:p w14:paraId="7B67150C" w14:textId="29CA5C74" w:rsidR="00F83B14" w:rsidRPr="00F83B14" w:rsidRDefault="00F83B14" w:rsidP="007D1CFE">
      <w:pPr>
        <w:pStyle w:val="Paragraphedeliste"/>
        <w:numPr>
          <w:ilvl w:val="0"/>
          <w:numId w:val="16"/>
        </w:numPr>
        <w:spacing w:after="0" w:line="240" w:lineRule="auto"/>
        <w:jc w:val="both"/>
      </w:pPr>
      <w:r w:rsidRPr="00F83B14">
        <w:rPr>
          <w:i/>
          <w:iCs/>
        </w:rPr>
        <w:t>Les plans de construction d'Auschwitz découverts</w:t>
      </w:r>
      <w:r w:rsidR="00166C11">
        <w:rPr>
          <w:rStyle w:val="Appelnotedebasdep"/>
          <w:i/>
          <w:iCs/>
        </w:rPr>
        <w:footnoteReference w:id="67"/>
      </w:r>
      <w:r w:rsidRPr="00F83B14">
        <w:t xml:space="preserve">, J.C. (lefigaro.fr) avec AFP, 08/11/2008, </w:t>
      </w:r>
      <w:hyperlink r:id="rId314" w:history="1">
        <w:r w:rsidRPr="00F83B14">
          <w:rPr>
            <w:rStyle w:val="Lienhypertexte"/>
          </w:rPr>
          <w:t>https://www.lefigaro.fr/international/2008/11/08/01003-20081108ARTFIG00513-les-plans-de-construction-d-auschwitz-decouverts-.php</w:t>
        </w:r>
      </w:hyperlink>
      <w:r w:rsidRPr="00F83B14">
        <w:t xml:space="preserve"> </w:t>
      </w:r>
    </w:p>
    <w:p w14:paraId="5E5D677D" w14:textId="06634CBD" w:rsidR="00897C0C" w:rsidRPr="00F83B14" w:rsidRDefault="00897C0C" w:rsidP="00897C0C">
      <w:pPr>
        <w:spacing w:after="0" w:line="240" w:lineRule="auto"/>
        <w:jc w:val="both"/>
      </w:pPr>
    </w:p>
    <w:p w14:paraId="2A83B206" w14:textId="25EB8C73" w:rsidR="00897C0C" w:rsidRPr="00897C0C" w:rsidRDefault="00897C0C" w:rsidP="00897C0C">
      <w:pPr>
        <w:spacing w:after="0" w:line="240" w:lineRule="auto"/>
        <w:jc w:val="center"/>
        <w:rPr>
          <w:lang w:val="en-GB"/>
        </w:rPr>
      </w:pPr>
      <w:r>
        <w:rPr>
          <w:noProof/>
        </w:rPr>
        <w:drawing>
          <wp:inline distT="0" distB="0" distL="0" distR="0" wp14:anchorId="671A1C7F" wp14:editId="26CD82D5">
            <wp:extent cx="4833509" cy="2200157"/>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839101" cy="2202703"/>
                    </a:xfrm>
                    <a:prstGeom prst="rect">
                      <a:avLst/>
                    </a:prstGeom>
                    <a:noFill/>
                    <a:ln>
                      <a:noFill/>
                    </a:ln>
                  </pic:spPr>
                </pic:pic>
              </a:graphicData>
            </a:graphic>
          </wp:inline>
        </w:drawing>
      </w:r>
    </w:p>
    <w:p w14:paraId="6206DE2D" w14:textId="10C1AB96" w:rsidR="007D1CFE" w:rsidRDefault="007D1CFE" w:rsidP="007D1CFE">
      <w:pPr>
        <w:spacing w:after="0" w:line="240" w:lineRule="auto"/>
        <w:jc w:val="both"/>
        <w:rPr>
          <w:lang w:val="en-GB"/>
        </w:rPr>
      </w:pPr>
    </w:p>
    <w:p w14:paraId="70E05F9F" w14:textId="0419DD67" w:rsidR="008E146D" w:rsidRDefault="008E146D" w:rsidP="008E146D">
      <w:pPr>
        <w:spacing w:after="0" w:line="240" w:lineRule="auto"/>
        <w:jc w:val="center"/>
        <w:rPr>
          <w:lang w:val="en-GB"/>
        </w:rPr>
      </w:pPr>
      <w:r>
        <w:rPr>
          <w:noProof/>
        </w:rPr>
        <w:drawing>
          <wp:inline distT="0" distB="0" distL="0" distR="0" wp14:anchorId="4222D1F0" wp14:editId="0E48897F">
            <wp:extent cx="6645910" cy="3023235"/>
            <wp:effectExtent l="0" t="0" r="254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645910" cy="3023235"/>
                    </a:xfrm>
                    <a:prstGeom prst="rect">
                      <a:avLst/>
                    </a:prstGeom>
                    <a:noFill/>
                    <a:ln>
                      <a:noFill/>
                    </a:ln>
                  </pic:spPr>
                </pic:pic>
              </a:graphicData>
            </a:graphic>
          </wp:inline>
        </w:drawing>
      </w:r>
    </w:p>
    <w:p w14:paraId="66D6D4FC" w14:textId="77777777" w:rsidR="00897C0C" w:rsidRDefault="008E146D" w:rsidP="005165B8">
      <w:pPr>
        <w:spacing w:after="0" w:line="240" w:lineRule="auto"/>
        <w:jc w:val="center"/>
      </w:pPr>
      <w:r w:rsidRPr="00897C0C">
        <w:rPr>
          <w:b/>
          <w:bCs/>
        </w:rPr>
        <w:t xml:space="preserve">David </w:t>
      </w:r>
      <w:proofErr w:type="spellStart"/>
      <w:r w:rsidRPr="00897C0C">
        <w:rPr>
          <w:b/>
          <w:bCs/>
        </w:rPr>
        <w:t>Olère</w:t>
      </w:r>
      <w:proofErr w:type="spellEnd"/>
      <w:r w:rsidR="005165B8">
        <w:rPr>
          <w:rStyle w:val="Appelnotedebasdep"/>
        </w:rPr>
        <w:footnoteReference w:id="68"/>
      </w:r>
      <w:r w:rsidRPr="008E146D">
        <w:t xml:space="preserve">, un détenu </w:t>
      </w:r>
      <w:r w:rsidR="00897C0C">
        <w:t>franco-</w:t>
      </w:r>
      <w:r w:rsidRPr="008E146D">
        <w:t xml:space="preserve">polonais qui travailla dans le </w:t>
      </w:r>
      <w:hyperlink r:id="rId317" w:history="1">
        <w:r w:rsidR="00897C0C" w:rsidRPr="00897C0C">
          <w:rPr>
            <w:rStyle w:val="Lienhypertexte"/>
            <w:rFonts w:ascii="Calibri" w:hAnsi="Calibri" w:cs="Calibri"/>
            <w:i/>
            <w:iCs/>
            <w:color w:val="0B0080"/>
            <w:shd w:val="clear" w:color="auto" w:fill="FFFFFF"/>
          </w:rPr>
          <w:t>Sonderkommando</w:t>
        </w:r>
      </w:hyperlink>
      <w:r w:rsidR="00897C0C" w:rsidRPr="00897C0C">
        <w:rPr>
          <w:sz w:val="20"/>
          <w:szCs w:val="20"/>
        </w:rPr>
        <w:t xml:space="preserve"> </w:t>
      </w:r>
      <w:r w:rsidRPr="008E146D">
        <w:t>d</w:t>
      </w:r>
      <w:r>
        <w:t>e Birkenau</w:t>
      </w:r>
      <w:r w:rsidRPr="008E146D">
        <w:t xml:space="preserve"> donna ce schéma explicatif de la chambre à gaz et du crématorium</w:t>
      </w:r>
      <w:r>
        <w:t xml:space="preserve"> </w:t>
      </w:r>
      <w:r w:rsidRPr="008E146D">
        <w:t>d</w:t>
      </w:r>
      <w:r>
        <w:t>e Birkenau (détruit pas les SS avant la libération du camp)</w:t>
      </w:r>
      <w:r w:rsidR="005165B8">
        <w:t xml:space="preserve"> </w:t>
      </w:r>
    </w:p>
    <w:p w14:paraId="6F4F6140" w14:textId="5DE9A11E" w:rsidR="008E146D" w:rsidRDefault="005165B8" w:rsidP="005165B8">
      <w:pPr>
        <w:spacing w:after="0" w:line="240" w:lineRule="auto"/>
        <w:jc w:val="center"/>
      </w:pPr>
      <w:r>
        <w:t>© PHDN</w:t>
      </w:r>
      <w:r w:rsidR="008E146D" w:rsidRPr="008E146D">
        <w:t>.</w:t>
      </w:r>
    </w:p>
    <w:p w14:paraId="158DBA7E" w14:textId="19F946B5" w:rsidR="005165B8" w:rsidRDefault="004936E9" w:rsidP="008E146D">
      <w:pPr>
        <w:spacing w:after="0" w:line="240" w:lineRule="auto"/>
        <w:jc w:val="center"/>
      </w:pPr>
      <w:r>
        <w:lastRenderedPageBreak/>
        <w:t xml:space="preserve"> </w:t>
      </w:r>
      <w:r w:rsidR="00CF63F1">
        <w:rPr>
          <w:noProof/>
        </w:rPr>
        <w:drawing>
          <wp:inline distT="0" distB="0" distL="0" distR="0" wp14:anchorId="6E74DC08" wp14:editId="1596551C">
            <wp:extent cx="2647950" cy="3101672"/>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648379" cy="3102174"/>
                    </a:xfrm>
                    <a:prstGeom prst="rect">
                      <a:avLst/>
                    </a:prstGeom>
                    <a:noFill/>
                    <a:ln>
                      <a:noFill/>
                    </a:ln>
                  </pic:spPr>
                </pic:pic>
              </a:graphicData>
            </a:graphic>
          </wp:inline>
        </w:drawing>
      </w:r>
    </w:p>
    <w:p w14:paraId="38B53334" w14:textId="723A46BF" w:rsidR="00F83B14" w:rsidRPr="00F83B14" w:rsidRDefault="00F83B14" w:rsidP="008E146D">
      <w:pPr>
        <w:spacing w:after="0" w:line="240" w:lineRule="auto"/>
        <w:jc w:val="center"/>
        <w:rPr>
          <w:sz w:val="20"/>
          <w:szCs w:val="20"/>
        </w:rPr>
      </w:pPr>
      <w:r w:rsidRPr="00F83B14">
        <w:rPr>
          <w:sz w:val="20"/>
          <w:szCs w:val="20"/>
        </w:rPr>
        <w:t xml:space="preserve">Chambre à gaz : 1) </w:t>
      </w:r>
      <w:r>
        <w:rPr>
          <w:sz w:val="20"/>
          <w:szCs w:val="20"/>
        </w:rPr>
        <w:t xml:space="preserve">D. </w:t>
      </w:r>
      <w:r w:rsidRPr="00F83B14">
        <w:rPr>
          <w:sz w:val="20"/>
          <w:szCs w:val="20"/>
        </w:rPr>
        <w:t>Portes étanches – K. Chambre à gaz – O Gu</w:t>
      </w:r>
      <w:r>
        <w:rPr>
          <w:sz w:val="20"/>
          <w:szCs w:val="20"/>
        </w:rPr>
        <w:t>i</w:t>
      </w:r>
      <w:r w:rsidRPr="00F83B14">
        <w:rPr>
          <w:sz w:val="20"/>
          <w:szCs w:val="20"/>
        </w:rPr>
        <w:t xml:space="preserve">chets par lesquels on jetait le Zyklon B </w:t>
      </w:r>
      <w:r>
        <w:rPr>
          <w:sz w:val="20"/>
          <w:szCs w:val="20"/>
        </w:rPr>
        <w:t>–</w:t>
      </w:r>
      <w:r w:rsidRPr="00F83B14">
        <w:rPr>
          <w:sz w:val="20"/>
          <w:szCs w:val="20"/>
        </w:rPr>
        <w:t xml:space="preserve"> </w:t>
      </w:r>
      <w:r>
        <w:rPr>
          <w:sz w:val="20"/>
          <w:szCs w:val="20"/>
        </w:rPr>
        <w:t>W. Portes de sortie des chambres à gaz – T. Voie étroite conduisant aux fosses crématoires – Z. Plaques tournantes.</w:t>
      </w:r>
    </w:p>
    <w:p w14:paraId="1FE98B07" w14:textId="3219C187" w:rsidR="004936E9" w:rsidRPr="00166C11" w:rsidRDefault="005165B8" w:rsidP="008E146D">
      <w:pPr>
        <w:spacing w:after="0" w:line="240" w:lineRule="auto"/>
        <w:jc w:val="center"/>
        <w:rPr>
          <w:sz w:val="20"/>
          <w:szCs w:val="20"/>
        </w:rPr>
      </w:pPr>
      <w:r w:rsidRPr="00CF63F1">
        <w:rPr>
          <w:sz w:val="20"/>
          <w:szCs w:val="20"/>
        </w:rPr>
        <w:t xml:space="preserve">Le bunker 2 à Auschwitz-Birkenau d'après un plan de </w:t>
      </w:r>
      <w:proofErr w:type="spellStart"/>
      <w:r w:rsidRPr="00CF63F1">
        <w:rPr>
          <w:b/>
          <w:bCs/>
          <w:sz w:val="20"/>
          <w:szCs w:val="20"/>
        </w:rPr>
        <w:t>Szlama</w:t>
      </w:r>
      <w:proofErr w:type="spellEnd"/>
      <w:r w:rsidRPr="00CF63F1">
        <w:rPr>
          <w:b/>
          <w:bCs/>
          <w:sz w:val="20"/>
          <w:szCs w:val="20"/>
        </w:rPr>
        <w:t xml:space="preserve"> Dragon</w:t>
      </w:r>
      <w:r w:rsidR="00897C0C" w:rsidRPr="00CF63F1">
        <w:rPr>
          <w:rStyle w:val="Appelnotedebasdep"/>
          <w:sz w:val="20"/>
          <w:szCs w:val="20"/>
        </w:rPr>
        <w:footnoteReference w:id="69"/>
      </w:r>
      <w:r w:rsidRPr="00CF63F1">
        <w:rPr>
          <w:sz w:val="20"/>
          <w:szCs w:val="20"/>
        </w:rPr>
        <w:t xml:space="preserve"> © PHDN.</w:t>
      </w:r>
      <w:r w:rsidR="00F83B14" w:rsidRPr="00CF63F1">
        <w:rPr>
          <w:sz w:val="20"/>
          <w:szCs w:val="20"/>
        </w:rPr>
        <w:t xml:space="preserve"> </w:t>
      </w:r>
      <w:r w:rsidR="00CF14D4" w:rsidRPr="00CF63F1">
        <w:rPr>
          <w:sz w:val="20"/>
          <w:szCs w:val="20"/>
        </w:rPr>
        <w:t>Source :</w:t>
      </w:r>
      <w:r w:rsidR="00CF14D4">
        <w:t xml:space="preserve"> </w:t>
      </w:r>
      <w:hyperlink r:id="rId319" w:history="1">
        <w:r w:rsidR="00CF14D4" w:rsidRPr="00166C11">
          <w:rPr>
            <w:rStyle w:val="Lienhypertexte"/>
            <w:sz w:val="20"/>
            <w:szCs w:val="20"/>
          </w:rPr>
          <w:t>https://phdn.org/histgen/leschambresagaz/bunker2.html</w:t>
        </w:r>
      </w:hyperlink>
      <w:r w:rsidR="00CF14D4" w:rsidRPr="00166C11">
        <w:rPr>
          <w:sz w:val="20"/>
          <w:szCs w:val="20"/>
        </w:rPr>
        <w:t xml:space="preserve"> </w:t>
      </w:r>
      <w:r w:rsidR="004936E9" w:rsidRPr="00166C11">
        <w:rPr>
          <w:sz w:val="20"/>
          <w:szCs w:val="20"/>
        </w:rPr>
        <w:t xml:space="preserve"> </w:t>
      </w:r>
    </w:p>
    <w:p w14:paraId="3FCB6DD6" w14:textId="72075F8D" w:rsidR="00CF14D4" w:rsidRPr="00166C11" w:rsidRDefault="004936E9" w:rsidP="008E146D">
      <w:pPr>
        <w:spacing w:after="0" w:line="240" w:lineRule="auto"/>
        <w:jc w:val="center"/>
        <w:rPr>
          <w:sz w:val="20"/>
          <w:szCs w:val="20"/>
        </w:rPr>
      </w:pPr>
      <w:r w:rsidRPr="00166C11">
        <w:rPr>
          <w:sz w:val="20"/>
          <w:szCs w:val="20"/>
        </w:rPr>
        <w:t xml:space="preserve">&amp; </w:t>
      </w:r>
      <w:hyperlink r:id="rId320" w:history="1">
        <w:r w:rsidRPr="00166C11">
          <w:rPr>
            <w:rStyle w:val="Lienhypertexte"/>
            <w:sz w:val="20"/>
            <w:szCs w:val="20"/>
          </w:rPr>
          <w:t>https://moulinjc.pagesperso-orange.fr/Camps/Photos/auschwitz2.jpg</w:t>
        </w:r>
      </w:hyperlink>
    </w:p>
    <w:p w14:paraId="0084349A" w14:textId="6AE29863" w:rsidR="00B020BB" w:rsidRDefault="00B020BB" w:rsidP="008E146D">
      <w:pPr>
        <w:spacing w:after="0" w:line="240" w:lineRule="auto"/>
        <w:jc w:val="center"/>
      </w:pPr>
    </w:p>
    <w:p w14:paraId="22B3970F" w14:textId="06CC380B" w:rsidR="00B020BB" w:rsidRDefault="00B020BB" w:rsidP="008E146D">
      <w:pPr>
        <w:spacing w:after="0" w:line="240" w:lineRule="auto"/>
        <w:jc w:val="center"/>
      </w:pPr>
      <w:r>
        <w:rPr>
          <w:noProof/>
        </w:rPr>
        <w:drawing>
          <wp:inline distT="0" distB="0" distL="0" distR="0" wp14:anchorId="3AFE0677" wp14:editId="49347C83">
            <wp:extent cx="4467225" cy="247931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69813" cy="2480746"/>
                    </a:xfrm>
                    <a:prstGeom prst="rect">
                      <a:avLst/>
                    </a:prstGeom>
                    <a:noFill/>
                    <a:ln>
                      <a:noFill/>
                    </a:ln>
                  </pic:spPr>
                </pic:pic>
              </a:graphicData>
            </a:graphic>
          </wp:inline>
        </w:drawing>
      </w:r>
    </w:p>
    <w:p w14:paraId="11FD00C2" w14:textId="29B24856" w:rsidR="00B020BB" w:rsidRDefault="00B020BB" w:rsidP="008E146D">
      <w:pPr>
        <w:spacing w:after="0" w:line="240" w:lineRule="auto"/>
        <w:jc w:val="center"/>
      </w:pPr>
      <w:r w:rsidRPr="00B020BB">
        <w:t xml:space="preserve">Le plan de la chambre à gaz du </w:t>
      </w:r>
      <w:proofErr w:type="spellStart"/>
      <w:r w:rsidRPr="00B020BB">
        <w:t>Krema</w:t>
      </w:r>
      <w:proofErr w:type="spellEnd"/>
      <w:r w:rsidRPr="00B020BB">
        <w:t xml:space="preserve"> II à Auschwitz. Le système d'extraction d'air (dont les révisionnistes nient l'existence) est clairement visible: </w:t>
      </w:r>
      <w:proofErr w:type="spellStart"/>
      <w:r w:rsidRPr="008774DF">
        <w:rPr>
          <w:i/>
          <w:iCs/>
        </w:rPr>
        <w:t>Entlüftungskanal</w:t>
      </w:r>
      <w:proofErr w:type="spellEnd"/>
      <w:r w:rsidRPr="00B020BB">
        <w:t xml:space="preserve"> signifie conduite d'extraction d'air et </w:t>
      </w:r>
      <w:proofErr w:type="spellStart"/>
      <w:r w:rsidRPr="008774DF">
        <w:rPr>
          <w:i/>
          <w:iCs/>
        </w:rPr>
        <w:t>Belüftung</w:t>
      </w:r>
      <w:proofErr w:type="spellEnd"/>
      <w:r w:rsidRPr="00B020BB">
        <w:t xml:space="preserve"> signifie ventilation. Des restes du système d'extraction d'air sont encore visibles dans les ruines. Source : </w:t>
      </w:r>
      <w:hyperlink r:id="rId322" w:history="1">
        <w:r w:rsidRPr="006C2E02">
          <w:rPr>
            <w:rStyle w:val="Lienhypertexte"/>
          </w:rPr>
          <w:t>https://la-guerre-40-45.skyrock.com/1042353428-plan-des-chambre-a-gaz-d-auschwitz.html</w:t>
        </w:r>
      </w:hyperlink>
      <w:r>
        <w:t xml:space="preserve"> </w:t>
      </w:r>
    </w:p>
    <w:p w14:paraId="378DE1EF" w14:textId="6CCDD07A" w:rsidR="004936E9" w:rsidRDefault="004936E9" w:rsidP="008E146D">
      <w:pPr>
        <w:spacing w:after="0" w:line="240" w:lineRule="auto"/>
        <w:jc w:val="center"/>
      </w:pPr>
    </w:p>
    <w:p w14:paraId="292B6BE1" w14:textId="77777777" w:rsidR="00C35030" w:rsidRDefault="00C35030" w:rsidP="00C35030">
      <w:pPr>
        <w:spacing w:after="0" w:line="240" w:lineRule="auto"/>
        <w:jc w:val="center"/>
      </w:pPr>
      <w:r>
        <w:rPr>
          <w:noProof/>
        </w:rPr>
        <w:lastRenderedPageBreak/>
        <w:drawing>
          <wp:inline distT="0" distB="0" distL="0" distR="0" wp14:anchorId="16E0FB06" wp14:editId="500ACFED">
            <wp:extent cx="4762500" cy="2857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01D65755" w14:textId="704CF569" w:rsidR="00C35030" w:rsidRDefault="00C35030" w:rsidP="00C35030">
      <w:pPr>
        <w:spacing w:after="0" w:line="240" w:lineRule="auto"/>
        <w:jc w:val="center"/>
      </w:pPr>
      <w:r w:rsidRPr="00C35030">
        <w:t>Plan de construction du Crematorium d'Auschwitz K2</w:t>
      </w:r>
      <w:r w:rsidR="0029505A">
        <w:t xml:space="preserve"> © </w:t>
      </w:r>
      <w:proofErr w:type="spellStart"/>
      <w:r w:rsidR="0029505A">
        <w:t>Bild</w:t>
      </w:r>
      <w:proofErr w:type="spellEnd"/>
      <w:r w:rsidR="0029505A">
        <w:t xml:space="preserve">. Source : </w:t>
      </w:r>
      <w:hyperlink r:id="rId324" w:history="1">
        <w:r w:rsidR="0029505A">
          <w:rPr>
            <w:rStyle w:val="Lienhypertexte"/>
          </w:rPr>
          <w:t>https://www.welt.de/kultur/gallery9000380/Auschwitz-auf-dem-Reissbrett.html</w:t>
        </w:r>
      </w:hyperlink>
    </w:p>
    <w:p w14:paraId="38022E37" w14:textId="77777777" w:rsidR="00C35030" w:rsidRDefault="00C35030" w:rsidP="00C35030">
      <w:pPr>
        <w:spacing w:after="0" w:line="240" w:lineRule="auto"/>
        <w:jc w:val="center"/>
      </w:pPr>
    </w:p>
    <w:p w14:paraId="05972FE4" w14:textId="77777777" w:rsidR="00C35030" w:rsidRDefault="00C35030" w:rsidP="00C35030">
      <w:pPr>
        <w:spacing w:after="0" w:line="240" w:lineRule="auto"/>
        <w:jc w:val="center"/>
      </w:pPr>
      <w:r>
        <w:rPr>
          <w:noProof/>
        </w:rPr>
        <w:drawing>
          <wp:inline distT="0" distB="0" distL="0" distR="0" wp14:anchorId="69881E1A" wp14:editId="275C2474">
            <wp:extent cx="4259795" cy="292227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261876" cy="2923698"/>
                    </a:xfrm>
                    <a:prstGeom prst="rect">
                      <a:avLst/>
                    </a:prstGeom>
                    <a:noFill/>
                    <a:ln>
                      <a:noFill/>
                    </a:ln>
                  </pic:spPr>
                </pic:pic>
              </a:graphicData>
            </a:graphic>
          </wp:inline>
        </w:drawing>
      </w:r>
    </w:p>
    <w:p w14:paraId="1414FBA6" w14:textId="77777777" w:rsidR="00C35030" w:rsidRDefault="00C35030" w:rsidP="00C35030">
      <w:pPr>
        <w:spacing w:after="0" w:line="240" w:lineRule="auto"/>
        <w:jc w:val="center"/>
      </w:pPr>
      <w:r>
        <w:t xml:space="preserve">Plan de la chambre à gaz du camp principal d'Auschwitz </w:t>
      </w:r>
      <w:proofErr w:type="spellStart"/>
      <w:r>
        <w:t>Krema</w:t>
      </w:r>
      <w:proofErr w:type="spellEnd"/>
      <w:r>
        <w:t xml:space="preserve"> I</w:t>
      </w:r>
    </w:p>
    <w:p w14:paraId="0406BD2A" w14:textId="77777777" w:rsidR="00C35030" w:rsidRDefault="00C35030" w:rsidP="00C35030">
      <w:pPr>
        <w:spacing w:after="0" w:line="240" w:lineRule="auto"/>
        <w:jc w:val="center"/>
      </w:pPr>
      <w:r>
        <w:t>Diagramme de la chambre d'inspection. Diagramme de la chambre à gaz.</w:t>
      </w:r>
    </w:p>
    <w:p w14:paraId="1193AE08" w14:textId="2B479B14" w:rsidR="00C35030" w:rsidRDefault="00C35030" w:rsidP="00C35030">
      <w:pPr>
        <w:spacing w:after="0" w:line="240" w:lineRule="auto"/>
        <w:jc w:val="center"/>
      </w:pPr>
      <w:r>
        <w:t xml:space="preserve">Source : </w:t>
      </w:r>
      <w:hyperlink r:id="rId326" w:history="1">
        <w:r>
          <w:rPr>
            <w:rStyle w:val="Lienhypertexte"/>
          </w:rPr>
          <w:t>http://194.allo.montes-gutachten.de/gas-chamber-diagram.html</w:t>
        </w:r>
      </w:hyperlink>
      <w:r w:rsidR="00F83B14">
        <w:t xml:space="preserve"> &amp; </w:t>
      </w:r>
      <w:hyperlink r:id="rId327" w:history="1">
        <w:r w:rsidR="00F83B14">
          <w:rPr>
            <w:rStyle w:val="Lienhypertexte"/>
          </w:rPr>
          <w:t>https://www.jewishvirtuallibrary.org/crematoria-and-gas-chambers-at-auschwitz-birkenau</w:t>
        </w:r>
      </w:hyperlink>
    </w:p>
    <w:p w14:paraId="727B8BF4" w14:textId="77777777" w:rsidR="004936E9" w:rsidRPr="00B020BB" w:rsidRDefault="004936E9" w:rsidP="008E146D">
      <w:pPr>
        <w:spacing w:after="0" w:line="240" w:lineRule="auto"/>
        <w:jc w:val="center"/>
      </w:pPr>
    </w:p>
    <w:p w14:paraId="0A91C45E" w14:textId="77777777" w:rsidR="00897C0C" w:rsidRPr="00B020BB" w:rsidRDefault="00897C0C" w:rsidP="008E146D">
      <w:pPr>
        <w:spacing w:after="0" w:line="240" w:lineRule="auto"/>
        <w:jc w:val="center"/>
      </w:pPr>
    </w:p>
    <w:p w14:paraId="571355A3" w14:textId="067CEA03" w:rsidR="008E146D" w:rsidRDefault="008E146D" w:rsidP="008E146D">
      <w:pPr>
        <w:spacing w:after="0" w:line="240" w:lineRule="auto"/>
        <w:jc w:val="center"/>
      </w:pPr>
      <w:r>
        <w:rPr>
          <w:noProof/>
        </w:rPr>
        <w:lastRenderedPageBreak/>
        <w:drawing>
          <wp:inline distT="0" distB="0" distL="0" distR="0" wp14:anchorId="3A889448" wp14:editId="732F5DBB">
            <wp:extent cx="4876464" cy="8069900"/>
            <wp:effectExtent l="0" t="0" r="63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878410" cy="8073121"/>
                    </a:xfrm>
                    <a:prstGeom prst="rect">
                      <a:avLst/>
                    </a:prstGeom>
                    <a:noFill/>
                    <a:ln>
                      <a:noFill/>
                    </a:ln>
                  </pic:spPr>
                </pic:pic>
              </a:graphicData>
            </a:graphic>
          </wp:inline>
        </w:drawing>
      </w:r>
    </w:p>
    <w:p w14:paraId="525F1228" w14:textId="77777777" w:rsidR="005165B8" w:rsidRDefault="008E146D" w:rsidP="008E146D">
      <w:pPr>
        <w:spacing w:after="0" w:line="240" w:lineRule="auto"/>
        <w:jc w:val="center"/>
      </w:pPr>
      <w:r w:rsidRPr="008E146D">
        <w:t>Cah</w:t>
      </w:r>
      <w:r>
        <w:t>i</w:t>
      </w:r>
      <w:r w:rsidRPr="008E146D">
        <w:t xml:space="preserve">er des charges de la firme </w:t>
      </w:r>
      <w:proofErr w:type="spellStart"/>
      <w:r w:rsidRPr="008E146D">
        <w:t>Riedel</w:t>
      </w:r>
      <w:proofErr w:type="spellEnd"/>
      <w:r w:rsidRPr="008E146D">
        <w:t xml:space="preserve"> et Fils du 2 mars 1943. Contient l'expression "Chambre à gaz" (</w:t>
      </w:r>
      <w:proofErr w:type="spellStart"/>
      <w:r w:rsidRPr="008E146D">
        <w:t>Gaskammer</w:t>
      </w:r>
      <w:proofErr w:type="spellEnd"/>
      <w:r w:rsidRPr="008E146D">
        <w:t>)</w:t>
      </w:r>
      <w:r w:rsidR="005165B8">
        <w:t xml:space="preserve"> </w:t>
      </w:r>
    </w:p>
    <w:p w14:paraId="0724E4C4" w14:textId="6FDEDECF" w:rsidR="007D1CFE" w:rsidRDefault="005165B8" w:rsidP="008E146D">
      <w:pPr>
        <w:spacing w:after="0" w:line="240" w:lineRule="auto"/>
        <w:jc w:val="center"/>
        <w:rPr>
          <w:rStyle w:val="Lienhypertexte"/>
        </w:rPr>
      </w:pPr>
      <w:r>
        <w:t>© PHDN</w:t>
      </w:r>
      <w:r w:rsidR="008E146D" w:rsidRPr="008E146D">
        <w:t>.</w:t>
      </w:r>
      <w:r w:rsidR="00897C0C">
        <w:t xml:space="preserve"> Source : </w:t>
      </w:r>
      <w:hyperlink r:id="rId329" w:anchor="page200" w:history="1">
        <w:r w:rsidR="00897C0C">
          <w:rPr>
            <w:rStyle w:val="Lienhypertexte"/>
          </w:rPr>
          <w:t>https://phdn.org/histgen/leschambresagaz/part-7.html#page200</w:t>
        </w:r>
      </w:hyperlink>
      <w:r w:rsidR="00CF14D4">
        <w:t xml:space="preserve"> &amp; </w:t>
      </w:r>
      <w:hyperlink r:id="rId330" w:history="1">
        <w:r w:rsidR="00CF14D4">
          <w:rPr>
            <w:rStyle w:val="Lienhypertexte"/>
          </w:rPr>
          <w:t>https://phdn.org/histgen/leschambresagaz/gaskammer.html</w:t>
        </w:r>
      </w:hyperlink>
    </w:p>
    <w:p w14:paraId="00C3ADE5" w14:textId="77777777" w:rsidR="00BC4AF0" w:rsidRDefault="00BC4AF0" w:rsidP="00BC4AF0">
      <w:pPr>
        <w:spacing w:after="0" w:line="240" w:lineRule="auto"/>
        <w:jc w:val="center"/>
      </w:pPr>
      <w:r>
        <w:rPr>
          <w:noProof/>
        </w:rPr>
        <w:lastRenderedPageBreak/>
        <w:drawing>
          <wp:inline distT="0" distB="0" distL="0" distR="0" wp14:anchorId="0223599D" wp14:editId="2131883F">
            <wp:extent cx="5753100" cy="3467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6DF2E814" w14:textId="77777777" w:rsidR="00BC4AF0" w:rsidRDefault="00BC4AF0" w:rsidP="00BC4AF0">
      <w:pPr>
        <w:spacing w:after="0" w:line="240" w:lineRule="auto"/>
        <w:jc w:val="center"/>
      </w:pPr>
      <w:r>
        <w:t xml:space="preserve">Plan du crématorium II à Auschwitz, exécuté par la direction des bâtiments des </w:t>
      </w:r>
      <w:proofErr w:type="spellStart"/>
      <w:r>
        <w:t>Waffen</w:t>
      </w:r>
      <w:proofErr w:type="spellEnd"/>
      <w:r>
        <w:t>-SS à Auschwitz © PHDN.</w:t>
      </w:r>
    </w:p>
    <w:p w14:paraId="1ABE48D2" w14:textId="77777777" w:rsidR="00BC4AF0" w:rsidRDefault="00BC4AF0" w:rsidP="00BC4AF0">
      <w:pPr>
        <w:spacing w:after="0" w:line="240" w:lineRule="auto"/>
        <w:jc w:val="center"/>
      </w:pPr>
      <w:r w:rsidRPr="00897C0C">
        <w:t>Les hottes des cinq fours crématoires débouchent par des tuyaux dans une cheminée commune. Les deux grandes salles se trouvent en sous-sol. La salle dont l'axe est vertical est la chambre à gaz; celle dont l'axe est horizontal la pièce de déshabillage.</w:t>
      </w:r>
      <w:r>
        <w:t xml:space="preserve">  Source : </w:t>
      </w:r>
      <w:hyperlink r:id="rId332" w:history="1">
        <w:r>
          <w:rPr>
            <w:rStyle w:val="Lienhypertexte"/>
          </w:rPr>
          <w:t>https://phdn.org/histgen/leschambresagaz/cremaii.html</w:t>
        </w:r>
      </w:hyperlink>
      <w:r>
        <w:t xml:space="preserve"> &amp; </w:t>
      </w:r>
      <w:hyperlink r:id="rId333" w:history="1">
        <w:r>
          <w:rPr>
            <w:rStyle w:val="Lienhypertexte"/>
          </w:rPr>
          <w:t>https://moulinjc.pagesperso-orange.fr/Camps/Photos/auschwitz3.jpg</w:t>
        </w:r>
      </w:hyperlink>
      <w:r>
        <w:t xml:space="preserve"> </w:t>
      </w:r>
    </w:p>
    <w:p w14:paraId="10FC618E" w14:textId="77777777" w:rsidR="00BC4AF0" w:rsidRDefault="00BC4AF0" w:rsidP="00BC4AF0">
      <w:pPr>
        <w:spacing w:after="0" w:line="240" w:lineRule="auto"/>
        <w:jc w:val="center"/>
      </w:pPr>
    </w:p>
    <w:p w14:paraId="3D374014" w14:textId="77777777" w:rsidR="00BC4AF0" w:rsidRDefault="00BC4AF0" w:rsidP="00BC4AF0">
      <w:pPr>
        <w:spacing w:after="0" w:line="240" w:lineRule="auto"/>
        <w:jc w:val="center"/>
      </w:pPr>
      <w:r>
        <w:t xml:space="preserve">Voir aussi </w:t>
      </w:r>
      <w:r w:rsidRPr="00B020BB">
        <w:rPr>
          <w:i/>
          <w:iCs/>
        </w:rPr>
        <w:t xml:space="preserve">Note secrète du 5 Juin 1942 émanant du groupe II D de la direction de la </w:t>
      </w:r>
      <w:proofErr w:type="spellStart"/>
      <w:r w:rsidRPr="00B020BB">
        <w:rPr>
          <w:i/>
          <w:iCs/>
        </w:rPr>
        <w:t>sécurlté</w:t>
      </w:r>
      <w:proofErr w:type="spellEnd"/>
      <w:r w:rsidRPr="00B020BB">
        <w:rPr>
          <w:i/>
          <w:iCs/>
        </w:rPr>
        <w:t xml:space="preserve"> du Reich, rédigée par le SS-</w:t>
      </w:r>
      <w:proofErr w:type="spellStart"/>
      <w:r w:rsidRPr="00B020BB">
        <w:rPr>
          <w:i/>
          <w:iCs/>
        </w:rPr>
        <w:t>Obersturmbannführer</w:t>
      </w:r>
      <w:proofErr w:type="spellEnd"/>
      <w:r w:rsidRPr="00B020BB">
        <w:rPr>
          <w:i/>
          <w:iCs/>
        </w:rPr>
        <w:t xml:space="preserve"> </w:t>
      </w:r>
      <w:proofErr w:type="spellStart"/>
      <w:r w:rsidRPr="00B020BB">
        <w:rPr>
          <w:i/>
          <w:iCs/>
        </w:rPr>
        <w:t>Rauff</w:t>
      </w:r>
      <w:proofErr w:type="spellEnd"/>
      <w:r w:rsidRPr="00B020BB">
        <w:rPr>
          <w:i/>
          <w:iCs/>
        </w:rPr>
        <w:t>.</w:t>
      </w:r>
      <w:r w:rsidRPr="00B020BB">
        <w:t xml:space="preserve"> Première page</w:t>
      </w:r>
      <w:r>
        <w:t xml:space="preserve">, </w:t>
      </w:r>
      <w:hyperlink r:id="rId334" w:history="1">
        <w:r>
          <w:rPr>
            <w:rStyle w:val="Lienhypertexte"/>
          </w:rPr>
          <w:t>https://phdn.org/histgen/leschambresagaz/lettregrand.html</w:t>
        </w:r>
      </w:hyperlink>
      <w:r>
        <w:t xml:space="preserve"> </w:t>
      </w:r>
    </w:p>
    <w:p w14:paraId="0BA221A6" w14:textId="77777777" w:rsidR="00BC4AF0" w:rsidRDefault="00BC4AF0" w:rsidP="00BC4AF0">
      <w:pPr>
        <w:spacing w:after="0" w:line="240" w:lineRule="auto"/>
        <w:jc w:val="center"/>
      </w:pPr>
      <w:r>
        <w:t xml:space="preserve">Page 75-77, </w:t>
      </w:r>
      <w:hyperlink r:id="rId335" w:history="1">
        <w:r>
          <w:rPr>
            <w:rStyle w:val="Lienhypertexte"/>
          </w:rPr>
          <w:t>https://phdn.org/histgen/leschambresagaz/lettre.html</w:t>
        </w:r>
      </w:hyperlink>
      <w:r>
        <w:t xml:space="preserve"> </w:t>
      </w:r>
    </w:p>
    <w:p w14:paraId="65F1A3BC" w14:textId="77777777" w:rsidR="00BC4AF0" w:rsidRPr="00B020BB" w:rsidRDefault="00BC4AF0" w:rsidP="00BC4AF0">
      <w:pPr>
        <w:spacing w:after="0" w:line="240" w:lineRule="auto"/>
        <w:jc w:val="center"/>
      </w:pPr>
      <w:r>
        <w:t>P</w:t>
      </w:r>
      <w:r w:rsidRPr="00B020BB">
        <w:t xml:space="preserve">age 75, </w:t>
      </w:r>
      <w:hyperlink r:id="rId336" w:anchor="page75" w:history="1">
        <w:r w:rsidRPr="00B020BB">
          <w:rPr>
            <w:rStyle w:val="Lienhypertexte"/>
          </w:rPr>
          <w:t>https://phdn.org/histgen/leschambresagaz/part-4.html#page75</w:t>
        </w:r>
      </w:hyperlink>
    </w:p>
    <w:p w14:paraId="272C334A" w14:textId="77777777" w:rsidR="00BC4AF0" w:rsidRDefault="00BC4AF0" w:rsidP="00BC4AF0">
      <w:pPr>
        <w:spacing w:after="0" w:line="240" w:lineRule="auto"/>
      </w:pPr>
    </w:p>
    <w:p w14:paraId="63D54C78" w14:textId="77777777" w:rsidR="00BC4AF0" w:rsidRDefault="00BC4AF0" w:rsidP="00BC4AF0">
      <w:pPr>
        <w:pStyle w:val="Titre1"/>
      </w:pPr>
      <w:bookmarkStart w:id="60" w:name="_Toc74472524"/>
      <w:r>
        <w:t>Annexe : La carte de la shoah (Holocauste)</w:t>
      </w:r>
      <w:bookmarkEnd w:id="60"/>
    </w:p>
    <w:p w14:paraId="08E38A8A" w14:textId="77777777" w:rsidR="00BC4AF0" w:rsidRDefault="00BC4AF0" w:rsidP="00BC4AF0">
      <w:pPr>
        <w:spacing w:after="0" w:line="240" w:lineRule="auto"/>
        <w:jc w:val="both"/>
      </w:pPr>
    </w:p>
    <w:p w14:paraId="1C4675AD" w14:textId="77777777" w:rsidR="00BC4AF0" w:rsidRDefault="00BC4AF0" w:rsidP="00BC4AF0">
      <w:pPr>
        <w:spacing w:after="0" w:line="240" w:lineRule="auto"/>
        <w:jc w:val="both"/>
      </w:pPr>
      <w:r>
        <w:t xml:space="preserve">La carte de la shoah (Holocauste) (voir ci-dessous) : </w:t>
      </w:r>
      <w:r w:rsidRPr="00F240AF">
        <w:t xml:space="preserve">Carte de la Shoah en Europe lors de la Seconde Guerre mondiale (1939-1945). Cette carte montre tous les camps d'extermination (ou « camps de la mort ») et la plupart des principaux camps de concentration, de travail forcé, prisons, itinéraires de déportation et lieux de massacres. Notes Les camps d'extermination étaient des lieux dédiés à la mise à mort, mais de nombreuses vies furent perdues également dans les ghettos et les autres camps. Les camps de concentration montrés ici incluent les camps de travail, les prisons et les lieux de transit. Tous les camps et ghettos ne sont pas indiqués. Les zones colorées montrent la situation géopolitique au maximum de la domination des puissances de l'Axe (1942). Certaines zones sont désignées avec leur nom allemand d'alors (par exemple « </w:t>
      </w:r>
      <w:proofErr w:type="spellStart"/>
      <w:r w:rsidRPr="00576836">
        <w:rPr>
          <w:i/>
          <w:iCs/>
        </w:rPr>
        <w:t>Ostmark</w:t>
      </w:r>
      <w:proofErr w:type="spellEnd"/>
      <w:r w:rsidRPr="00F240AF">
        <w:t xml:space="preserve"> »), mais leur nom actuel est indiqué dessous entre parenthèses (même exemple « (Autriche) »). Les frontières d'avant la guerre (1920) sont dessinées en pointillés orange.</w:t>
      </w:r>
    </w:p>
    <w:p w14:paraId="561D2166" w14:textId="77777777" w:rsidR="00BC4AF0" w:rsidRDefault="00BC4AF0" w:rsidP="00BC4AF0">
      <w:pPr>
        <w:spacing w:after="0" w:line="240" w:lineRule="auto"/>
        <w:jc w:val="both"/>
      </w:pPr>
    </w:p>
    <w:p w14:paraId="36971EB2" w14:textId="77777777" w:rsidR="00BC4AF0" w:rsidRDefault="00BC4AF0" w:rsidP="00BC4AF0">
      <w:pPr>
        <w:spacing w:after="0" w:line="240" w:lineRule="auto"/>
        <w:jc w:val="both"/>
      </w:pPr>
      <w:r>
        <w:t xml:space="preserve">Source : </w:t>
      </w:r>
      <w:hyperlink r:id="rId337" w:anchor="/media/File:WW2_Holocaust_Europe_map-fr.svg" w:history="1">
        <w:r w:rsidRPr="00442001">
          <w:rPr>
            <w:rStyle w:val="Lienhypertexte"/>
          </w:rPr>
          <w:t>https://fr.wikipedia.org/wiki/Shoah#/media/File:WW2_Holocaust_Europe_map-fr.svg</w:t>
        </w:r>
      </w:hyperlink>
      <w:r>
        <w:t xml:space="preserve"> </w:t>
      </w:r>
    </w:p>
    <w:p w14:paraId="5E8167EE" w14:textId="77777777" w:rsidR="00BC4AF0" w:rsidRPr="00560F70" w:rsidRDefault="00BC4AF0" w:rsidP="00BC4AF0">
      <w:pPr>
        <w:spacing w:after="0" w:line="240" w:lineRule="auto"/>
        <w:jc w:val="both"/>
      </w:pPr>
    </w:p>
    <w:p w14:paraId="257D0A6D" w14:textId="77777777" w:rsidR="00BC4AF0" w:rsidRDefault="00BC4AF0" w:rsidP="00BC4AF0">
      <w:pPr>
        <w:jc w:val="center"/>
      </w:pPr>
      <w:r>
        <w:rPr>
          <w:noProof/>
        </w:rPr>
        <w:lastRenderedPageBreak/>
        <w:drawing>
          <wp:inline distT="0" distB="0" distL="0" distR="0" wp14:anchorId="4905BFD4" wp14:editId="7C9D05BF">
            <wp:extent cx="6645910" cy="553275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645910" cy="5532755"/>
                    </a:xfrm>
                    <a:prstGeom prst="rect">
                      <a:avLst/>
                    </a:prstGeom>
                    <a:noFill/>
                    <a:ln>
                      <a:noFill/>
                    </a:ln>
                  </pic:spPr>
                </pic:pic>
              </a:graphicData>
            </a:graphic>
          </wp:inline>
        </w:drawing>
      </w:r>
    </w:p>
    <w:p w14:paraId="754FE2F5" w14:textId="77777777" w:rsidR="008774DF" w:rsidRPr="008E146D" w:rsidRDefault="008774DF" w:rsidP="00BC4AF0">
      <w:pPr>
        <w:spacing w:after="0" w:line="240" w:lineRule="auto"/>
      </w:pPr>
    </w:p>
    <w:p w14:paraId="60BCFC69" w14:textId="77777777" w:rsidR="008E146D" w:rsidRPr="008E146D" w:rsidRDefault="008E146D" w:rsidP="007D1CFE">
      <w:pPr>
        <w:spacing w:after="0" w:line="240" w:lineRule="auto"/>
        <w:jc w:val="both"/>
      </w:pPr>
    </w:p>
    <w:sdt>
      <w:sdtPr>
        <w:rPr>
          <w:rFonts w:asciiTheme="minorHAnsi" w:eastAsiaTheme="minorHAnsi" w:hAnsiTheme="minorHAnsi" w:cstheme="minorBidi"/>
          <w:color w:val="auto"/>
          <w:sz w:val="22"/>
          <w:szCs w:val="22"/>
          <w:lang w:eastAsia="en-US"/>
        </w:rPr>
        <w:id w:val="480592936"/>
        <w:docPartObj>
          <w:docPartGallery w:val="Table of Contents"/>
          <w:docPartUnique/>
        </w:docPartObj>
      </w:sdtPr>
      <w:sdtEndPr>
        <w:rPr>
          <w:b/>
          <w:bCs/>
        </w:rPr>
      </w:sdtEndPr>
      <w:sdtContent>
        <w:p w14:paraId="633DDBE3" w14:textId="2C3F2AA0" w:rsidR="009B79C6" w:rsidRDefault="009B79C6">
          <w:pPr>
            <w:pStyle w:val="En-ttedetabledesmatires"/>
          </w:pPr>
          <w:r>
            <w:t>Table des matières</w:t>
          </w:r>
        </w:p>
        <w:p w14:paraId="14E4EF53" w14:textId="267038A5" w:rsidR="009033BF" w:rsidRDefault="009B79C6">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74472484" w:history="1">
            <w:r w:rsidR="009033BF" w:rsidRPr="00EA3E31">
              <w:rPr>
                <w:rStyle w:val="Lienhypertexte"/>
                <w:noProof/>
              </w:rPr>
              <w:t>1</w:t>
            </w:r>
            <w:r w:rsidR="009033BF">
              <w:rPr>
                <w:rFonts w:eastAsiaTheme="minorEastAsia"/>
                <w:noProof/>
                <w:lang w:eastAsia="fr-FR"/>
              </w:rPr>
              <w:tab/>
            </w:r>
            <w:r w:rsidR="009033BF" w:rsidRPr="00EA3E31">
              <w:rPr>
                <w:rStyle w:val="Lienhypertexte"/>
                <w:noProof/>
              </w:rPr>
              <w:t>Introduction sur la négation de la shoah</w:t>
            </w:r>
            <w:r w:rsidR="009033BF">
              <w:rPr>
                <w:noProof/>
                <w:webHidden/>
              </w:rPr>
              <w:tab/>
            </w:r>
            <w:r w:rsidR="009033BF">
              <w:rPr>
                <w:noProof/>
                <w:webHidden/>
              </w:rPr>
              <w:fldChar w:fldCharType="begin"/>
            </w:r>
            <w:r w:rsidR="009033BF">
              <w:rPr>
                <w:noProof/>
                <w:webHidden/>
              </w:rPr>
              <w:instrText xml:space="preserve"> PAGEREF _Toc74472484 \h </w:instrText>
            </w:r>
            <w:r w:rsidR="009033BF">
              <w:rPr>
                <w:noProof/>
                <w:webHidden/>
              </w:rPr>
            </w:r>
            <w:r w:rsidR="009033BF">
              <w:rPr>
                <w:noProof/>
                <w:webHidden/>
              </w:rPr>
              <w:fldChar w:fldCharType="separate"/>
            </w:r>
            <w:r w:rsidR="009033BF">
              <w:rPr>
                <w:noProof/>
                <w:webHidden/>
              </w:rPr>
              <w:t>1</w:t>
            </w:r>
            <w:r w:rsidR="009033BF">
              <w:rPr>
                <w:noProof/>
                <w:webHidden/>
              </w:rPr>
              <w:fldChar w:fldCharType="end"/>
            </w:r>
          </w:hyperlink>
        </w:p>
        <w:p w14:paraId="2DBDF522" w14:textId="206A9184" w:rsidR="009033BF" w:rsidRDefault="009033BF">
          <w:pPr>
            <w:pStyle w:val="TM1"/>
            <w:tabs>
              <w:tab w:val="left" w:pos="440"/>
              <w:tab w:val="right" w:leader="dot" w:pos="10456"/>
            </w:tabs>
            <w:rPr>
              <w:rFonts w:eastAsiaTheme="minorEastAsia"/>
              <w:noProof/>
              <w:lang w:eastAsia="fr-FR"/>
            </w:rPr>
          </w:pPr>
          <w:hyperlink w:anchor="_Toc74472485" w:history="1">
            <w:r w:rsidRPr="00EA3E31">
              <w:rPr>
                <w:rStyle w:val="Lienhypertexte"/>
                <w:noProof/>
              </w:rPr>
              <w:t>2</w:t>
            </w:r>
            <w:r>
              <w:rPr>
                <w:rFonts w:eastAsiaTheme="minorEastAsia"/>
                <w:noProof/>
                <w:lang w:eastAsia="fr-FR"/>
              </w:rPr>
              <w:tab/>
            </w:r>
            <w:r w:rsidRPr="00EA3E31">
              <w:rPr>
                <w:rStyle w:val="Lienhypertexte"/>
                <w:noProof/>
              </w:rPr>
              <w:t>Le refus de Faurisson de prendre en compte les témoignages des survivants des camps</w:t>
            </w:r>
            <w:r>
              <w:rPr>
                <w:noProof/>
                <w:webHidden/>
              </w:rPr>
              <w:tab/>
            </w:r>
            <w:r>
              <w:rPr>
                <w:noProof/>
                <w:webHidden/>
              </w:rPr>
              <w:fldChar w:fldCharType="begin"/>
            </w:r>
            <w:r>
              <w:rPr>
                <w:noProof/>
                <w:webHidden/>
              </w:rPr>
              <w:instrText xml:space="preserve"> PAGEREF _Toc74472485 \h </w:instrText>
            </w:r>
            <w:r>
              <w:rPr>
                <w:noProof/>
                <w:webHidden/>
              </w:rPr>
            </w:r>
            <w:r>
              <w:rPr>
                <w:noProof/>
                <w:webHidden/>
              </w:rPr>
              <w:fldChar w:fldCharType="separate"/>
            </w:r>
            <w:r>
              <w:rPr>
                <w:noProof/>
                <w:webHidden/>
              </w:rPr>
              <w:t>2</w:t>
            </w:r>
            <w:r>
              <w:rPr>
                <w:noProof/>
                <w:webHidden/>
              </w:rPr>
              <w:fldChar w:fldCharType="end"/>
            </w:r>
          </w:hyperlink>
        </w:p>
        <w:p w14:paraId="6B71D2BF" w14:textId="684FD3A2" w:rsidR="009033BF" w:rsidRDefault="009033BF">
          <w:pPr>
            <w:pStyle w:val="TM1"/>
            <w:tabs>
              <w:tab w:val="left" w:pos="440"/>
              <w:tab w:val="right" w:leader="dot" w:pos="10456"/>
            </w:tabs>
            <w:rPr>
              <w:rFonts w:eastAsiaTheme="minorEastAsia"/>
              <w:noProof/>
              <w:lang w:eastAsia="fr-FR"/>
            </w:rPr>
          </w:pPr>
          <w:hyperlink w:anchor="_Toc74472486" w:history="1">
            <w:r w:rsidRPr="00EA3E31">
              <w:rPr>
                <w:rStyle w:val="Lienhypertexte"/>
                <w:noProof/>
              </w:rPr>
              <w:t>3</w:t>
            </w:r>
            <w:r>
              <w:rPr>
                <w:rFonts w:eastAsiaTheme="minorEastAsia"/>
                <w:noProof/>
                <w:lang w:eastAsia="fr-FR"/>
              </w:rPr>
              <w:tab/>
            </w:r>
            <w:r w:rsidRPr="00EA3E31">
              <w:rPr>
                <w:rStyle w:val="Lienhypertexte"/>
                <w:noProof/>
              </w:rPr>
              <w:t>La méthode « hypercritique » de Faurisson</w:t>
            </w:r>
            <w:r>
              <w:rPr>
                <w:noProof/>
                <w:webHidden/>
              </w:rPr>
              <w:tab/>
            </w:r>
            <w:r>
              <w:rPr>
                <w:noProof/>
                <w:webHidden/>
              </w:rPr>
              <w:fldChar w:fldCharType="begin"/>
            </w:r>
            <w:r>
              <w:rPr>
                <w:noProof/>
                <w:webHidden/>
              </w:rPr>
              <w:instrText xml:space="preserve"> PAGEREF _Toc74472486 \h </w:instrText>
            </w:r>
            <w:r>
              <w:rPr>
                <w:noProof/>
                <w:webHidden/>
              </w:rPr>
            </w:r>
            <w:r>
              <w:rPr>
                <w:noProof/>
                <w:webHidden/>
              </w:rPr>
              <w:fldChar w:fldCharType="separate"/>
            </w:r>
            <w:r>
              <w:rPr>
                <w:noProof/>
                <w:webHidden/>
              </w:rPr>
              <w:t>2</w:t>
            </w:r>
            <w:r>
              <w:rPr>
                <w:noProof/>
                <w:webHidden/>
              </w:rPr>
              <w:fldChar w:fldCharType="end"/>
            </w:r>
          </w:hyperlink>
        </w:p>
        <w:p w14:paraId="08AEC879" w14:textId="72AE6E85" w:rsidR="009033BF" w:rsidRDefault="009033BF">
          <w:pPr>
            <w:pStyle w:val="TM2"/>
            <w:tabs>
              <w:tab w:val="left" w:pos="880"/>
              <w:tab w:val="right" w:leader="dot" w:pos="10456"/>
            </w:tabs>
            <w:rPr>
              <w:rFonts w:eastAsiaTheme="minorEastAsia"/>
              <w:noProof/>
              <w:lang w:eastAsia="fr-FR"/>
            </w:rPr>
          </w:pPr>
          <w:hyperlink w:anchor="_Toc74472487" w:history="1">
            <w:r w:rsidRPr="00EA3E31">
              <w:rPr>
                <w:rStyle w:val="Lienhypertexte"/>
                <w:noProof/>
              </w:rPr>
              <w:t>3.1</w:t>
            </w:r>
            <w:r>
              <w:rPr>
                <w:rFonts w:eastAsiaTheme="minorEastAsia"/>
                <w:noProof/>
                <w:lang w:eastAsia="fr-FR"/>
              </w:rPr>
              <w:tab/>
            </w:r>
            <w:r w:rsidRPr="00EA3E31">
              <w:rPr>
                <w:rStyle w:val="Lienhypertexte"/>
                <w:noProof/>
              </w:rPr>
              <w:t>La méthode « hypercritique »</w:t>
            </w:r>
            <w:r>
              <w:rPr>
                <w:noProof/>
                <w:webHidden/>
              </w:rPr>
              <w:tab/>
            </w:r>
            <w:r>
              <w:rPr>
                <w:noProof/>
                <w:webHidden/>
              </w:rPr>
              <w:fldChar w:fldCharType="begin"/>
            </w:r>
            <w:r>
              <w:rPr>
                <w:noProof/>
                <w:webHidden/>
              </w:rPr>
              <w:instrText xml:space="preserve"> PAGEREF _Toc74472487 \h </w:instrText>
            </w:r>
            <w:r>
              <w:rPr>
                <w:noProof/>
                <w:webHidden/>
              </w:rPr>
            </w:r>
            <w:r>
              <w:rPr>
                <w:noProof/>
                <w:webHidden/>
              </w:rPr>
              <w:fldChar w:fldCharType="separate"/>
            </w:r>
            <w:r>
              <w:rPr>
                <w:noProof/>
                <w:webHidden/>
              </w:rPr>
              <w:t>3</w:t>
            </w:r>
            <w:r>
              <w:rPr>
                <w:noProof/>
                <w:webHidden/>
              </w:rPr>
              <w:fldChar w:fldCharType="end"/>
            </w:r>
          </w:hyperlink>
        </w:p>
        <w:p w14:paraId="344D90C4" w14:textId="134C4066" w:rsidR="009033BF" w:rsidRDefault="009033BF">
          <w:pPr>
            <w:pStyle w:val="TM2"/>
            <w:tabs>
              <w:tab w:val="left" w:pos="880"/>
              <w:tab w:val="right" w:leader="dot" w:pos="10456"/>
            </w:tabs>
            <w:rPr>
              <w:rFonts w:eastAsiaTheme="minorEastAsia"/>
              <w:noProof/>
              <w:lang w:eastAsia="fr-FR"/>
            </w:rPr>
          </w:pPr>
          <w:hyperlink w:anchor="_Toc74472488" w:history="1">
            <w:r w:rsidRPr="00EA3E31">
              <w:rPr>
                <w:rStyle w:val="Lienhypertexte"/>
                <w:noProof/>
              </w:rPr>
              <w:t>3.2</w:t>
            </w:r>
            <w:r>
              <w:rPr>
                <w:rFonts w:eastAsiaTheme="minorEastAsia"/>
                <w:noProof/>
                <w:lang w:eastAsia="fr-FR"/>
              </w:rPr>
              <w:tab/>
            </w:r>
            <w:r w:rsidRPr="00EA3E31">
              <w:rPr>
                <w:rStyle w:val="Lienhypertexte"/>
                <w:noProof/>
              </w:rPr>
              <w:t>Résumé des méthodes négationnistes selon Pierre Vidal-Naquet</w:t>
            </w:r>
            <w:r>
              <w:rPr>
                <w:noProof/>
                <w:webHidden/>
              </w:rPr>
              <w:tab/>
            </w:r>
            <w:r>
              <w:rPr>
                <w:noProof/>
                <w:webHidden/>
              </w:rPr>
              <w:fldChar w:fldCharType="begin"/>
            </w:r>
            <w:r>
              <w:rPr>
                <w:noProof/>
                <w:webHidden/>
              </w:rPr>
              <w:instrText xml:space="preserve"> PAGEREF _Toc74472488 \h </w:instrText>
            </w:r>
            <w:r>
              <w:rPr>
                <w:noProof/>
                <w:webHidden/>
              </w:rPr>
            </w:r>
            <w:r>
              <w:rPr>
                <w:noProof/>
                <w:webHidden/>
              </w:rPr>
              <w:fldChar w:fldCharType="separate"/>
            </w:r>
            <w:r>
              <w:rPr>
                <w:noProof/>
                <w:webHidden/>
              </w:rPr>
              <w:t>3</w:t>
            </w:r>
            <w:r>
              <w:rPr>
                <w:noProof/>
                <w:webHidden/>
              </w:rPr>
              <w:fldChar w:fldCharType="end"/>
            </w:r>
          </w:hyperlink>
        </w:p>
        <w:p w14:paraId="1EB77BA2" w14:textId="3C232D9F" w:rsidR="009033BF" w:rsidRDefault="009033BF">
          <w:pPr>
            <w:pStyle w:val="TM2"/>
            <w:tabs>
              <w:tab w:val="left" w:pos="880"/>
              <w:tab w:val="right" w:leader="dot" w:pos="10456"/>
            </w:tabs>
            <w:rPr>
              <w:rFonts w:eastAsiaTheme="minorEastAsia"/>
              <w:noProof/>
              <w:lang w:eastAsia="fr-FR"/>
            </w:rPr>
          </w:pPr>
          <w:hyperlink w:anchor="_Toc74472489" w:history="1">
            <w:r w:rsidRPr="00EA3E31">
              <w:rPr>
                <w:rStyle w:val="Lienhypertexte"/>
                <w:noProof/>
              </w:rPr>
              <w:t>3.3</w:t>
            </w:r>
            <w:r>
              <w:rPr>
                <w:rFonts w:eastAsiaTheme="minorEastAsia"/>
                <w:noProof/>
                <w:lang w:eastAsia="fr-FR"/>
              </w:rPr>
              <w:tab/>
            </w:r>
            <w:r w:rsidRPr="00EA3E31">
              <w:rPr>
                <w:rStyle w:val="Lienhypertexte"/>
                <w:noProof/>
              </w:rPr>
              <w:t>La supposée absence d’archives</w:t>
            </w:r>
            <w:r>
              <w:rPr>
                <w:noProof/>
                <w:webHidden/>
              </w:rPr>
              <w:tab/>
            </w:r>
            <w:r>
              <w:rPr>
                <w:noProof/>
                <w:webHidden/>
              </w:rPr>
              <w:fldChar w:fldCharType="begin"/>
            </w:r>
            <w:r>
              <w:rPr>
                <w:noProof/>
                <w:webHidden/>
              </w:rPr>
              <w:instrText xml:space="preserve"> PAGEREF _Toc74472489 \h </w:instrText>
            </w:r>
            <w:r>
              <w:rPr>
                <w:noProof/>
                <w:webHidden/>
              </w:rPr>
            </w:r>
            <w:r>
              <w:rPr>
                <w:noProof/>
                <w:webHidden/>
              </w:rPr>
              <w:fldChar w:fldCharType="separate"/>
            </w:r>
            <w:r>
              <w:rPr>
                <w:noProof/>
                <w:webHidden/>
              </w:rPr>
              <w:t>3</w:t>
            </w:r>
            <w:r>
              <w:rPr>
                <w:noProof/>
                <w:webHidden/>
              </w:rPr>
              <w:fldChar w:fldCharType="end"/>
            </w:r>
          </w:hyperlink>
        </w:p>
        <w:p w14:paraId="000EB3D2" w14:textId="5835ACE8" w:rsidR="009033BF" w:rsidRDefault="009033BF">
          <w:pPr>
            <w:pStyle w:val="TM2"/>
            <w:tabs>
              <w:tab w:val="left" w:pos="880"/>
              <w:tab w:val="right" w:leader="dot" w:pos="10456"/>
            </w:tabs>
            <w:rPr>
              <w:rFonts w:eastAsiaTheme="minorEastAsia"/>
              <w:noProof/>
              <w:lang w:eastAsia="fr-FR"/>
            </w:rPr>
          </w:pPr>
          <w:hyperlink w:anchor="_Toc74472490" w:history="1">
            <w:r w:rsidRPr="00EA3E31">
              <w:rPr>
                <w:rStyle w:val="Lienhypertexte"/>
                <w:noProof/>
              </w:rPr>
              <w:t>3.4</w:t>
            </w:r>
            <w:r>
              <w:rPr>
                <w:rFonts w:eastAsiaTheme="minorEastAsia"/>
                <w:noProof/>
                <w:lang w:eastAsia="fr-FR"/>
              </w:rPr>
              <w:tab/>
            </w:r>
            <w:r w:rsidRPr="00EA3E31">
              <w:rPr>
                <w:rStyle w:val="Lienhypertexte"/>
                <w:noProof/>
              </w:rPr>
              <w:t>La prétendue impossibilité de calculer le nombre de morts juives dans les camps</w:t>
            </w:r>
            <w:r>
              <w:rPr>
                <w:noProof/>
                <w:webHidden/>
              </w:rPr>
              <w:tab/>
            </w:r>
            <w:r>
              <w:rPr>
                <w:noProof/>
                <w:webHidden/>
              </w:rPr>
              <w:fldChar w:fldCharType="begin"/>
            </w:r>
            <w:r>
              <w:rPr>
                <w:noProof/>
                <w:webHidden/>
              </w:rPr>
              <w:instrText xml:space="preserve"> PAGEREF _Toc74472490 \h </w:instrText>
            </w:r>
            <w:r>
              <w:rPr>
                <w:noProof/>
                <w:webHidden/>
              </w:rPr>
            </w:r>
            <w:r>
              <w:rPr>
                <w:noProof/>
                <w:webHidden/>
              </w:rPr>
              <w:fldChar w:fldCharType="separate"/>
            </w:r>
            <w:r>
              <w:rPr>
                <w:noProof/>
                <w:webHidden/>
              </w:rPr>
              <w:t>5</w:t>
            </w:r>
            <w:r>
              <w:rPr>
                <w:noProof/>
                <w:webHidden/>
              </w:rPr>
              <w:fldChar w:fldCharType="end"/>
            </w:r>
          </w:hyperlink>
        </w:p>
        <w:p w14:paraId="4F153B15" w14:textId="6C3B74BD" w:rsidR="009033BF" w:rsidRDefault="009033BF">
          <w:pPr>
            <w:pStyle w:val="TM2"/>
            <w:tabs>
              <w:tab w:val="left" w:pos="880"/>
              <w:tab w:val="right" w:leader="dot" w:pos="10456"/>
            </w:tabs>
            <w:rPr>
              <w:rFonts w:eastAsiaTheme="minorEastAsia"/>
              <w:noProof/>
              <w:lang w:eastAsia="fr-FR"/>
            </w:rPr>
          </w:pPr>
          <w:hyperlink w:anchor="_Toc74472491" w:history="1">
            <w:r w:rsidRPr="00EA3E31">
              <w:rPr>
                <w:rStyle w:val="Lienhypertexte"/>
                <w:noProof/>
              </w:rPr>
              <w:t>3.5</w:t>
            </w:r>
            <w:r>
              <w:rPr>
                <w:rFonts w:eastAsiaTheme="minorEastAsia"/>
                <w:noProof/>
                <w:lang w:eastAsia="fr-FR"/>
              </w:rPr>
              <w:tab/>
            </w:r>
            <w:r w:rsidRPr="00EA3E31">
              <w:rPr>
                <w:rStyle w:val="Lienhypertexte"/>
                <w:noProof/>
              </w:rPr>
              <w:t>Le témoignage de Rudolf Höss sur le nombre de victimes du génocides des juifs par les nazis</w:t>
            </w:r>
            <w:r>
              <w:rPr>
                <w:noProof/>
                <w:webHidden/>
              </w:rPr>
              <w:tab/>
            </w:r>
            <w:r>
              <w:rPr>
                <w:noProof/>
                <w:webHidden/>
              </w:rPr>
              <w:fldChar w:fldCharType="begin"/>
            </w:r>
            <w:r>
              <w:rPr>
                <w:noProof/>
                <w:webHidden/>
              </w:rPr>
              <w:instrText xml:space="preserve"> PAGEREF _Toc74472491 \h </w:instrText>
            </w:r>
            <w:r>
              <w:rPr>
                <w:noProof/>
                <w:webHidden/>
              </w:rPr>
            </w:r>
            <w:r>
              <w:rPr>
                <w:noProof/>
                <w:webHidden/>
              </w:rPr>
              <w:fldChar w:fldCharType="separate"/>
            </w:r>
            <w:r>
              <w:rPr>
                <w:noProof/>
                <w:webHidden/>
              </w:rPr>
              <w:t>5</w:t>
            </w:r>
            <w:r>
              <w:rPr>
                <w:noProof/>
                <w:webHidden/>
              </w:rPr>
              <w:fldChar w:fldCharType="end"/>
            </w:r>
          </w:hyperlink>
        </w:p>
        <w:p w14:paraId="7C886C85" w14:textId="4FF42EB2" w:rsidR="009033BF" w:rsidRDefault="009033BF">
          <w:pPr>
            <w:pStyle w:val="TM3"/>
            <w:tabs>
              <w:tab w:val="left" w:pos="1320"/>
              <w:tab w:val="right" w:leader="dot" w:pos="10456"/>
            </w:tabs>
            <w:rPr>
              <w:rFonts w:eastAsiaTheme="minorEastAsia"/>
              <w:noProof/>
              <w:lang w:eastAsia="fr-FR"/>
            </w:rPr>
          </w:pPr>
          <w:hyperlink w:anchor="_Toc74472492" w:history="1">
            <w:r w:rsidRPr="00EA3E31">
              <w:rPr>
                <w:rStyle w:val="Lienhypertexte"/>
                <w:noProof/>
              </w:rPr>
              <w:t>3.5.1</w:t>
            </w:r>
            <w:r>
              <w:rPr>
                <w:rFonts w:eastAsiaTheme="minorEastAsia"/>
                <w:noProof/>
                <w:lang w:eastAsia="fr-FR"/>
              </w:rPr>
              <w:tab/>
            </w:r>
            <w:r w:rsidRPr="00EA3E31">
              <w:rPr>
                <w:rStyle w:val="Lienhypertexte"/>
                <w:noProof/>
                <w:shd w:val="clear" w:color="auto" w:fill="FFFFFF"/>
              </w:rPr>
              <w:t>Les autres témoins clés au procès de Nuremberg</w:t>
            </w:r>
            <w:r>
              <w:rPr>
                <w:noProof/>
                <w:webHidden/>
              </w:rPr>
              <w:tab/>
            </w:r>
            <w:r>
              <w:rPr>
                <w:noProof/>
                <w:webHidden/>
              </w:rPr>
              <w:fldChar w:fldCharType="begin"/>
            </w:r>
            <w:r>
              <w:rPr>
                <w:noProof/>
                <w:webHidden/>
              </w:rPr>
              <w:instrText xml:space="preserve"> PAGEREF _Toc74472492 \h </w:instrText>
            </w:r>
            <w:r>
              <w:rPr>
                <w:noProof/>
                <w:webHidden/>
              </w:rPr>
            </w:r>
            <w:r>
              <w:rPr>
                <w:noProof/>
                <w:webHidden/>
              </w:rPr>
              <w:fldChar w:fldCharType="separate"/>
            </w:r>
            <w:r>
              <w:rPr>
                <w:noProof/>
                <w:webHidden/>
              </w:rPr>
              <w:t>6</w:t>
            </w:r>
            <w:r>
              <w:rPr>
                <w:noProof/>
                <w:webHidden/>
              </w:rPr>
              <w:fldChar w:fldCharType="end"/>
            </w:r>
          </w:hyperlink>
        </w:p>
        <w:p w14:paraId="18B81445" w14:textId="74418C0B" w:rsidR="009033BF" w:rsidRDefault="009033BF">
          <w:pPr>
            <w:pStyle w:val="TM3"/>
            <w:tabs>
              <w:tab w:val="left" w:pos="1320"/>
              <w:tab w:val="right" w:leader="dot" w:pos="10456"/>
            </w:tabs>
            <w:rPr>
              <w:rFonts w:eastAsiaTheme="minorEastAsia"/>
              <w:noProof/>
              <w:lang w:eastAsia="fr-FR"/>
            </w:rPr>
          </w:pPr>
          <w:hyperlink w:anchor="_Toc74472493" w:history="1">
            <w:r w:rsidRPr="00EA3E31">
              <w:rPr>
                <w:rStyle w:val="Lienhypertexte"/>
                <w:noProof/>
              </w:rPr>
              <w:t>3.5.2</w:t>
            </w:r>
            <w:r>
              <w:rPr>
                <w:rFonts w:eastAsiaTheme="minorEastAsia"/>
                <w:noProof/>
                <w:lang w:eastAsia="fr-FR"/>
              </w:rPr>
              <w:tab/>
            </w:r>
            <w:r w:rsidRPr="00EA3E31">
              <w:rPr>
                <w:rStyle w:val="Lienhypertexte"/>
                <w:noProof/>
                <w:shd w:val="clear" w:color="auto" w:fill="FFFFFF"/>
              </w:rPr>
              <w:t>Bibliographie partielle sur Rudolf Höss et les minutes du procès de Nuremberg</w:t>
            </w:r>
            <w:r>
              <w:rPr>
                <w:noProof/>
                <w:webHidden/>
              </w:rPr>
              <w:tab/>
            </w:r>
            <w:r>
              <w:rPr>
                <w:noProof/>
                <w:webHidden/>
              </w:rPr>
              <w:fldChar w:fldCharType="begin"/>
            </w:r>
            <w:r>
              <w:rPr>
                <w:noProof/>
                <w:webHidden/>
              </w:rPr>
              <w:instrText xml:space="preserve"> PAGEREF _Toc74472493 \h </w:instrText>
            </w:r>
            <w:r>
              <w:rPr>
                <w:noProof/>
                <w:webHidden/>
              </w:rPr>
            </w:r>
            <w:r>
              <w:rPr>
                <w:noProof/>
                <w:webHidden/>
              </w:rPr>
              <w:fldChar w:fldCharType="separate"/>
            </w:r>
            <w:r>
              <w:rPr>
                <w:noProof/>
                <w:webHidden/>
              </w:rPr>
              <w:t>6</w:t>
            </w:r>
            <w:r>
              <w:rPr>
                <w:noProof/>
                <w:webHidden/>
              </w:rPr>
              <w:fldChar w:fldCharType="end"/>
            </w:r>
          </w:hyperlink>
        </w:p>
        <w:p w14:paraId="68EE488C" w14:textId="249A1402" w:rsidR="009033BF" w:rsidRDefault="009033BF">
          <w:pPr>
            <w:pStyle w:val="TM2"/>
            <w:tabs>
              <w:tab w:val="left" w:pos="880"/>
              <w:tab w:val="right" w:leader="dot" w:pos="10456"/>
            </w:tabs>
            <w:rPr>
              <w:rFonts w:eastAsiaTheme="minorEastAsia"/>
              <w:noProof/>
              <w:lang w:eastAsia="fr-FR"/>
            </w:rPr>
          </w:pPr>
          <w:hyperlink w:anchor="_Toc74472494" w:history="1">
            <w:r w:rsidRPr="00EA3E31">
              <w:rPr>
                <w:rStyle w:val="Lienhypertexte"/>
                <w:noProof/>
              </w:rPr>
              <w:t>3.6</w:t>
            </w:r>
            <w:r>
              <w:rPr>
                <w:rFonts w:eastAsiaTheme="minorEastAsia"/>
                <w:noProof/>
                <w:lang w:eastAsia="fr-FR"/>
              </w:rPr>
              <w:tab/>
            </w:r>
            <w:r w:rsidRPr="00EA3E31">
              <w:rPr>
                <w:rStyle w:val="Lienhypertexte"/>
                <w:noProof/>
              </w:rPr>
              <w:t>Le second procès Zündel en 1988</w:t>
            </w:r>
            <w:r>
              <w:rPr>
                <w:noProof/>
                <w:webHidden/>
              </w:rPr>
              <w:tab/>
            </w:r>
            <w:r>
              <w:rPr>
                <w:noProof/>
                <w:webHidden/>
              </w:rPr>
              <w:fldChar w:fldCharType="begin"/>
            </w:r>
            <w:r>
              <w:rPr>
                <w:noProof/>
                <w:webHidden/>
              </w:rPr>
              <w:instrText xml:space="preserve"> PAGEREF _Toc74472494 \h </w:instrText>
            </w:r>
            <w:r>
              <w:rPr>
                <w:noProof/>
                <w:webHidden/>
              </w:rPr>
            </w:r>
            <w:r>
              <w:rPr>
                <w:noProof/>
                <w:webHidden/>
              </w:rPr>
              <w:fldChar w:fldCharType="separate"/>
            </w:r>
            <w:r>
              <w:rPr>
                <w:noProof/>
                <w:webHidden/>
              </w:rPr>
              <w:t>7</w:t>
            </w:r>
            <w:r>
              <w:rPr>
                <w:noProof/>
                <w:webHidden/>
              </w:rPr>
              <w:fldChar w:fldCharType="end"/>
            </w:r>
          </w:hyperlink>
        </w:p>
        <w:p w14:paraId="18620684" w14:textId="367FED63" w:rsidR="009033BF" w:rsidRDefault="009033BF">
          <w:pPr>
            <w:pStyle w:val="TM1"/>
            <w:tabs>
              <w:tab w:val="left" w:pos="440"/>
              <w:tab w:val="right" w:leader="dot" w:pos="10456"/>
            </w:tabs>
            <w:rPr>
              <w:rFonts w:eastAsiaTheme="minorEastAsia"/>
              <w:noProof/>
              <w:lang w:eastAsia="fr-FR"/>
            </w:rPr>
          </w:pPr>
          <w:hyperlink w:anchor="_Toc74472495" w:history="1">
            <w:r w:rsidRPr="00EA3E31">
              <w:rPr>
                <w:rStyle w:val="Lienhypertexte"/>
                <w:noProof/>
              </w:rPr>
              <w:t>4</w:t>
            </w:r>
            <w:r>
              <w:rPr>
                <w:rFonts w:eastAsiaTheme="minorEastAsia"/>
                <w:noProof/>
                <w:lang w:eastAsia="fr-FR"/>
              </w:rPr>
              <w:tab/>
            </w:r>
            <w:r w:rsidRPr="00EA3E31">
              <w:rPr>
                <w:rStyle w:val="Lienhypertexte"/>
                <w:noProof/>
              </w:rPr>
              <w:t>La prétendue impossibilité de tuer autant de personnes avec le Zyclon B</w:t>
            </w:r>
            <w:r>
              <w:rPr>
                <w:noProof/>
                <w:webHidden/>
              </w:rPr>
              <w:tab/>
            </w:r>
            <w:r>
              <w:rPr>
                <w:noProof/>
                <w:webHidden/>
              </w:rPr>
              <w:fldChar w:fldCharType="begin"/>
            </w:r>
            <w:r>
              <w:rPr>
                <w:noProof/>
                <w:webHidden/>
              </w:rPr>
              <w:instrText xml:space="preserve"> PAGEREF _Toc74472495 \h </w:instrText>
            </w:r>
            <w:r>
              <w:rPr>
                <w:noProof/>
                <w:webHidden/>
              </w:rPr>
            </w:r>
            <w:r>
              <w:rPr>
                <w:noProof/>
                <w:webHidden/>
              </w:rPr>
              <w:fldChar w:fldCharType="separate"/>
            </w:r>
            <w:r>
              <w:rPr>
                <w:noProof/>
                <w:webHidden/>
              </w:rPr>
              <w:t>7</w:t>
            </w:r>
            <w:r>
              <w:rPr>
                <w:noProof/>
                <w:webHidden/>
              </w:rPr>
              <w:fldChar w:fldCharType="end"/>
            </w:r>
          </w:hyperlink>
        </w:p>
        <w:p w14:paraId="03A0BFC3" w14:textId="26C7A6FD" w:rsidR="009033BF" w:rsidRDefault="009033BF">
          <w:pPr>
            <w:pStyle w:val="TM1"/>
            <w:tabs>
              <w:tab w:val="left" w:pos="440"/>
              <w:tab w:val="right" w:leader="dot" w:pos="10456"/>
            </w:tabs>
            <w:rPr>
              <w:rFonts w:eastAsiaTheme="minorEastAsia"/>
              <w:noProof/>
              <w:lang w:eastAsia="fr-FR"/>
            </w:rPr>
          </w:pPr>
          <w:hyperlink w:anchor="_Toc74472496" w:history="1">
            <w:r w:rsidRPr="00EA3E31">
              <w:rPr>
                <w:rStyle w:val="Lienhypertexte"/>
                <w:noProof/>
              </w:rPr>
              <w:t>5</w:t>
            </w:r>
            <w:r>
              <w:rPr>
                <w:rFonts w:eastAsiaTheme="minorEastAsia"/>
                <w:noProof/>
                <w:lang w:eastAsia="fr-FR"/>
              </w:rPr>
              <w:tab/>
            </w:r>
            <w:r w:rsidRPr="00EA3E31">
              <w:rPr>
                <w:rStyle w:val="Lienhypertexte"/>
                <w:noProof/>
              </w:rPr>
              <w:t>La soi-disant trop faible capacité des fours crématoires</w:t>
            </w:r>
            <w:r>
              <w:rPr>
                <w:noProof/>
                <w:webHidden/>
              </w:rPr>
              <w:tab/>
            </w:r>
            <w:r>
              <w:rPr>
                <w:noProof/>
                <w:webHidden/>
              </w:rPr>
              <w:fldChar w:fldCharType="begin"/>
            </w:r>
            <w:r>
              <w:rPr>
                <w:noProof/>
                <w:webHidden/>
              </w:rPr>
              <w:instrText xml:space="preserve"> PAGEREF _Toc74472496 \h </w:instrText>
            </w:r>
            <w:r>
              <w:rPr>
                <w:noProof/>
                <w:webHidden/>
              </w:rPr>
            </w:r>
            <w:r>
              <w:rPr>
                <w:noProof/>
                <w:webHidden/>
              </w:rPr>
              <w:fldChar w:fldCharType="separate"/>
            </w:r>
            <w:r>
              <w:rPr>
                <w:noProof/>
                <w:webHidden/>
              </w:rPr>
              <w:t>8</w:t>
            </w:r>
            <w:r>
              <w:rPr>
                <w:noProof/>
                <w:webHidden/>
              </w:rPr>
              <w:fldChar w:fldCharType="end"/>
            </w:r>
          </w:hyperlink>
        </w:p>
        <w:p w14:paraId="48E94C18" w14:textId="0D6216B1" w:rsidR="009033BF" w:rsidRDefault="009033BF">
          <w:pPr>
            <w:pStyle w:val="TM1"/>
            <w:tabs>
              <w:tab w:val="left" w:pos="440"/>
              <w:tab w:val="right" w:leader="dot" w:pos="10456"/>
            </w:tabs>
            <w:rPr>
              <w:rFonts w:eastAsiaTheme="minorEastAsia"/>
              <w:noProof/>
              <w:lang w:eastAsia="fr-FR"/>
            </w:rPr>
          </w:pPr>
          <w:hyperlink w:anchor="_Toc74472497" w:history="1">
            <w:r w:rsidRPr="00EA3E31">
              <w:rPr>
                <w:rStyle w:val="Lienhypertexte"/>
                <w:noProof/>
              </w:rPr>
              <w:t>6</w:t>
            </w:r>
            <w:r>
              <w:rPr>
                <w:rFonts w:eastAsiaTheme="minorEastAsia"/>
                <w:noProof/>
                <w:lang w:eastAsia="fr-FR"/>
              </w:rPr>
              <w:tab/>
            </w:r>
            <w:r w:rsidRPr="00EA3E31">
              <w:rPr>
                <w:rStyle w:val="Lienhypertexte"/>
                <w:noProof/>
              </w:rPr>
              <w:t>L'absence d'ordre donné en haut lieu pour l'extermination des Juifs ?</w:t>
            </w:r>
            <w:r>
              <w:rPr>
                <w:noProof/>
                <w:webHidden/>
              </w:rPr>
              <w:tab/>
            </w:r>
            <w:r>
              <w:rPr>
                <w:noProof/>
                <w:webHidden/>
              </w:rPr>
              <w:fldChar w:fldCharType="begin"/>
            </w:r>
            <w:r>
              <w:rPr>
                <w:noProof/>
                <w:webHidden/>
              </w:rPr>
              <w:instrText xml:space="preserve"> PAGEREF _Toc74472497 \h </w:instrText>
            </w:r>
            <w:r>
              <w:rPr>
                <w:noProof/>
                <w:webHidden/>
              </w:rPr>
            </w:r>
            <w:r>
              <w:rPr>
                <w:noProof/>
                <w:webHidden/>
              </w:rPr>
              <w:fldChar w:fldCharType="separate"/>
            </w:r>
            <w:r>
              <w:rPr>
                <w:noProof/>
                <w:webHidden/>
              </w:rPr>
              <w:t>8</w:t>
            </w:r>
            <w:r>
              <w:rPr>
                <w:noProof/>
                <w:webHidden/>
              </w:rPr>
              <w:fldChar w:fldCharType="end"/>
            </w:r>
          </w:hyperlink>
        </w:p>
        <w:p w14:paraId="39190DA9" w14:textId="029C57D5" w:rsidR="009033BF" w:rsidRDefault="009033BF">
          <w:pPr>
            <w:pStyle w:val="TM1"/>
            <w:tabs>
              <w:tab w:val="left" w:pos="440"/>
              <w:tab w:val="right" w:leader="dot" w:pos="10456"/>
            </w:tabs>
            <w:rPr>
              <w:rFonts w:eastAsiaTheme="minorEastAsia"/>
              <w:noProof/>
              <w:lang w:eastAsia="fr-FR"/>
            </w:rPr>
          </w:pPr>
          <w:hyperlink w:anchor="_Toc74472498" w:history="1">
            <w:r w:rsidRPr="00EA3E31">
              <w:rPr>
                <w:rStyle w:val="Lienhypertexte"/>
                <w:noProof/>
              </w:rPr>
              <w:t>7</w:t>
            </w:r>
            <w:r>
              <w:rPr>
                <w:rFonts w:eastAsiaTheme="minorEastAsia"/>
                <w:noProof/>
                <w:lang w:eastAsia="fr-FR"/>
              </w:rPr>
              <w:tab/>
            </w:r>
            <w:r w:rsidRPr="00EA3E31">
              <w:rPr>
                <w:rStyle w:val="Lienhypertexte"/>
                <w:noProof/>
              </w:rPr>
              <w:t>En conclusion</w:t>
            </w:r>
            <w:r>
              <w:rPr>
                <w:noProof/>
                <w:webHidden/>
              </w:rPr>
              <w:tab/>
            </w:r>
            <w:r>
              <w:rPr>
                <w:noProof/>
                <w:webHidden/>
              </w:rPr>
              <w:fldChar w:fldCharType="begin"/>
            </w:r>
            <w:r>
              <w:rPr>
                <w:noProof/>
                <w:webHidden/>
              </w:rPr>
              <w:instrText xml:space="preserve"> PAGEREF _Toc74472498 \h </w:instrText>
            </w:r>
            <w:r>
              <w:rPr>
                <w:noProof/>
                <w:webHidden/>
              </w:rPr>
            </w:r>
            <w:r>
              <w:rPr>
                <w:noProof/>
                <w:webHidden/>
              </w:rPr>
              <w:fldChar w:fldCharType="separate"/>
            </w:r>
            <w:r>
              <w:rPr>
                <w:noProof/>
                <w:webHidden/>
              </w:rPr>
              <w:t>9</w:t>
            </w:r>
            <w:r>
              <w:rPr>
                <w:noProof/>
                <w:webHidden/>
              </w:rPr>
              <w:fldChar w:fldCharType="end"/>
            </w:r>
          </w:hyperlink>
        </w:p>
        <w:p w14:paraId="112DD72D" w14:textId="4A978C8B" w:rsidR="009033BF" w:rsidRDefault="009033BF">
          <w:pPr>
            <w:pStyle w:val="TM1"/>
            <w:tabs>
              <w:tab w:val="left" w:pos="440"/>
              <w:tab w:val="right" w:leader="dot" w:pos="10456"/>
            </w:tabs>
            <w:rPr>
              <w:rFonts w:eastAsiaTheme="minorEastAsia"/>
              <w:noProof/>
              <w:lang w:eastAsia="fr-FR"/>
            </w:rPr>
          </w:pPr>
          <w:hyperlink w:anchor="_Toc74472499" w:history="1">
            <w:r w:rsidRPr="00EA3E31">
              <w:rPr>
                <w:rStyle w:val="Lienhypertexte"/>
                <w:noProof/>
              </w:rPr>
              <w:t>8</w:t>
            </w:r>
            <w:r>
              <w:rPr>
                <w:rFonts w:eastAsiaTheme="minorEastAsia"/>
                <w:noProof/>
                <w:lang w:eastAsia="fr-FR"/>
              </w:rPr>
              <w:tab/>
            </w:r>
            <w:r w:rsidRPr="00EA3E31">
              <w:rPr>
                <w:rStyle w:val="Lienhypertexte"/>
                <w:noProof/>
              </w:rPr>
              <w:t>Bibliographie</w:t>
            </w:r>
            <w:r>
              <w:rPr>
                <w:noProof/>
                <w:webHidden/>
              </w:rPr>
              <w:tab/>
            </w:r>
            <w:r>
              <w:rPr>
                <w:noProof/>
                <w:webHidden/>
              </w:rPr>
              <w:fldChar w:fldCharType="begin"/>
            </w:r>
            <w:r>
              <w:rPr>
                <w:noProof/>
                <w:webHidden/>
              </w:rPr>
              <w:instrText xml:space="preserve"> PAGEREF _Toc74472499 \h </w:instrText>
            </w:r>
            <w:r>
              <w:rPr>
                <w:noProof/>
                <w:webHidden/>
              </w:rPr>
            </w:r>
            <w:r>
              <w:rPr>
                <w:noProof/>
                <w:webHidden/>
              </w:rPr>
              <w:fldChar w:fldCharType="separate"/>
            </w:r>
            <w:r>
              <w:rPr>
                <w:noProof/>
                <w:webHidden/>
              </w:rPr>
              <w:t>9</w:t>
            </w:r>
            <w:r>
              <w:rPr>
                <w:noProof/>
                <w:webHidden/>
              </w:rPr>
              <w:fldChar w:fldCharType="end"/>
            </w:r>
          </w:hyperlink>
        </w:p>
        <w:p w14:paraId="26A49777" w14:textId="75C901C9" w:rsidR="009033BF" w:rsidRDefault="009033BF">
          <w:pPr>
            <w:pStyle w:val="TM2"/>
            <w:tabs>
              <w:tab w:val="left" w:pos="880"/>
              <w:tab w:val="right" w:leader="dot" w:pos="10456"/>
            </w:tabs>
            <w:rPr>
              <w:rFonts w:eastAsiaTheme="minorEastAsia"/>
              <w:noProof/>
              <w:lang w:eastAsia="fr-FR"/>
            </w:rPr>
          </w:pPr>
          <w:hyperlink w:anchor="_Toc74472500" w:history="1">
            <w:r w:rsidRPr="00EA3E31">
              <w:rPr>
                <w:rStyle w:val="Lienhypertexte"/>
                <w:noProof/>
              </w:rPr>
              <w:t>8.1</w:t>
            </w:r>
            <w:r>
              <w:rPr>
                <w:rFonts w:eastAsiaTheme="minorEastAsia"/>
                <w:noProof/>
                <w:lang w:eastAsia="fr-FR"/>
              </w:rPr>
              <w:tab/>
            </w:r>
            <w:r w:rsidRPr="00EA3E31">
              <w:rPr>
                <w:rStyle w:val="Lienhypertexte"/>
                <w:noProof/>
              </w:rPr>
              <w:t>Films, vidéos et documentaires</w:t>
            </w:r>
            <w:r>
              <w:rPr>
                <w:noProof/>
                <w:webHidden/>
              </w:rPr>
              <w:tab/>
            </w:r>
            <w:r>
              <w:rPr>
                <w:noProof/>
                <w:webHidden/>
              </w:rPr>
              <w:fldChar w:fldCharType="begin"/>
            </w:r>
            <w:r>
              <w:rPr>
                <w:noProof/>
                <w:webHidden/>
              </w:rPr>
              <w:instrText xml:space="preserve"> PAGEREF _Toc74472500 \h </w:instrText>
            </w:r>
            <w:r>
              <w:rPr>
                <w:noProof/>
                <w:webHidden/>
              </w:rPr>
            </w:r>
            <w:r>
              <w:rPr>
                <w:noProof/>
                <w:webHidden/>
              </w:rPr>
              <w:fldChar w:fldCharType="separate"/>
            </w:r>
            <w:r>
              <w:rPr>
                <w:noProof/>
                <w:webHidden/>
              </w:rPr>
              <w:t>10</w:t>
            </w:r>
            <w:r>
              <w:rPr>
                <w:noProof/>
                <w:webHidden/>
              </w:rPr>
              <w:fldChar w:fldCharType="end"/>
            </w:r>
          </w:hyperlink>
        </w:p>
        <w:p w14:paraId="135379F7" w14:textId="129335E3" w:rsidR="009033BF" w:rsidRDefault="009033BF">
          <w:pPr>
            <w:pStyle w:val="TM1"/>
            <w:tabs>
              <w:tab w:val="left" w:pos="440"/>
              <w:tab w:val="right" w:leader="dot" w:pos="10456"/>
            </w:tabs>
            <w:rPr>
              <w:rFonts w:eastAsiaTheme="minorEastAsia"/>
              <w:noProof/>
              <w:lang w:eastAsia="fr-FR"/>
            </w:rPr>
          </w:pPr>
          <w:hyperlink w:anchor="_Toc74472501" w:history="1">
            <w:r w:rsidRPr="00EA3E31">
              <w:rPr>
                <w:rStyle w:val="Lienhypertexte"/>
                <w:noProof/>
              </w:rPr>
              <w:t>9</w:t>
            </w:r>
            <w:r>
              <w:rPr>
                <w:rFonts w:eastAsiaTheme="minorEastAsia"/>
                <w:noProof/>
                <w:lang w:eastAsia="fr-FR"/>
              </w:rPr>
              <w:tab/>
            </w:r>
            <w:r w:rsidRPr="00EA3E31">
              <w:rPr>
                <w:rStyle w:val="Lienhypertexte"/>
                <w:noProof/>
              </w:rPr>
              <w:t>Annexe : Bilans chiffrés des victimes</w:t>
            </w:r>
            <w:r>
              <w:rPr>
                <w:noProof/>
                <w:webHidden/>
              </w:rPr>
              <w:tab/>
            </w:r>
            <w:r>
              <w:rPr>
                <w:noProof/>
                <w:webHidden/>
              </w:rPr>
              <w:fldChar w:fldCharType="begin"/>
            </w:r>
            <w:r>
              <w:rPr>
                <w:noProof/>
                <w:webHidden/>
              </w:rPr>
              <w:instrText xml:space="preserve"> PAGEREF _Toc74472501 \h </w:instrText>
            </w:r>
            <w:r>
              <w:rPr>
                <w:noProof/>
                <w:webHidden/>
              </w:rPr>
            </w:r>
            <w:r>
              <w:rPr>
                <w:noProof/>
                <w:webHidden/>
              </w:rPr>
              <w:fldChar w:fldCharType="separate"/>
            </w:r>
            <w:r>
              <w:rPr>
                <w:noProof/>
                <w:webHidden/>
              </w:rPr>
              <w:t>11</w:t>
            </w:r>
            <w:r>
              <w:rPr>
                <w:noProof/>
                <w:webHidden/>
              </w:rPr>
              <w:fldChar w:fldCharType="end"/>
            </w:r>
          </w:hyperlink>
        </w:p>
        <w:p w14:paraId="047AA205" w14:textId="2D678FA7" w:rsidR="009033BF" w:rsidRDefault="009033BF">
          <w:pPr>
            <w:pStyle w:val="TM2"/>
            <w:tabs>
              <w:tab w:val="left" w:pos="880"/>
              <w:tab w:val="right" w:leader="dot" w:pos="10456"/>
            </w:tabs>
            <w:rPr>
              <w:rFonts w:eastAsiaTheme="minorEastAsia"/>
              <w:noProof/>
              <w:lang w:eastAsia="fr-FR"/>
            </w:rPr>
          </w:pPr>
          <w:hyperlink w:anchor="_Toc74472502" w:history="1">
            <w:r w:rsidRPr="00EA3E31">
              <w:rPr>
                <w:rStyle w:val="Lienhypertexte"/>
                <w:noProof/>
              </w:rPr>
              <w:t>9.1</w:t>
            </w:r>
            <w:r>
              <w:rPr>
                <w:rFonts w:eastAsiaTheme="minorEastAsia"/>
                <w:noProof/>
                <w:lang w:eastAsia="fr-FR"/>
              </w:rPr>
              <w:tab/>
            </w:r>
            <w:r w:rsidRPr="00EA3E31">
              <w:rPr>
                <w:rStyle w:val="Lienhypertexte"/>
                <w:noProof/>
              </w:rPr>
              <w:t>Les victimes par pays</w:t>
            </w:r>
            <w:r>
              <w:rPr>
                <w:noProof/>
                <w:webHidden/>
              </w:rPr>
              <w:tab/>
            </w:r>
            <w:r>
              <w:rPr>
                <w:noProof/>
                <w:webHidden/>
              </w:rPr>
              <w:fldChar w:fldCharType="begin"/>
            </w:r>
            <w:r>
              <w:rPr>
                <w:noProof/>
                <w:webHidden/>
              </w:rPr>
              <w:instrText xml:space="preserve"> PAGEREF _Toc74472502 \h </w:instrText>
            </w:r>
            <w:r>
              <w:rPr>
                <w:noProof/>
                <w:webHidden/>
              </w:rPr>
            </w:r>
            <w:r>
              <w:rPr>
                <w:noProof/>
                <w:webHidden/>
              </w:rPr>
              <w:fldChar w:fldCharType="separate"/>
            </w:r>
            <w:r>
              <w:rPr>
                <w:noProof/>
                <w:webHidden/>
              </w:rPr>
              <w:t>11</w:t>
            </w:r>
            <w:r>
              <w:rPr>
                <w:noProof/>
                <w:webHidden/>
              </w:rPr>
              <w:fldChar w:fldCharType="end"/>
            </w:r>
          </w:hyperlink>
        </w:p>
        <w:p w14:paraId="6FA65083" w14:textId="19BA76E7" w:rsidR="009033BF" w:rsidRDefault="009033BF">
          <w:pPr>
            <w:pStyle w:val="TM2"/>
            <w:tabs>
              <w:tab w:val="left" w:pos="880"/>
              <w:tab w:val="right" w:leader="dot" w:pos="10456"/>
            </w:tabs>
            <w:rPr>
              <w:rFonts w:eastAsiaTheme="minorEastAsia"/>
              <w:noProof/>
              <w:lang w:eastAsia="fr-FR"/>
            </w:rPr>
          </w:pPr>
          <w:hyperlink w:anchor="_Toc74472503" w:history="1">
            <w:r w:rsidRPr="00EA3E31">
              <w:rPr>
                <w:rStyle w:val="Lienhypertexte"/>
                <w:noProof/>
              </w:rPr>
              <w:t>9.2</w:t>
            </w:r>
            <w:r>
              <w:rPr>
                <w:rFonts w:eastAsiaTheme="minorEastAsia"/>
                <w:noProof/>
                <w:lang w:eastAsia="fr-FR"/>
              </w:rPr>
              <w:tab/>
            </w:r>
            <w:r w:rsidRPr="00EA3E31">
              <w:rPr>
                <w:rStyle w:val="Lienhypertexte"/>
                <w:noProof/>
              </w:rPr>
              <w:t>Les victimes par année</w:t>
            </w:r>
            <w:r>
              <w:rPr>
                <w:noProof/>
                <w:webHidden/>
              </w:rPr>
              <w:tab/>
            </w:r>
            <w:r>
              <w:rPr>
                <w:noProof/>
                <w:webHidden/>
              </w:rPr>
              <w:fldChar w:fldCharType="begin"/>
            </w:r>
            <w:r>
              <w:rPr>
                <w:noProof/>
                <w:webHidden/>
              </w:rPr>
              <w:instrText xml:space="preserve"> PAGEREF _Toc74472503 \h </w:instrText>
            </w:r>
            <w:r>
              <w:rPr>
                <w:noProof/>
                <w:webHidden/>
              </w:rPr>
            </w:r>
            <w:r>
              <w:rPr>
                <w:noProof/>
                <w:webHidden/>
              </w:rPr>
              <w:fldChar w:fldCharType="separate"/>
            </w:r>
            <w:r>
              <w:rPr>
                <w:noProof/>
                <w:webHidden/>
              </w:rPr>
              <w:t>13</w:t>
            </w:r>
            <w:r>
              <w:rPr>
                <w:noProof/>
                <w:webHidden/>
              </w:rPr>
              <w:fldChar w:fldCharType="end"/>
            </w:r>
          </w:hyperlink>
        </w:p>
        <w:p w14:paraId="5A6BA25B" w14:textId="249BD3D7" w:rsidR="009033BF" w:rsidRDefault="009033BF">
          <w:pPr>
            <w:pStyle w:val="TM2"/>
            <w:tabs>
              <w:tab w:val="left" w:pos="880"/>
              <w:tab w:val="right" w:leader="dot" w:pos="10456"/>
            </w:tabs>
            <w:rPr>
              <w:rFonts w:eastAsiaTheme="minorEastAsia"/>
              <w:noProof/>
              <w:lang w:eastAsia="fr-FR"/>
            </w:rPr>
          </w:pPr>
          <w:hyperlink w:anchor="_Toc74472504" w:history="1">
            <w:r w:rsidRPr="00EA3E31">
              <w:rPr>
                <w:rStyle w:val="Lienhypertexte"/>
                <w:noProof/>
              </w:rPr>
              <w:t>9.3</w:t>
            </w:r>
            <w:r>
              <w:rPr>
                <w:rFonts w:eastAsiaTheme="minorEastAsia"/>
                <w:noProof/>
                <w:lang w:eastAsia="fr-FR"/>
              </w:rPr>
              <w:tab/>
            </w:r>
            <w:r w:rsidRPr="00EA3E31">
              <w:rPr>
                <w:rStyle w:val="Lienhypertexte"/>
                <w:noProof/>
              </w:rPr>
              <w:t>Nombre de victimes selon la cause du décès</w:t>
            </w:r>
            <w:r>
              <w:rPr>
                <w:noProof/>
                <w:webHidden/>
              </w:rPr>
              <w:tab/>
            </w:r>
            <w:r>
              <w:rPr>
                <w:noProof/>
                <w:webHidden/>
              </w:rPr>
              <w:fldChar w:fldCharType="begin"/>
            </w:r>
            <w:r>
              <w:rPr>
                <w:noProof/>
                <w:webHidden/>
              </w:rPr>
              <w:instrText xml:space="preserve"> PAGEREF _Toc74472504 \h </w:instrText>
            </w:r>
            <w:r>
              <w:rPr>
                <w:noProof/>
                <w:webHidden/>
              </w:rPr>
            </w:r>
            <w:r>
              <w:rPr>
                <w:noProof/>
                <w:webHidden/>
              </w:rPr>
              <w:fldChar w:fldCharType="separate"/>
            </w:r>
            <w:r>
              <w:rPr>
                <w:noProof/>
                <w:webHidden/>
              </w:rPr>
              <w:t>13</w:t>
            </w:r>
            <w:r>
              <w:rPr>
                <w:noProof/>
                <w:webHidden/>
              </w:rPr>
              <w:fldChar w:fldCharType="end"/>
            </w:r>
          </w:hyperlink>
        </w:p>
        <w:p w14:paraId="6E406522" w14:textId="08AB64BB" w:rsidR="009033BF" w:rsidRDefault="009033BF">
          <w:pPr>
            <w:pStyle w:val="TM1"/>
            <w:tabs>
              <w:tab w:val="left" w:pos="660"/>
              <w:tab w:val="right" w:leader="dot" w:pos="10456"/>
            </w:tabs>
            <w:rPr>
              <w:rFonts w:eastAsiaTheme="minorEastAsia"/>
              <w:noProof/>
              <w:lang w:eastAsia="fr-FR"/>
            </w:rPr>
          </w:pPr>
          <w:hyperlink w:anchor="_Toc74472505" w:history="1">
            <w:r w:rsidRPr="00EA3E31">
              <w:rPr>
                <w:rStyle w:val="Lienhypertexte"/>
                <w:noProof/>
              </w:rPr>
              <w:t>10</w:t>
            </w:r>
            <w:r>
              <w:rPr>
                <w:rFonts w:eastAsiaTheme="minorEastAsia"/>
                <w:noProof/>
                <w:lang w:eastAsia="fr-FR"/>
              </w:rPr>
              <w:tab/>
            </w:r>
            <w:r w:rsidRPr="00EA3E31">
              <w:rPr>
                <w:rStyle w:val="Lienhypertexte"/>
                <w:noProof/>
              </w:rPr>
              <w:t>Annexe : Shoah : d'où vient le chiffre de 6 millions de victimes ?</w:t>
            </w:r>
            <w:r>
              <w:rPr>
                <w:noProof/>
                <w:webHidden/>
              </w:rPr>
              <w:tab/>
            </w:r>
            <w:r>
              <w:rPr>
                <w:noProof/>
                <w:webHidden/>
              </w:rPr>
              <w:fldChar w:fldCharType="begin"/>
            </w:r>
            <w:r>
              <w:rPr>
                <w:noProof/>
                <w:webHidden/>
              </w:rPr>
              <w:instrText xml:space="preserve"> PAGEREF _Toc74472505 \h </w:instrText>
            </w:r>
            <w:r>
              <w:rPr>
                <w:noProof/>
                <w:webHidden/>
              </w:rPr>
            </w:r>
            <w:r>
              <w:rPr>
                <w:noProof/>
                <w:webHidden/>
              </w:rPr>
              <w:fldChar w:fldCharType="separate"/>
            </w:r>
            <w:r>
              <w:rPr>
                <w:noProof/>
                <w:webHidden/>
              </w:rPr>
              <w:t>13</w:t>
            </w:r>
            <w:r>
              <w:rPr>
                <w:noProof/>
                <w:webHidden/>
              </w:rPr>
              <w:fldChar w:fldCharType="end"/>
            </w:r>
          </w:hyperlink>
        </w:p>
        <w:p w14:paraId="3774AEA8" w14:textId="0095D290" w:rsidR="009033BF" w:rsidRDefault="009033BF">
          <w:pPr>
            <w:pStyle w:val="TM1"/>
            <w:tabs>
              <w:tab w:val="left" w:pos="660"/>
              <w:tab w:val="right" w:leader="dot" w:pos="10456"/>
            </w:tabs>
            <w:rPr>
              <w:rFonts w:eastAsiaTheme="minorEastAsia"/>
              <w:noProof/>
              <w:lang w:eastAsia="fr-FR"/>
            </w:rPr>
          </w:pPr>
          <w:hyperlink w:anchor="_Toc74472506" w:history="1">
            <w:r w:rsidRPr="00EA3E31">
              <w:rPr>
                <w:rStyle w:val="Lienhypertexte"/>
                <w:noProof/>
              </w:rPr>
              <w:t>11</w:t>
            </w:r>
            <w:r>
              <w:rPr>
                <w:rFonts w:eastAsiaTheme="minorEastAsia"/>
                <w:noProof/>
                <w:lang w:eastAsia="fr-FR"/>
              </w:rPr>
              <w:tab/>
            </w:r>
            <w:r w:rsidRPr="00EA3E31">
              <w:rPr>
                <w:rStyle w:val="Lienhypertexte"/>
                <w:noProof/>
              </w:rPr>
              <w:t>Annexe : La base de données centrale des noms des victimes de la Shoah</w:t>
            </w:r>
            <w:r>
              <w:rPr>
                <w:noProof/>
                <w:webHidden/>
              </w:rPr>
              <w:tab/>
            </w:r>
            <w:r>
              <w:rPr>
                <w:noProof/>
                <w:webHidden/>
              </w:rPr>
              <w:fldChar w:fldCharType="begin"/>
            </w:r>
            <w:r>
              <w:rPr>
                <w:noProof/>
                <w:webHidden/>
              </w:rPr>
              <w:instrText xml:space="preserve"> PAGEREF _Toc74472506 \h </w:instrText>
            </w:r>
            <w:r>
              <w:rPr>
                <w:noProof/>
                <w:webHidden/>
              </w:rPr>
            </w:r>
            <w:r>
              <w:rPr>
                <w:noProof/>
                <w:webHidden/>
              </w:rPr>
              <w:fldChar w:fldCharType="separate"/>
            </w:r>
            <w:r>
              <w:rPr>
                <w:noProof/>
                <w:webHidden/>
              </w:rPr>
              <w:t>14</w:t>
            </w:r>
            <w:r>
              <w:rPr>
                <w:noProof/>
                <w:webHidden/>
              </w:rPr>
              <w:fldChar w:fldCharType="end"/>
            </w:r>
          </w:hyperlink>
        </w:p>
        <w:p w14:paraId="125D2CB0" w14:textId="45133AB9" w:rsidR="009033BF" w:rsidRDefault="009033BF">
          <w:pPr>
            <w:pStyle w:val="TM1"/>
            <w:tabs>
              <w:tab w:val="left" w:pos="660"/>
              <w:tab w:val="right" w:leader="dot" w:pos="10456"/>
            </w:tabs>
            <w:rPr>
              <w:rFonts w:eastAsiaTheme="minorEastAsia"/>
              <w:noProof/>
              <w:lang w:eastAsia="fr-FR"/>
            </w:rPr>
          </w:pPr>
          <w:hyperlink w:anchor="_Toc74472507" w:history="1">
            <w:r w:rsidRPr="00EA3E31">
              <w:rPr>
                <w:rStyle w:val="Lienhypertexte"/>
                <w:noProof/>
              </w:rPr>
              <w:t>12</w:t>
            </w:r>
            <w:r>
              <w:rPr>
                <w:rFonts w:eastAsiaTheme="minorEastAsia"/>
                <w:noProof/>
                <w:lang w:eastAsia="fr-FR"/>
              </w:rPr>
              <w:tab/>
            </w:r>
            <w:r w:rsidRPr="00EA3E31">
              <w:rPr>
                <w:rStyle w:val="Lienhypertexte"/>
                <w:noProof/>
              </w:rPr>
              <w:t>Annexe : l’accord Haavara</w:t>
            </w:r>
            <w:r>
              <w:rPr>
                <w:noProof/>
                <w:webHidden/>
              </w:rPr>
              <w:tab/>
            </w:r>
            <w:r>
              <w:rPr>
                <w:noProof/>
                <w:webHidden/>
              </w:rPr>
              <w:fldChar w:fldCharType="begin"/>
            </w:r>
            <w:r>
              <w:rPr>
                <w:noProof/>
                <w:webHidden/>
              </w:rPr>
              <w:instrText xml:space="preserve"> PAGEREF _Toc74472507 \h </w:instrText>
            </w:r>
            <w:r>
              <w:rPr>
                <w:noProof/>
                <w:webHidden/>
              </w:rPr>
            </w:r>
            <w:r>
              <w:rPr>
                <w:noProof/>
                <w:webHidden/>
              </w:rPr>
              <w:fldChar w:fldCharType="separate"/>
            </w:r>
            <w:r>
              <w:rPr>
                <w:noProof/>
                <w:webHidden/>
              </w:rPr>
              <w:t>15</w:t>
            </w:r>
            <w:r>
              <w:rPr>
                <w:noProof/>
                <w:webHidden/>
              </w:rPr>
              <w:fldChar w:fldCharType="end"/>
            </w:r>
          </w:hyperlink>
        </w:p>
        <w:p w14:paraId="1B88249F" w14:textId="7459D04D" w:rsidR="009033BF" w:rsidRDefault="009033BF">
          <w:pPr>
            <w:pStyle w:val="TM1"/>
            <w:tabs>
              <w:tab w:val="left" w:pos="660"/>
              <w:tab w:val="right" w:leader="dot" w:pos="10456"/>
            </w:tabs>
            <w:rPr>
              <w:rFonts w:eastAsiaTheme="minorEastAsia"/>
              <w:noProof/>
              <w:lang w:eastAsia="fr-FR"/>
            </w:rPr>
          </w:pPr>
          <w:hyperlink w:anchor="_Toc74472508" w:history="1">
            <w:r w:rsidRPr="00EA3E31">
              <w:rPr>
                <w:rStyle w:val="Lienhypertexte"/>
                <w:noProof/>
              </w:rPr>
              <w:t>13</w:t>
            </w:r>
            <w:r>
              <w:rPr>
                <w:rFonts w:eastAsiaTheme="minorEastAsia"/>
                <w:noProof/>
                <w:lang w:eastAsia="fr-FR"/>
              </w:rPr>
              <w:tab/>
            </w:r>
            <w:r w:rsidRPr="00EA3E31">
              <w:rPr>
                <w:rStyle w:val="Lienhypertexte"/>
                <w:noProof/>
              </w:rPr>
              <w:t>Annexe : Elie Wiesel ne serait jamais passé par les camps de concentration</w:t>
            </w:r>
            <w:r>
              <w:rPr>
                <w:noProof/>
                <w:webHidden/>
              </w:rPr>
              <w:tab/>
            </w:r>
            <w:r>
              <w:rPr>
                <w:noProof/>
                <w:webHidden/>
              </w:rPr>
              <w:fldChar w:fldCharType="begin"/>
            </w:r>
            <w:r>
              <w:rPr>
                <w:noProof/>
                <w:webHidden/>
              </w:rPr>
              <w:instrText xml:space="preserve"> PAGEREF _Toc74472508 \h </w:instrText>
            </w:r>
            <w:r>
              <w:rPr>
                <w:noProof/>
                <w:webHidden/>
              </w:rPr>
            </w:r>
            <w:r>
              <w:rPr>
                <w:noProof/>
                <w:webHidden/>
              </w:rPr>
              <w:fldChar w:fldCharType="separate"/>
            </w:r>
            <w:r>
              <w:rPr>
                <w:noProof/>
                <w:webHidden/>
              </w:rPr>
              <w:t>16</w:t>
            </w:r>
            <w:r>
              <w:rPr>
                <w:noProof/>
                <w:webHidden/>
              </w:rPr>
              <w:fldChar w:fldCharType="end"/>
            </w:r>
          </w:hyperlink>
        </w:p>
        <w:p w14:paraId="50F1A294" w14:textId="5CD035DB" w:rsidR="009033BF" w:rsidRDefault="009033BF">
          <w:pPr>
            <w:pStyle w:val="TM1"/>
            <w:tabs>
              <w:tab w:val="left" w:pos="660"/>
              <w:tab w:val="right" w:leader="dot" w:pos="10456"/>
            </w:tabs>
            <w:rPr>
              <w:rFonts w:eastAsiaTheme="minorEastAsia"/>
              <w:noProof/>
              <w:lang w:eastAsia="fr-FR"/>
            </w:rPr>
          </w:pPr>
          <w:hyperlink w:anchor="_Toc74472509" w:history="1">
            <w:r w:rsidRPr="00EA3E31">
              <w:rPr>
                <w:rStyle w:val="Lienhypertexte"/>
                <w:noProof/>
              </w:rPr>
              <w:t>14</w:t>
            </w:r>
            <w:r>
              <w:rPr>
                <w:rFonts w:eastAsiaTheme="minorEastAsia"/>
                <w:noProof/>
                <w:lang w:eastAsia="fr-FR"/>
              </w:rPr>
              <w:tab/>
            </w:r>
            <w:r w:rsidRPr="00EA3E31">
              <w:rPr>
                <w:rStyle w:val="Lienhypertexte"/>
                <w:noProof/>
              </w:rPr>
              <w:t>Annexe : Le testament politique d’Hitler (29 avril 1945)</w:t>
            </w:r>
            <w:r>
              <w:rPr>
                <w:noProof/>
                <w:webHidden/>
              </w:rPr>
              <w:tab/>
            </w:r>
            <w:r>
              <w:rPr>
                <w:noProof/>
                <w:webHidden/>
              </w:rPr>
              <w:fldChar w:fldCharType="begin"/>
            </w:r>
            <w:r>
              <w:rPr>
                <w:noProof/>
                <w:webHidden/>
              </w:rPr>
              <w:instrText xml:space="preserve"> PAGEREF _Toc74472509 \h </w:instrText>
            </w:r>
            <w:r>
              <w:rPr>
                <w:noProof/>
                <w:webHidden/>
              </w:rPr>
            </w:r>
            <w:r>
              <w:rPr>
                <w:noProof/>
                <w:webHidden/>
              </w:rPr>
              <w:fldChar w:fldCharType="separate"/>
            </w:r>
            <w:r>
              <w:rPr>
                <w:noProof/>
                <w:webHidden/>
              </w:rPr>
              <w:t>16</w:t>
            </w:r>
            <w:r>
              <w:rPr>
                <w:noProof/>
                <w:webHidden/>
              </w:rPr>
              <w:fldChar w:fldCharType="end"/>
            </w:r>
          </w:hyperlink>
        </w:p>
        <w:p w14:paraId="60F6F828" w14:textId="290F6CA9" w:rsidR="009033BF" w:rsidRDefault="009033BF">
          <w:pPr>
            <w:pStyle w:val="TM2"/>
            <w:tabs>
              <w:tab w:val="left" w:pos="880"/>
              <w:tab w:val="right" w:leader="dot" w:pos="10456"/>
            </w:tabs>
            <w:rPr>
              <w:rFonts w:eastAsiaTheme="minorEastAsia"/>
              <w:noProof/>
              <w:lang w:eastAsia="fr-FR"/>
            </w:rPr>
          </w:pPr>
          <w:hyperlink w:anchor="_Toc74472510" w:history="1">
            <w:r w:rsidRPr="00EA3E31">
              <w:rPr>
                <w:rStyle w:val="Lienhypertexte"/>
                <w:noProof/>
              </w:rPr>
              <w:t>14.1</w:t>
            </w:r>
            <w:r>
              <w:rPr>
                <w:rFonts w:eastAsiaTheme="minorEastAsia"/>
                <w:noProof/>
                <w:lang w:eastAsia="fr-FR"/>
              </w:rPr>
              <w:tab/>
            </w:r>
            <w:r w:rsidRPr="00EA3E31">
              <w:rPr>
                <w:rStyle w:val="Lienhypertexte"/>
                <w:noProof/>
              </w:rPr>
              <w:t>Le testament, tel qu’il se présente</w:t>
            </w:r>
            <w:r>
              <w:rPr>
                <w:noProof/>
                <w:webHidden/>
              </w:rPr>
              <w:tab/>
            </w:r>
            <w:r>
              <w:rPr>
                <w:noProof/>
                <w:webHidden/>
              </w:rPr>
              <w:fldChar w:fldCharType="begin"/>
            </w:r>
            <w:r>
              <w:rPr>
                <w:noProof/>
                <w:webHidden/>
              </w:rPr>
              <w:instrText xml:space="preserve"> PAGEREF _Toc74472510 \h </w:instrText>
            </w:r>
            <w:r>
              <w:rPr>
                <w:noProof/>
                <w:webHidden/>
              </w:rPr>
            </w:r>
            <w:r>
              <w:rPr>
                <w:noProof/>
                <w:webHidden/>
              </w:rPr>
              <w:fldChar w:fldCharType="separate"/>
            </w:r>
            <w:r>
              <w:rPr>
                <w:noProof/>
                <w:webHidden/>
              </w:rPr>
              <w:t>16</w:t>
            </w:r>
            <w:r>
              <w:rPr>
                <w:noProof/>
                <w:webHidden/>
              </w:rPr>
              <w:fldChar w:fldCharType="end"/>
            </w:r>
          </w:hyperlink>
        </w:p>
        <w:p w14:paraId="7D9B020D" w14:textId="0E1C3E8B" w:rsidR="009033BF" w:rsidRDefault="009033BF">
          <w:pPr>
            <w:pStyle w:val="TM2"/>
            <w:tabs>
              <w:tab w:val="left" w:pos="880"/>
              <w:tab w:val="right" w:leader="dot" w:pos="10456"/>
            </w:tabs>
            <w:rPr>
              <w:rFonts w:eastAsiaTheme="minorEastAsia"/>
              <w:noProof/>
              <w:lang w:eastAsia="fr-FR"/>
            </w:rPr>
          </w:pPr>
          <w:hyperlink w:anchor="_Toc74472511" w:history="1">
            <w:r w:rsidRPr="00EA3E31">
              <w:rPr>
                <w:rStyle w:val="Lienhypertexte"/>
                <w:noProof/>
              </w:rPr>
              <w:t>14.2</w:t>
            </w:r>
            <w:r>
              <w:rPr>
                <w:rFonts w:eastAsiaTheme="minorEastAsia"/>
                <w:noProof/>
                <w:lang w:eastAsia="fr-FR"/>
              </w:rPr>
              <w:tab/>
            </w:r>
            <w:r w:rsidRPr="00EA3E31">
              <w:rPr>
                <w:rStyle w:val="Lienhypertexte"/>
                <w:noProof/>
              </w:rPr>
              <w:t>Les objections de Mikael Nilsson sur l’authenticité du testament politique d’Hitler</w:t>
            </w:r>
            <w:r>
              <w:rPr>
                <w:noProof/>
                <w:webHidden/>
              </w:rPr>
              <w:tab/>
            </w:r>
            <w:r>
              <w:rPr>
                <w:noProof/>
                <w:webHidden/>
              </w:rPr>
              <w:fldChar w:fldCharType="begin"/>
            </w:r>
            <w:r>
              <w:rPr>
                <w:noProof/>
                <w:webHidden/>
              </w:rPr>
              <w:instrText xml:space="preserve"> PAGEREF _Toc74472511 \h </w:instrText>
            </w:r>
            <w:r>
              <w:rPr>
                <w:noProof/>
                <w:webHidden/>
              </w:rPr>
            </w:r>
            <w:r>
              <w:rPr>
                <w:noProof/>
                <w:webHidden/>
              </w:rPr>
              <w:fldChar w:fldCharType="separate"/>
            </w:r>
            <w:r>
              <w:rPr>
                <w:noProof/>
                <w:webHidden/>
              </w:rPr>
              <w:t>17</w:t>
            </w:r>
            <w:r>
              <w:rPr>
                <w:noProof/>
                <w:webHidden/>
              </w:rPr>
              <w:fldChar w:fldCharType="end"/>
            </w:r>
          </w:hyperlink>
        </w:p>
        <w:p w14:paraId="3EAA9FAA" w14:textId="2C098804" w:rsidR="009033BF" w:rsidRDefault="009033BF">
          <w:pPr>
            <w:pStyle w:val="TM2"/>
            <w:tabs>
              <w:tab w:val="left" w:pos="880"/>
              <w:tab w:val="right" w:leader="dot" w:pos="10456"/>
            </w:tabs>
            <w:rPr>
              <w:rFonts w:eastAsiaTheme="minorEastAsia"/>
              <w:noProof/>
              <w:lang w:eastAsia="fr-FR"/>
            </w:rPr>
          </w:pPr>
          <w:hyperlink w:anchor="_Toc74472512" w:history="1">
            <w:r w:rsidRPr="00EA3E31">
              <w:rPr>
                <w:rStyle w:val="Lienhypertexte"/>
                <w:noProof/>
              </w:rPr>
              <w:t>14.3</w:t>
            </w:r>
            <w:r>
              <w:rPr>
                <w:rFonts w:eastAsiaTheme="minorEastAsia"/>
                <w:noProof/>
                <w:lang w:eastAsia="fr-FR"/>
              </w:rPr>
              <w:tab/>
            </w:r>
            <w:r w:rsidRPr="00EA3E31">
              <w:rPr>
                <w:rStyle w:val="Lienhypertexte"/>
                <w:noProof/>
              </w:rPr>
              <w:t>Le témoignage de Traudl Junge et de Wilhelm Zander, confirmant l’authenticité du testament</w:t>
            </w:r>
            <w:r>
              <w:rPr>
                <w:noProof/>
                <w:webHidden/>
              </w:rPr>
              <w:tab/>
            </w:r>
            <w:r>
              <w:rPr>
                <w:noProof/>
                <w:webHidden/>
              </w:rPr>
              <w:fldChar w:fldCharType="begin"/>
            </w:r>
            <w:r>
              <w:rPr>
                <w:noProof/>
                <w:webHidden/>
              </w:rPr>
              <w:instrText xml:space="preserve"> PAGEREF _Toc74472512 \h </w:instrText>
            </w:r>
            <w:r>
              <w:rPr>
                <w:noProof/>
                <w:webHidden/>
              </w:rPr>
            </w:r>
            <w:r>
              <w:rPr>
                <w:noProof/>
                <w:webHidden/>
              </w:rPr>
              <w:fldChar w:fldCharType="separate"/>
            </w:r>
            <w:r>
              <w:rPr>
                <w:noProof/>
                <w:webHidden/>
              </w:rPr>
              <w:t>18</w:t>
            </w:r>
            <w:r>
              <w:rPr>
                <w:noProof/>
                <w:webHidden/>
              </w:rPr>
              <w:fldChar w:fldCharType="end"/>
            </w:r>
          </w:hyperlink>
        </w:p>
        <w:p w14:paraId="32BC08D0" w14:textId="4C83E945" w:rsidR="009033BF" w:rsidRDefault="009033BF">
          <w:pPr>
            <w:pStyle w:val="TM2"/>
            <w:tabs>
              <w:tab w:val="left" w:pos="880"/>
              <w:tab w:val="right" w:leader="dot" w:pos="10456"/>
            </w:tabs>
            <w:rPr>
              <w:rFonts w:eastAsiaTheme="minorEastAsia"/>
              <w:noProof/>
              <w:lang w:eastAsia="fr-FR"/>
            </w:rPr>
          </w:pPr>
          <w:hyperlink w:anchor="_Toc74472513" w:history="1">
            <w:r w:rsidRPr="00EA3E31">
              <w:rPr>
                <w:rStyle w:val="Lienhypertexte"/>
                <w:noProof/>
              </w:rPr>
              <w:t>14.4</w:t>
            </w:r>
            <w:r>
              <w:rPr>
                <w:rFonts w:eastAsiaTheme="minorEastAsia"/>
                <w:noProof/>
                <w:lang w:eastAsia="fr-FR"/>
              </w:rPr>
              <w:tab/>
            </w:r>
            <w:r w:rsidRPr="00EA3E31">
              <w:rPr>
                <w:rStyle w:val="Lienhypertexte"/>
                <w:noProof/>
              </w:rPr>
              <w:t>Bibliographie partielle sur ce testament</w:t>
            </w:r>
            <w:r>
              <w:rPr>
                <w:noProof/>
                <w:webHidden/>
              </w:rPr>
              <w:tab/>
            </w:r>
            <w:r>
              <w:rPr>
                <w:noProof/>
                <w:webHidden/>
              </w:rPr>
              <w:fldChar w:fldCharType="begin"/>
            </w:r>
            <w:r>
              <w:rPr>
                <w:noProof/>
                <w:webHidden/>
              </w:rPr>
              <w:instrText xml:space="preserve"> PAGEREF _Toc74472513 \h </w:instrText>
            </w:r>
            <w:r>
              <w:rPr>
                <w:noProof/>
                <w:webHidden/>
              </w:rPr>
            </w:r>
            <w:r>
              <w:rPr>
                <w:noProof/>
                <w:webHidden/>
              </w:rPr>
              <w:fldChar w:fldCharType="separate"/>
            </w:r>
            <w:r>
              <w:rPr>
                <w:noProof/>
                <w:webHidden/>
              </w:rPr>
              <w:t>19</w:t>
            </w:r>
            <w:r>
              <w:rPr>
                <w:noProof/>
                <w:webHidden/>
              </w:rPr>
              <w:fldChar w:fldCharType="end"/>
            </w:r>
          </w:hyperlink>
        </w:p>
        <w:p w14:paraId="72AAD50C" w14:textId="035776AB" w:rsidR="009033BF" w:rsidRDefault="009033BF">
          <w:pPr>
            <w:pStyle w:val="TM1"/>
            <w:tabs>
              <w:tab w:val="left" w:pos="660"/>
              <w:tab w:val="right" w:leader="dot" w:pos="10456"/>
            </w:tabs>
            <w:rPr>
              <w:rFonts w:eastAsiaTheme="minorEastAsia"/>
              <w:noProof/>
              <w:lang w:eastAsia="fr-FR"/>
            </w:rPr>
          </w:pPr>
          <w:hyperlink w:anchor="_Toc74472514" w:history="1">
            <w:r w:rsidRPr="00EA3E31">
              <w:rPr>
                <w:rStyle w:val="Lienhypertexte"/>
                <w:noProof/>
              </w:rPr>
              <w:t>15</w:t>
            </w:r>
            <w:r>
              <w:rPr>
                <w:rFonts w:eastAsiaTheme="minorEastAsia"/>
                <w:noProof/>
                <w:lang w:eastAsia="fr-FR"/>
              </w:rPr>
              <w:tab/>
            </w:r>
            <w:r w:rsidRPr="00EA3E31">
              <w:rPr>
                <w:rStyle w:val="Lienhypertexte"/>
                <w:noProof/>
              </w:rPr>
              <w:t>Annexe : Texte du testament politique d’Hitler (traduit)</w:t>
            </w:r>
            <w:r>
              <w:rPr>
                <w:noProof/>
                <w:webHidden/>
              </w:rPr>
              <w:tab/>
            </w:r>
            <w:r>
              <w:rPr>
                <w:noProof/>
                <w:webHidden/>
              </w:rPr>
              <w:fldChar w:fldCharType="begin"/>
            </w:r>
            <w:r>
              <w:rPr>
                <w:noProof/>
                <w:webHidden/>
              </w:rPr>
              <w:instrText xml:space="preserve"> PAGEREF _Toc74472514 \h </w:instrText>
            </w:r>
            <w:r>
              <w:rPr>
                <w:noProof/>
                <w:webHidden/>
              </w:rPr>
            </w:r>
            <w:r>
              <w:rPr>
                <w:noProof/>
                <w:webHidden/>
              </w:rPr>
              <w:fldChar w:fldCharType="separate"/>
            </w:r>
            <w:r>
              <w:rPr>
                <w:noProof/>
                <w:webHidden/>
              </w:rPr>
              <w:t>19</w:t>
            </w:r>
            <w:r>
              <w:rPr>
                <w:noProof/>
                <w:webHidden/>
              </w:rPr>
              <w:fldChar w:fldCharType="end"/>
            </w:r>
          </w:hyperlink>
        </w:p>
        <w:p w14:paraId="1EBC2420" w14:textId="1E4C3379" w:rsidR="009033BF" w:rsidRDefault="009033BF">
          <w:pPr>
            <w:pStyle w:val="TM1"/>
            <w:tabs>
              <w:tab w:val="left" w:pos="660"/>
              <w:tab w:val="right" w:leader="dot" w:pos="10456"/>
            </w:tabs>
            <w:rPr>
              <w:rFonts w:eastAsiaTheme="minorEastAsia"/>
              <w:noProof/>
              <w:lang w:eastAsia="fr-FR"/>
            </w:rPr>
          </w:pPr>
          <w:hyperlink w:anchor="_Toc74472515" w:history="1">
            <w:r w:rsidRPr="00EA3E31">
              <w:rPr>
                <w:rStyle w:val="Lienhypertexte"/>
                <w:noProof/>
              </w:rPr>
              <w:t>16</w:t>
            </w:r>
            <w:r>
              <w:rPr>
                <w:rFonts w:eastAsiaTheme="minorEastAsia"/>
                <w:noProof/>
                <w:lang w:eastAsia="fr-FR"/>
              </w:rPr>
              <w:tab/>
            </w:r>
            <w:r w:rsidRPr="00EA3E31">
              <w:rPr>
                <w:rStyle w:val="Lienhypertexte"/>
                <w:noProof/>
              </w:rPr>
              <w:t>Annexe : Ceux qui ont alerté de l’existence de la shoah durant la seconde guerre mondiale</w:t>
            </w:r>
            <w:r>
              <w:rPr>
                <w:noProof/>
                <w:webHidden/>
              </w:rPr>
              <w:tab/>
            </w:r>
            <w:r>
              <w:rPr>
                <w:noProof/>
                <w:webHidden/>
              </w:rPr>
              <w:fldChar w:fldCharType="begin"/>
            </w:r>
            <w:r>
              <w:rPr>
                <w:noProof/>
                <w:webHidden/>
              </w:rPr>
              <w:instrText xml:space="preserve"> PAGEREF _Toc74472515 \h </w:instrText>
            </w:r>
            <w:r>
              <w:rPr>
                <w:noProof/>
                <w:webHidden/>
              </w:rPr>
            </w:r>
            <w:r>
              <w:rPr>
                <w:noProof/>
                <w:webHidden/>
              </w:rPr>
              <w:fldChar w:fldCharType="separate"/>
            </w:r>
            <w:r>
              <w:rPr>
                <w:noProof/>
                <w:webHidden/>
              </w:rPr>
              <w:t>22</w:t>
            </w:r>
            <w:r>
              <w:rPr>
                <w:noProof/>
                <w:webHidden/>
              </w:rPr>
              <w:fldChar w:fldCharType="end"/>
            </w:r>
          </w:hyperlink>
        </w:p>
        <w:p w14:paraId="32C28F5B" w14:textId="4AB6D4C2" w:rsidR="009033BF" w:rsidRDefault="009033BF">
          <w:pPr>
            <w:pStyle w:val="TM2"/>
            <w:tabs>
              <w:tab w:val="left" w:pos="880"/>
              <w:tab w:val="right" w:leader="dot" w:pos="10456"/>
            </w:tabs>
            <w:rPr>
              <w:rFonts w:eastAsiaTheme="minorEastAsia"/>
              <w:noProof/>
              <w:lang w:eastAsia="fr-FR"/>
            </w:rPr>
          </w:pPr>
          <w:hyperlink w:anchor="_Toc74472516" w:history="1">
            <w:r w:rsidRPr="00EA3E31">
              <w:rPr>
                <w:rStyle w:val="Lienhypertexte"/>
                <w:noProof/>
              </w:rPr>
              <w:t>16.1</w:t>
            </w:r>
            <w:r>
              <w:rPr>
                <w:rFonts w:eastAsiaTheme="minorEastAsia"/>
                <w:noProof/>
                <w:lang w:eastAsia="fr-FR"/>
              </w:rPr>
              <w:tab/>
            </w:r>
            <w:r w:rsidRPr="00EA3E31">
              <w:rPr>
                <w:rStyle w:val="Lienhypertexte"/>
                <w:noProof/>
                <w:shd w:val="clear" w:color="auto" w:fill="FFFFFF"/>
              </w:rPr>
              <w:t>Le rapport et témoignage de Kurt Gerstein</w:t>
            </w:r>
            <w:r>
              <w:rPr>
                <w:noProof/>
                <w:webHidden/>
              </w:rPr>
              <w:tab/>
            </w:r>
            <w:r>
              <w:rPr>
                <w:noProof/>
                <w:webHidden/>
              </w:rPr>
              <w:fldChar w:fldCharType="begin"/>
            </w:r>
            <w:r>
              <w:rPr>
                <w:noProof/>
                <w:webHidden/>
              </w:rPr>
              <w:instrText xml:space="preserve"> PAGEREF _Toc74472516 \h </w:instrText>
            </w:r>
            <w:r>
              <w:rPr>
                <w:noProof/>
                <w:webHidden/>
              </w:rPr>
            </w:r>
            <w:r>
              <w:rPr>
                <w:noProof/>
                <w:webHidden/>
              </w:rPr>
              <w:fldChar w:fldCharType="separate"/>
            </w:r>
            <w:r>
              <w:rPr>
                <w:noProof/>
                <w:webHidden/>
              </w:rPr>
              <w:t>22</w:t>
            </w:r>
            <w:r>
              <w:rPr>
                <w:noProof/>
                <w:webHidden/>
              </w:rPr>
              <w:fldChar w:fldCharType="end"/>
            </w:r>
          </w:hyperlink>
        </w:p>
        <w:p w14:paraId="6D026495" w14:textId="43C17E84" w:rsidR="009033BF" w:rsidRDefault="009033BF">
          <w:pPr>
            <w:pStyle w:val="TM3"/>
            <w:tabs>
              <w:tab w:val="left" w:pos="1320"/>
              <w:tab w:val="right" w:leader="dot" w:pos="10456"/>
            </w:tabs>
            <w:rPr>
              <w:rFonts w:eastAsiaTheme="minorEastAsia"/>
              <w:noProof/>
              <w:lang w:eastAsia="fr-FR"/>
            </w:rPr>
          </w:pPr>
          <w:hyperlink w:anchor="_Toc74472517" w:history="1">
            <w:r w:rsidRPr="00EA3E31">
              <w:rPr>
                <w:rStyle w:val="Lienhypertexte"/>
                <w:noProof/>
              </w:rPr>
              <w:t>16.1.1</w:t>
            </w:r>
            <w:r>
              <w:rPr>
                <w:rFonts w:eastAsiaTheme="minorEastAsia"/>
                <w:noProof/>
                <w:lang w:eastAsia="fr-FR"/>
              </w:rPr>
              <w:tab/>
            </w:r>
            <w:r w:rsidRPr="00EA3E31">
              <w:rPr>
                <w:rStyle w:val="Lienhypertexte"/>
                <w:noProof/>
              </w:rPr>
              <w:t xml:space="preserve">Bibliographie partielle sur </w:t>
            </w:r>
            <w:r w:rsidRPr="00EA3E31">
              <w:rPr>
                <w:rStyle w:val="Lienhypertexte"/>
                <w:noProof/>
                <w:shd w:val="clear" w:color="auto" w:fill="FFFFFF"/>
              </w:rPr>
              <w:t>Kurt Gerstein</w:t>
            </w:r>
            <w:r>
              <w:rPr>
                <w:noProof/>
                <w:webHidden/>
              </w:rPr>
              <w:tab/>
            </w:r>
            <w:r>
              <w:rPr>
                <w:noProof/>
                <w:webHidden/>
              </w:rPr>
              <w:fldChar w:fldCharType="begin"/>
            </w:r>
            <w:r>
              <w:rPr>
                <w:noProof/>
                <w:webHidden/>
              </w:rPr>
              <w:instrText xml:space="preserve"> PAGEREF _Toc74472517 \h </w:instrText>
            </w:r>
            <w:r>
              <w:rPr>
                <w:noProof/>
                <w:webHidden/>
              </w:rPr>
            </w:r>
            <w:r>
              <w:rPr>
                <w:noProof/>
                <w:webHidden/>
              </w:rPr>
              <w:fldChar w:fldCharType="separate"/>
            </w:r>
            <w:r>
              <w:rPr>
                <w:noProof/>
                <w:webHidden/>
              </w:rPr>
              <w:t>23</w:t>
            </w:r>
            <w:r>
              <w:rPr>
                <w:noProof/>
                <w:webHidden/>
              </w:rPr>
              <w:fldChar w:fldCharType="end"/>
            </w:r>
          </w:hyperlink>
        </w:p>
        <w:p w14:paraId="0FD98FC2" w14:textId="0C2B09C0" w:rsidR="009033BF" w:rsidRDefault="009033BF">
          <w:pPr>
            <w:pStyle w:val="TM2"/>
            <w:tabs>
              <w:tab w:val="left" w:pos="880"/>
              <w:tab w:val="right" w:leader="dot" w:pos="10456"/>
            </w:tabs>
            <w:rPr>
              <w:rFonts w:eastAsiaTheme="minorEastAsia"/>
              <w:noProof/>
              <w:lang w:eastAsia="fr-FR"/>
            </w:rPr>
          </w:pPr>
          <w:hyperlink w:anchor="_Toc74472518" w:history="1">
            <w:r w:rsidRPr="00EA3E31">
              <w:rPr>
                <w:rStyle w:val="Lienhypertexte"/>
                <w:noProof/>
              </w:rPr>
              <w:t>16.2</w:t>
            </w:r>
            <w:r>
              <w:rPr>
                <w:rFonts w:eastAsiaTheme="minorEastAsia"/>
                <w:noProof/>
                <w:lang w:eastAsia="fr-FR"/>
              </w:rPr>
              <w:tab/>
            </w:r>
            <w:r w:rsidRPr="00EA3E31">
              <w:rPr>
                <w:rStyle w:val="Lienhypertexte"/>
                <w:noProof/>
              </w:rPr>
              <w:t>Le Rapport Raczyński</w:t>
            </w:r>
            <w:r>
              <w:rPr>
                <w:noProof/>
                <w:webHidden/>
              </w:rPr>
              <w:tab/>
            </w:r>
            <w:r>
              <w:rPr>
                <w:noProof/>
                <w:webHidden/>
              </w:rPr>
              <w:fldChar w:fldCharType="begin"/>
            </w:r>
            <w:r>
              <w:rPr>
                <w:noProof/>
                <w:webHidden/>
              </w:rPr>
              <w:instrText xml:space="preserve"> PAGEREF _Toc74472518 \h </w:instrText>
            </w:r>
            <w:r>
              <w:rPr>
                <w:noProof/>
                <w:webHidden/>
              </w:rPr>
            </w:r>
            <w:r>
              <w:rPr>
                <w:noProof/>
                <w:webHidden/>
              </w:rPr>
              <w:fldChar w:fldCharType="separate"/>
            </w:r>
            <w:r>
              <w:rPr>
                <w:noProof/>
                <w:webHidden/>
              </w:rPr>
              <w:t>23</w:t>
            </w:r>
            <w:r>
              <w:rPr>
                <w:noProof/>
                <w:webHidden/>
              </w:rPr>
              <w:fldChar w:fldCharType="end"/>
            </w:r>
          </w:hyperlink>
        </w:p>
        <w:p w14:paraId="286CC10C" w14:textId="7CE7342B" w:rsidR="009033BF" w:rsidRDefault="009033BF">
          <w:pPr>
            <w:pStyle w:val="TM3"/>
            <w:tabs>
              <w:tab w:val="left" w:pos="1320"/>
              <w:tab w:val="right" w:leader="dot" w:pos="10456"/>
            </w:tabs>
            <w:rPr>
              <w:rFonts w:eastAsiaTheme="minorEastAsia"/>
              <w:noProof/>
              <w:lang w:eastAsia="fr-FR"/>
            </w:rPr>
          </w:pPr>
          <w:hyperlink w:anchor="_Toc74472519" w:history="1">
            <w:r w:rsidRPr="00EA3E31">
              <w:rPr>
                <w:rStyle w:val="Lienhypertexte"/>
                <w:noProof/>
              </w:rPr>
              <w:t>16.2.1</w:t>
            </w:r>
            <w:r>
              <w:rPr>
                <w:rFonts w:eastAsiaTheme="minorEastAsia"/>
                <w:noProof/>
                <w:lang w:eastAsia="fr-FR"/>
              </w:rPr>
              <w:tab/>
            </w:r>
            <w:r w:rsidRPr="00EA3E31">
              <w:rPr>
                <w:rStyle w:val="Lienhypertexte"/>
                <w:noProof/>
              </w:rPr>
              <w:t xml:space="preserve">Bibliographie partielle sur </w:t>
            </w:r>
            <w:r w:rsidRPr="00EA3E31">
              <w:rPr>
                <w:rStyle w:val="Lienhypertexte"/>
                <w:noProof/>
                <w:shd w:val="clear" w:color="auto" w:fill="FFFFFF"/>
              </w:rPr>
              <w:t xml:space="preserve">le Rapport </w:t>
            </w:r>
            <w:r w:rsidRPr="00EA3E31">
              <w:rPr>
                <w:rStyle w:val="Lienhypertexte"/>
                <w:noProof/>
              </w:rPr>
              <w:t>Raczyński</w:t>
            </w:r>
            <w:r>
              <w:rPr>
                <w:noProof/>
                <w:webHidden/>
              </w:rPr>
              <w:tab/>
            </w:r>
            <w:r>
              <w:rPr>
                <w:noProof/>
                <w:webHidden/>
              </w:rPr>
              <w:fldChar w:fldCharType="begin"/>
            </w:r>
            <w:r>
              <w:rPr>
                <w:noProof/>
                <w:webHidden/>
              </w:rPr>
              <w:instrText xml:space="preserve"> PAGEREF _Toc74472519 \h </w:instrText>
            </w:r>
            <w:r>
              <w:rPr>
                <w:noProof/>
                <w:webHidden/>
              </w:rPr>
            </w:r>
            <w:r>
              <w:rPr>
                <w:noProof/>
                <w:webHidden/>
              </w:rPr>
              <w:fldChar w:fldCharType="separate"/>
            </w:r>
            <w:r>
              <w:rPr>
                <w:noProof/>
                <w:webHidden/>
              </w:rPr>
              <w:t>24</w:t>
            </w:r>
            <w:r>
              <w:rPr>
                <w:noProof/>
                <w:webHidden/>
              </w:rPr>
              <w:fldChar w:fldCharType="end"/>
            </w:r>
          </w:hyperlink>
        </w:p>
        <w:p w14:paraId="6F36AC58" w14:textId="71569B6A" w:rsidR="009033BF" w:rsidRDefault="009033BF">
          <w:pPr>
            <w:pStyle w:val="TM2"/>
            <w:tabs>
              <w:tab w:val="left" w:pos="880"/>
              <w:tab w:val="right" w:leader="dot" w:pos="10456"/>
            </w:tabs>
            <w:rPr>
              <w:rFonts w:eastAsiaTheme="minorEastAsia"/>
              <w:noProof/>
              <w:lang w:eastAsia="fr-FR"/>
            </w:rPr>
          </w:pPr>
          <w:hyperlink w:anchor="_Toc74472520" w:history="1">
            <w:r w:rsidRPr="00EA3E31">
              <w:rPr>
                <w:rStyle w:val="Lienhypertexte"/>
                <w:noProof/>
              </w:rPr>
              <w:t>16.3</w:t>
            </w:r>
            <w:r>
              <w:rPr>
                <w:rFonts w:eastAsiaTheme="minorEastAsia"/>
                <w:noProof/>
                <w:lang w:eastAsia="fr-FR"/>
              </w:rPr>
              <w:tab/>
            </w:r>
            <w:r w:rsidRPr="00EA3E31">
              <w:rPr>
                <w:rStyle w:val="Lienhypertexte"/>
                <w:noProof/>
              </w:rPr>
              <w:t>Annexe : Protocoles d'Auschwitz</w:t>
            </w:r>
            <w:r>
              <w:rPr>
                <w:noProof/>
                <w:webHidden/>
              </w:rPr>
              <w:tab/>
            </w:r>
            <w:r>
              <w:rPr>
                <w:noProof/>
                <w:webHidden/>
              </w:rPr>
              <w:fldChar w:fldCharType="begin"/>
            </w:r>
            <w:r>
              <w:rPr>
                <w:noProof/>
                <w:webHidden/>
              </w:rPr>
              <w:instrText xml:space="preserve"> PAGEREF _Toc74472520 \h </w:instrText>
            </w:r>
            <w:r>
              <w:rPr>
                <w:noProof/>
                <w:webHidden/>
              </w:rPr>
            </w:r>
            <w:r>
              <w:rPr>
                <w:noProof/>
                <w:webHidden/>
              </w:rPr>
              <w:fldChar w:fldCharType="separate"/>
            </w:r>
            <w:r>
              <w:rPr>
                <w:noProof/>
                <w:webHidden/>
              </w:rPr>
              <w:t>24</w:t>
            </w:r>
            <w:r>
              <w:rPr>
                <w:noProof/>
                <w:webHidden/>
              </w:rPr>
              <w:fldChar w:fldCharType="end"/>
            </w:r>
          </w:hyperlink>
        </w:p>
        <w:p w14:paraId="1F7E94A5" w14:textId="35A4DC50" w:rsidR="009033BF" w:rsidRDefault="009033BF">
          <w:pPr>
            <w:pStyle w:val="TM3"/>
            <w:tabs>
              <w:tab w:val="left" w:pos="1320"/>
              <w:tab w:val="right" w:leader="dot" w:pos="10456"/>
            </w:tabs>
            <w:rPr>
              <w:rFonts w:eastAsiaTheme="minorEastAsia"/>
              <w:noProof/>
              <w:lang w:eastAsia="fr-FR"/>
            </w:rPr>
          </w:pPr>
          <w:hyperlink w:anchor="_Toc74472521" w:history="1">
            <w:r w:rsidRPr="00EA3E31">
              <w:rPr>
                <w:rStyle w:val="Lienhypertexte"/>
                <w:noProof/>
              </w:rPr>
              <w:t>16.3.1</w:t>
            </w:r>
            <w:r>
              <w:rPr>
                <w:rFonts w:eastAsiaTheme="minorEastAsia"/>
                <w:noProof/>
                <w:lang w:eastAsia="fr-FR"/>
              </w:rPr>
              <w:tab/>
            </w:r>
            <w:r w:rsidRPr="00EA3E31">
              <w:rPr>
                <w:rStyle w:val="Lienhypertexte"/>
                <w:noProof/>
              </w:rPr>
              <w:t xml:space="preserve">Bibliographie partielle sur </w:t>
            </w:r>
            <w:r w:rsidRPr="00EA3E31">
              <w:rPr>
                <w:rStyle w:val="Lienhypertexte"/>
                <w:noProof/>
                <w:shd w:val="clear" w:color="auto" w:fill="FFFFFF"/>
              </w:rPr>
              <w:t>les protocoles d’Auschwitz</w:t>
            </w:r>
            <w:r>
              <w:rPr>
                <w:noProof/>
                <w:webHidden/>
              </w:rPr>
              <w:tab/>
            </w:r>
            <w:r>
              <w:rPr>
                <w:noProof/>
                <w:webHidden/>
              </w:rPr>
              <w:fldChar w:fldCharType="begin"/>
            </w:r>
            <w:r>
              <w:rPr>
                <w:noProof/>
                <w:webHidden/>
              </w:rPr>
              <w:instrText xml:space="preserve"> PAGEREF _Toc74472521 \h </w:instrText>
            </w:r>
            <w:r>
              <w:rPr>
                <w:noProof/>
                <w:webHidden/>
              </w:rPr>
            </w:r>
            <w:r>
              <w:rPr>
                <w:noProof/>
                <w:webHidden/>
              </w:rPr>
              <w:fldChar w:fldCharType="separate"/>
            </w:r>
            <w:r>
              <w:rPr>
                <w:noProof/>
                <w:webHidden/>
              </w:rPr>
              <w:t>25</w:t>
            </w:r>
            <w:r>
              <w:rPr>
                <w:noProof/>
                <w:webHidden/>
              </w:rPr>
              <w:fldChar w:fldCharType="end"/>
            </w:r>
          </w:hyperlink>
        </w:p>
        <w:p w14:paraId="56194E57" w14:textId="0964DC6C" w:rsidR="009033BF" w:rsidRDefault="009033BF">
          <w:pPr>
            <w:pStyle w:val="TM1"/>
            <w:tabs>
              <w:tab w:val="left" w:pos="660"/>
              <w:tab w:val="right" w:leader="dot" w:pos="10456"/>
            </w:tabs>
            <w:rPr>
              <w:rFonts w:eastAsiaTheme="minorEastAsia"/>
              <w:noProof/>
              <w:lang w:eastAsia="fr-FR"/>
            </w:rPr>
          </w:pPr>
          <w:hyperlink w:anchor="_Toc74472522" w:history="1">
            <w:r w:rsidRPr="00EA3E31">
              <w:rPr>
                <w:rStyle w:val="Lienhypertexte"/>
                <w:noProof/>
              </w:rPr>
              <w:t>17</w:t>
            </w:r>
            <w:r>
              <w:rPr>
                <w:rFonts w:eastAsiaTheme="minorEastAsia"/>
                <w:noProof/>
                <w:lang w:eastAsia="fr-FR"/>
              </w:rPr>
              <w:tab/>
            </w:r>
            <w:r w:rsidRPr="00EA3E31">
              <w:rPr>
                <w:rStyle w:val="Lienhypertexte"/>
                <w:noProof/>
              </w:rPr>
              <w:t>D’autres témoignages</w:t>
            </w:r>
            <w:r>
              <w:rPr>
                <w:noProof/>
                <w:webHidden/>
              </w:rPr>
              <w:tab/>
            </w:r>
            <w:r>
              <w:rPr>
                <w:noProof/>
                <w:webHidden/>
              </w:rPr>
              <w:fldChar w:fldCharType="begin"/>
            </w:r>
            <w:r>
              <w:rPr>
                <w:noProof/>
                <w:webHidden/>
              </w:rPr>
              <w:instrText xml:space="preserve"> PAGEREF _Toc74472522 \h </w:instrText>
            </w:r>
            <w:r>
              <w:rPr>
                <w:noProof/>
                <w:webHidden/>
              </w:rPr>
            </w:r>
            <w:r>
              <w:rPr>
                <w:noProof/>
                <w:webHidden/>
              </w:rPr>
              <w:fldChar w:fldCharType="separate"/>
            </w:r>
            <w:r>
              <w:rPr>
                <w:noProof/>
                <w:webHidden/>
              </w:rPr>
              <w:t>25</w:t>
            </w:r>
            <w:r>
              <w:rPr>
                <w:noProof/>
                <w:webHidden/>
              </w:rPr>
              <w:fldChar w:fldCharType="end"/>
            </w:r>
          </w:hyperlink>
        </w:p>
        <w:p w14:paraId="23DF35A0" w14:textId="39383ABE" w:rsidR="009033BF" w:rsidRDefault="009033BF">
          <w:pPr>
            <w:pStyle w:val="TM1"/>
            <w:tabs>
              <w:tab w:val="left" w:pos="660"/>
              <w:tab w:val="right" w:leader="dot" w:pos="10456"/>
            </w:tabs>
            <w:rPr>
              <w:rFonts w:eastAsiaTheme="minorEastAsia"/>
              <w:noProof/>
              <w:lang w:eastAsia="fr-FR"/>
            </w:rPr>
          </w:pPr>
          <w:hyperlink w:anchor="_Toc74472523" w:history="1">
            <w:r w:rsidRPr="00EA3E31">
              <w:rPr>
                <w:rStyle w:val="Lienhypertexte"/>
                <w:noProof/>
              </w:rPr>
              <w:t>18</w:t>
            </w:r>
            <w:r>
              <w:rPr>
                <w:rFonts w:eastAsiaTheme="minorEastAsia"/>
                <w:noProof/>
                <w:lang w:eastAsia="fr-FR"/>
              </w:rPr>
              <w:tab/>
            </w:r>
            <w:r w:rsidRPr="00EA3E31">
              <w:rPr>
                <w:rStyle w:val="Lienhypertexte"/>
                <w:noProof/>
              </w:rPr>
              <w:t>Annexe : aucune preuve de l’existence de chambres à gaz ?</w:t>
            </w:r>
            <w:r>
              <w:rPr>
                <w:noProof/>
                <w:webHidden/>
              </w:rPr>
              <w:tab/>
            </w:r>
            <w:r>
              <w:rPr>
                <w:noProof/>
                <w:webHidden/>
              </w:rPr>
              <w:fldChar w:fldCharType="begin"/>
            </w:r>
            <w:r>
              <w:rPr>
                <w:noProof/>
                <w:webHidden/>
              </w:rPr>
              <w:instrText xml:space="preserve"> PAGEREF _Toc74472523 \h </w:instrText>
            </w:r>
            <w:r>
              <w:rPr>
                <w:noProof/>
                <w:webHidden/>
              </w:rPr>
            </w:r>
            <w:r>
              <w:rPr>
                <w:noProof/>
                <w:webHidden/>
              </w:rPr>
              <w:fldChar w:fldCharType="separate"/>
            </w:r>
            <w:r>
              <w:rPr>
                <w:noProof/>
                <w:webHidden/>
              </w:rPr>
              <w:t>25</w:t>
            </w:r>
            <w:r>
              <w:rPr>
                <w:noProof/>
                <w:webHidden/>
              </w:rPr>
              <w:fldChar w:fldCharType="end"/>
            </w:r>
          </w:hyperlink>
        </w:p>
        <w:p w14:paraId="451902AE" w14:textId="37302036" w:rsidR="009033BF" w:rsidRDefault="009033BF">
          <w:pPr>
            <w:pStyle w:val="TM1"/>
            <w:tabs>
              <w:tab w:val="left" w:pos="660"/>
              <w:tab w:val="right" w:leader="dot" w:pos="10456"/>
            </w:tabs>
            <w:rPr>
              <w:rFonts w:eastAsiaTheme="minorEastAsia"/>
              <w:noProof/>
              <w:lang w:eastAsia="fr-FR"/>
            </w:rPr>
          </w:pPr>
          <w:hyperlink w:anchor="_Toc74472524" w:history="1">
            <w:r w:rsidRPr="00EA3E31">
              <w:rPr>
                <w:rStyle w:val="Lienhypertexte"/>
                <w:noProof/>
              </w:rPr>
              <w:t>19</w:t>
            </w:r>
            <w:r>
              <w:rPr>
                <w:rFonts w:eastAsiaTheme="minorEastAsia"/>
                <w:noProof/>
                <w:lang w:eastAsia="fr-FR"/>
              </w:rPr>
              <w:tab/>
            </w:r>
            <w:r w:rsidRPr="00EA3E31">
              <w:rPr>
                <w:rStyle w:val="Lienhypertexte"/>
                <w:noProof/>
              </w:rPr>
              <w:t>Annexe : La carte de la shoah (Holocauste)</w:t>
            </w:r>
            <w:r>
              <w:rPr>
                <w:noProof/>
                <w:webHidden/>
              </w:rPr>
              <w:tab/>
            </w:r>
            <w:r>
              <w:rPr>
                <w:noProof/>
                <w:webHidden/>
              </w:rPr>
              <w:fldChar w:fldCharType="begin"/>
            </w:r>
            <w:r>
              <w:rPr>
                <w:noProof/>
                <w:webHidden/>
              </w:rPr>
              <w:instrText xml:space="preserve"> PAGEREF _Toc74472524 \h </w:instrText>
            </w:r>
            <w:r>
              <w:rPr>
                <w:noProof/>
                <w:webHidden/>
              </w:rPr>
            </w:r>
            <w:r>
              <w:rPr>
                <w:noProof/>
                <w:webHidden/>
              </w:rPr>
              <w:fldChar w:fldCharType="separate"/>
            </w:r>
            <w:r>
              <w:rPr>
                <w:noProof/>
                <w:webHidden/>
              </w:rPr>
              <w:t>30</w:t>
            </w:r>
            <w:r>
              <w:rPr>
                <w:noProof/>
                <w:webHidden/>
              </w:rPr>
              <w:fldChar w:fldCharType="end"/>
            </w:r>
          </w:hyperlink>
        </w:p>
        <w:p w14:paraId="572991F1" w14:textId="6B88B8F5" w:rsidR="009B79C6" w:rsidRDefault="009B79C6">
          <w:r>
            <w:rPr>
              <w:b/>
              <w:bCs/>
            </w:rPr>
            <w:fldChar w:fldCharType="end"/>
          </w:r>
        </w:p>
      </w:sdtContent>
    </w:sdt>
    <w:p w14:paraId="31864A60" w14:textId="77777777" w:rsidR="009B79C6" w:rsidRDefault="009B79C6" w:rsidP="00F240AF">
      <w:pPr>
        <w:spacing w:after="0" w:line="240" w:lineRule="auto"/>
        <w:jc w:val="both"/>
      </w:pPr>
    </w:p>
    <w:sectPr w:rsidR="009B79C6" w:rsidSect="009B7D6E">
      <w:footerReference w:type="default" r:id="rId33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46DB9" w14:textId="77777777" w:rsidR="00CE4E3E" w:rsidRDefault="00CE4E3E" w:rsidP="00385C8B">
      <w:pPr>
        <w:spacing w:after="0" w:line="240" w:lineRule="auto"/>
      </w:pPr>
      <w:r>
        <w:separator/>
      </w:r>
    </w:p>
  </w:endnote>
  <w:endnote w:type="continuationSeparator" w:id="0">
    <w:p w14:paraId="5D5A06E4" w14:textId="77777777" w:rsidR="00CE4E3E" w:rsidRDefault="00CE4E3E" w:rsidP="0038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896381"/>
      <w:docPartObj>
        <w:docPartGallery w:val="Page Numbers (Bottom of Page)"/>
        <w:docPartUnique/>
      </w:docPartObj>
    </w:sdtPr>
    <w:sdtEndPr/>
    <w:sdtContent>
      <w:p w14:paraId="5FED9B9F" w14:textId="77777777" w:rsidR="00BE6DBF" w:rsidRDefault="00BE6DBF">
        <w:pPr>
          <w:pStyle w:val="Pieddepage"/>
          <w:jc w:val="center"/>
        </w:pPr>
        <w:r>
          <w:fldChar w:fldCharType="begin"/>
        </w:r>
        <w:r>
          <w:instrText>PAGE   \* MERGEFORMAT</w:instrText>
        </w:r>
        <w:r>
          <w:fldChar w:fldCharType="separate"/>
        </w:r>
        <w:r>
          <w:t>2</w:t>
        </w:r>
        <w:r>
          <w:fldChar w:fldCharType="end"/>
        </w:r>
      </w:p>
    </w:sdtContent>
  </w:sdt>
  <w:p w14:paraId="39781B3F" w14:textId="77777777" w:rsidR="00BE6DBF" w:rsidRDefault="00BE6D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4000E" w14:textId="77777777" w:rsidR="00CE4E3E" w:rsidRDefault="00CE4E3E" w:rsidP="00385C8B">
      <w:pPr>
        <w:spacing w:after="0" w:line="240" w:lineRule="auto"/>
      </w:pPr>
      <w:r>
        <w:separator/>
      </w:r>
    </w:p>
  </w:footnote>
  <w:footnote w:type="continuationSeparator" w:id="0">
    <w:p w14:paraId="3EE7C182" w14:textId="77777777" w:rsidR="00CE4E3E" w:rsidRDefault="00CE4E3E" w:rsidP="00385C8B">
      <w:pPr>
        <w:spacing w:after="0" w:line="240" w:lineRule="auto"/>
      </w:pPr>
      <w:r>
        <w:continuationSeparator/>
      </w:r>
    </w:p>
  </w:footnote>
  <w:footnote w:id="1">
    <w:p w14:paraId="62B79D8A" w14:textId="77777777" w:rsidR="00BE6DBF" w:rsidRDefault="00BE6DBF">
      <w:pPr>
        <w:pStyle w:val="Notedebasdepage"/>
      </w:pPr>
      <w:r>
        <w:rPr>
          <w:rStyle w:val="Appelnotedebasdep"/>
        </w:rPr>
        <w:footnoteRef/>
      </w:r>
      <w:r>
        <w:t xml:space="preserve"> </w:t>
      </w:r>
      <w:r w:rsidRPr="00385C8B">
        <w:t>Vote du plan de partage de la Palestine le 29 novembre 1947 par l'Organisation des Nations unies (ONU) qui mit fin au mandat britannique et qui prévoyait la création d'un État juif et d'un État arabe.</w:t>
      </w:r>
    </w:p>
  </w:footnote>
  <w:footnote w:id="2">
    <w:p w14:paraId="60B41F9A" w14:textId="09EEBE38" w:rsidR="00BE6DBF" w:rsidRDefault="00BE6DBF">
      <w:pPr>
        <w:pStyle w:val="Notedebasdepage"/>
      </w:pPr>
      <w:r>
        <w:rPr>
          <w:rStyle w:val="Appelnotedebasdep"/>
        </w:rPr>
        <w:footnoteRef/>
      </w:r>
      <w:r>
        <w:t xml:space="preserve"> Qui probablement n’a jamais connu (personnellement) de juifs, tout comme, probablement, </w:t>
      </w:r>
      <w:proofErr w:type="spellStart"/>
      <w:r w:rsidRPr="00241F98">
        <w:t>Mahathir</w:t>
      </w:r>
      <w:proofErr w:type="spellEnd"/>
      <w:r w:rsidRPr="00241F98">
        <w:t xml:space="preserve"> Mohamad, Premier ministre de Malaisie</w:t>
      </w:r>
      <w:r>
        <w:t xml:space="preserve">, </w:t>
      </w:r>
      <w:r w:rsidRPr="00241F98">
        <w:t>ayant tenu des déclarations antisémites, tout au long de sa carrière.</w:t>
      </w:r>
    </w:p>
  </w:footnote>
  <w:footnote w:id="3">
    <w:p w14:paraId="39239458" w14:textId="77777777" w:rsidR="00BE6DBF" w:rsidRDefault="00BE6DBF">
      <w:pPr>
        <w:pStyle w:val="Notedebasdepage"/>
      </w:pPr>
      <w:r>
        <w:rPr>
          <w:rStyle w:val="Appelnotedebasdep"/>
        </w:rPr>
        <w:footnoteRef/>
      </w:r>
      <w:r>
        <w:t xml:space="preserve"> </w:t>
      </w:r>
      <w:r w:rsidRPr="004732E6">
        <w:rPr>
          <w:i/>
        </w:rPr>
        <w:t xml:space="preserve">The </w:t>
      </w:r>
      <w:proofErr w:type="spellStart"/>
      <w:r w:rsidRPr="004732E6">
        <w:rPr>
          <w:i/>
        </w:rPr>
        <w:t>Holocaust</w:t>
      </w:r>
      <w:proofErr w:type="spellEnd"/>
      <w:r w:rsidRPr="004732E6">
        <w:rPr>
          <w:i/>
        </w:rPr>
        <w:t xml:space="preserve"> </w:t>
      </w:r>
      <w:proofErr w:type="spellStart"/>
      <w:r w:rsidRPr="004732E6">
        <w:rPr>
          <w:i/>
        </w:rPr>
        <w:t>Industry</w:t>
      </w:r>
      <w:proofErr w:type="spellEnd"/>
      <w:r w:rsidRPr="004732E6">
        <w:rPr>
          <w:i/>
        </w:rPr>
        <w:t xml:space="preserve">: </w:t>
      </w:r>
      <w:proofErr w:type="spellStart"/>
      <w:r w:rsidRPr="004732E6">
        <w:rPr>
          <w:i/>
        </w:rPr>
        <w:t>Reflections</w:t>
      </w:r>
      <w:proofErr w:type="spellEnd"/>
      <w:r w:rsidRPr="004732E6">
        <w:rPr>
          <w:i/>
        </w:rPr>
        <w:t xml:space="preserve"> on the Exploitation of </w:t>
      </w:r>
      <w:proofErr w:type="spellStart"/>
      <w:r w:rsidRPr="004732E6">
        <w:rPr>
          <w:i/>
        </w:rPr>
        <w:t>Jewish</w:t>
      </w:r>
      <w:proofErr w:type="spellEnd"/>
      <w:r w:rsidRPr="004732E6">
        <w:rPr>
          <w:i/>
        </w:rPr>
        <w:t xml:space="preserve"> </w:t>
      </w:r>
      <w:proofErr w:type="spellStart"/>
      <w:r w:rsidRPr="004732E6">
        <w:rPr>
          <w:i/>
        </w:rPr>
        <w:t>Suffering</w:t>
      </w:r>
      <w:proofErr w:type="spellEnd"/>
      <w:r w:rsidRPr="004732E6">
        <w:t xml:space="preserve"> [L'industrie de l'Holocauste: Réflexions sur l'exploitation des souffrances des Juifs ], Norman G. </w:t>
      </w:r>
      <w:proofErr w:type="spellStart"/>
      <w:r w:rsidRPr="004732E6">
        <w:t>Finkelstein</w:t>
      </w:r>
      <w:proofErr w:type="spellEnd"/>
      <w:r w:rsidRPr="004732E6">
        <w:t xml:space="preserve">, Reprint </w:t>
      </w:r>
      <w:proofErr w:type="spellStart"/>
      <w:r w:rsidRPr="004732E6">
        <w:t>edition</w:t>
      </w:r>
      <w:proofErr w:type="spellEnd"/>
      <w:r w:rsidRPr="004732E6">
        <w:t>, 2015, 304 pages.</w:t>
      </w:r>
    </w:p>
    <w:p w14:paraId="24FECC50" w14:textId="77777777" w:rsidR="00BE6DBF" w:rsidRDefault="00BE6DBF">
      <w:pPr>
        <w:pStyle w:val="Notedebasdepage"/>
      </w:pPr>
      <w:r>
        <w:t xml:space="preserve">Note : </w:t>
      </w:r>
      <w:r w:rsidRPr="004732E6">
        <w:t xml:space="preserve">Norman G. </w:t>
      </w:r>
      <w:proofErr w:type="spellStart"/>
      <w:r w:rsidRPr="004732E6">
        <w:t>Finkelstein</w:t>
      </w:r>
      <w:proofErr w:type="spellEnd"/>
      <w:r w:rsidRPr="004732E6">
        <w:t xml:space="preserve"> a enseigné la théorie politique et le conflit israélo-palestinien pendant de nombreuses années. Il est l'auteur de huit livres qui ont été traduits dans plus de quarante éditions étrangères, dont Ce que Gandhi a dit; Cette fois, nous sommes allés trop loin; Au-delà de </w:t>
      </w:r>
      <w:proofErr w:type="spellStart"/>
      <w:r w:rsidRPr="004732E6">
        <w:t>Chutzpah</w:t>
      </w:r>
      <w:proofErr w:type="spellEnd"/>
      <w:r w:rsidRPr="004732E6">
        <w:t>; Image et réalité du conflit israélo-palestinien.</w:t>
      </w:r>
      <w:r>
        <w:t xml:space="preserve"> </w:t>
      </w:r>
    </w:p>
  </w:footnote>
  <w:footnote w:id="4">
    <w:p w14:paraId="5DF0D275" w14:textId="77777777" w:rsidR="00BE6DBF" w:rsidRPr="007D1CFE" w:rsidRDefault="00BE6DBF">
      <w:pPr>
        <w:pStyle w:val="Notedebasdepage"/>
      </w:pPr>
      <w:r>
        <w:rPr>
          <w:rStyle w:val="Appelnotedebasdep"/>
        </w:rPr>
        <w:footnoteRef/>
      </w:r>
      <w:r w:rsidRPr="007D1CFE">
        <w:t xml:space="preserve"> </w:t>
      </w:r>
      <w:r w:rsidRPr="007D1CFE">
        <w:rPr>
          <w:i/>
        </w:rPr>
        <w:t>Hitler</w:t>
      </w:r>
      <w:r w:rsidRPr="007D1CFE">
        <w:t>, Marlis Steinert, Fayard, 1991.</w:t>
      </w:r>
    </w:p>
  </w:footnote>
  <w:footnote w:id="5">
    <w:p w14:paraId="5CCAAF02" w14:textId="24ED4B60" w:rsidR="00BE6DBF" w:rsidRPr="001566BF" w:rsidRDefault="00BE6DBF">
      <w:pPr>
        <w:pStyle w:val="Notedebasdepage"/>
      </w:pPr>
      <w:r>
        <w:rPr>
          <w:rStyle w:val="Appelnotedebasdep"/>
        </w:rPr>
        <w:footnoteRef/>
      </w:r>
      <w:r w:rsidRPr="001566BF">
        <w:t xml:space="preserve"> Cf. </w:t>
      </w:r>
      <w:r w:rsidRPr="001566BF">
        <w:rPr>
          <w:i/>
        </w:rPr>
        <w:t xml:space="preserve">Accord de </w:t>
      </w:r>
      <w:proofErr w:type="spellStart"/>
      <w:r w:rsidRPr="001566BF">
        <w:rPr>
          <w:i/>
        </w:rPr>
        <w:t>Haavara</w:t>
      </w:r>
      <w:proofErr w:type="spellEnd"/>
      <w:r w:rsidRPr="001566BF">
        <w:t xml:space="preserve">, </w:t>
      </w:r>
      <w:hyperlink r:id="rId1" w:history="1">
        <w:r w:rsidRPr="00442001">
          <w:rPr>
            <w:rStyle w:val="Lienhypertexte"/>
          </w:rPr>
          <w:t>https://fr.wikipedia.org/wiki/Accord_Haavara</w:t>
        </w:r>
      </w:hyperlink>
      <w:r>
        <w:t xml:space="preserve"> </w:t>
      </w:r>
    </w:p>
  </w:footnote>
  <w:footnote w:id="6">
    <w:p w14:paraId="7AC6B196" w14:textId="77777777" w:rsidR="00BE6DBF" w:rsidRPr="0085005E" w:rsidRDefault="00BE6DBF" w:rsidP="0085005E">
      <w:pPr>
        <w:spacing w:after="0" w:line="240" w:lineRule="auto"/>
        <w:rPr>
          <w:rFonts w:cstheme="minorHAnsi"/>
          <w:sz w:val="20"/>
          <w:szCs w:val="20"/>
        </w:rPr>
      </w:pPr>
      <w:r w:rsidRPr="0085005E">
        <w:rPr>
          <w:rStyle w:val="Appelnotedebasdep"/>
          <w:sz w:val="20"/>
          <w:szCs w:val="20"/>
        </w:rPr>
        <w:footnoteRef/>
      </w:r>
      <w:r>
        <w:rPr>
          <w:sz w:val="20"/>
          <w:szCs w:val="20"/>
        </w:rPr>
        <w:t xml:space="preserve"> Auteur </w:t>
      </w:r>
      <w:proofErr w:type="gramStart"/>
      <w:r>
        <w:rPr>
          <w:sz w:val="20"/>
          <w:szCs w:val="20"/>
        </w:rPr>
        <w:t>de</w:t>
      </w:r>
      <w:r w:rsidRPr="0085005E">
        <w:rPr>
          <w:sz w:val="20"/>
          <w:szCs w:val="20"/>
        </w:rPr>
        <w:t xml:space="preserve"> </w:t>
      </w:r>
      <w:r>
        <w:rPr>
          <w:rFonts w:cstheme="minorHAnsi"/>
          <w:sz w:val="20"/>
          <w:szCs w:val="20"/>
        </w:rPr>
        <w:t>a</w:t>
      </w:r>
      <w:proofErr w:type="gramEnd"/>
      <w:r w:rsidRPr="0085005E">
        <w:rPr>
          <w:rFonts w:cstheme="minorHAnsi"/>
          <w:sz w:val="20"/>
          <w:szCs w:val="20"/>
        </w:rPr>
        <w:t xml:space="preserve">) </w:t>
      </w:r>
      <w:hyperlink r:id="rId2" w:tooltip="Valérie Igounet" w:history="1">
        <w:r w:rsidRPr="0085005E">
          <w:rPr>
            <w:rStyle w:val="Lienhypertexte"/>
            <w:rFonts w:cstheme="minorHAnsi"/>
            <w:color w:val="0B0080"/>
            <w:sz w:val="20"/>
            <w:szCs w:val="20"/>
            <w:shd w:val="clear" w:color="auto" w:fill="FFFFFF"/>
          </w:rPr>
          <w:t>Valérie </w:t>
        </w:r>
        <w:proofErr w:type="spellStart"/>
        <w:r w:rsidRPr="0085005E">
          <w:rPr>
            <w:rStyle w:val="nomauteur"/>
            <w:rFonts w:cstheme="minorHAnsi"/>
            <w:color w:val="0B0080"/>
            <w:sz w:val="20"/>
            <w:szCs w:val="20"/>
            <w:shd w:val="clear" w:color="auto" w:fill="FFFFFF"/>
          </w:rPr>
          <w:t>Igounet</w:t>
        </w:r>
        <w:proofErr w:type="spellEnd"/>
      </w:hyperlink>
      <w:r w:rsidRPr="0085005E">
        <w:rPr>
          <w:rFonts w:cstheme="minorHAnsi"/>
          <w:color w:val="222222"/>
          <w:sz w:val="20"/>
          <w:szCs w:val="20"/>
          <w:shd w:val="clear" w:color="auto" w:fill="FFFFFF"/>
        </w:rPr>
        <w:t>, </w:t>
      </w:r>
      <w:r w:rsidRPr="0085005E">
        <w:rPr>
          <w:rStyle w:val="CitationHTML"/>
          <w:rFonts w:cstheme="minorHAnsi"/>
          <w:color w:val="222222"/>
          <w:sz w:val="20"/>
          <w:szCs w:val="20"/>
          <w:shd w:val="clear" w:color="auto" w:fill="FFFFFF"/>
        </w:rPr>
        <w:t>Histoire du négationnisme en France</w:t>
      </w:r>
      <w:r w:rsidRPr="0085005E">
        <w:rPr>
          <w:rFonts w:cstheme="minorHAnsi"/>
          <w:color w:val="222222"/>
          <w:sz w:val="20"/>
          <w:szCs w:val="20"/>
          <w:shd w:val="clear" w:color="auto" w:fill="FFFFFF"/>
        </w:rPr>
        <w:t>, Seuil, </w:t>
      </w:r>
      <w:r w:rsidRPr="0085005E">
        <w:rPr>
          <w:rFonts w:cstheme="minorHAnsi"/>
          <w:sz w:val="20"/>
          <w:szCs w:val="20"/>
        </w:rPr>
        <w:t>2000</w:t>
      </w:r>
      <w:r w:rsidRPr="0085005E">
        <w:rPr>
          <w:rFonts w:cstheme="minorHAnsi"/>
          <w:color w:val="222222"/>
          <w:sz w:val="20"/>
          <w:szCs w:val="20"/>
          <w:shd w:val="clear" w:color="auto" w:fill="FFFFFF"/>
        </w:rPr>
        <w:t>, 701 </w:t>
      </w:r>
      <w:r w:rsidRPr="0085005E">
        <w:rPr>
          <w:rFonts w:cstheme="minorHAnsi"/>
          <w:sz w:val="20"/>
          <w:szCs w:val="20"/>
        </w:rPr>
        <w:t>p.</w:t>
      </w:r>
    </w:p>
    <w:p w14:paraId="3397B497" w14:textId="77777777" w:rsidR="00BE6DBF" w:rsidRDefault="00BE6DBF" w:rsidP="0085005E">
      <w:pPr>
        <w:spacing w:after="0" w:line="240" w:lineRule="auto"/>
        <w:rPr>
          <w:rFonts w:cstheme="minorHAnsi"/>
          <w:sz w:val="20"/>
          <w:szCs w:val="20"/>
        </w:rPr>
      </w:pPr>
      <w:r w:rsidRPr="0085005E">
        <w:rPr>
          <w:rFonts w:cstheme="minorHAnsi"/>
          <w:sz w:val="20"/>
          <w:szCs w:val="20"/>
        </w:rPr>
        <w:t xml:space="preserve">b) </w:t>
      </w:r>
      <w:hyperlink r:id="rId3" w:tooltip="Valérie Igounet" w:history="1">
        <w:r w:rsidRPr="0085005E">
          <w:rPr>
            <w:rStyle w:val="Lienhypertexte"/>
            <w:rFonts w:cstheme="minorHAnsi"/>
            <w:color w:val="0B0080"/>
            <w:sz w:val="20"/>
            <w:szCs w:val="20"/>
            <w:shd w:val="clear" w:color="auto" w:fill="FFFFFF"/>
          </w:rPr>
          <w:t>Valérie </w:t>
        </w:r>
        <w:proofErr w:type="spellStart"/>
        <w:r w:rsidRPr="0085005E">
          <w:rPr>
            <w:rStyle w:val="nomauteur"/>
            <w:rFonts w:cstheme="minorHAnsi"/>
            <w:color w:val="0B0080"/>
            <w:sz w:val="20"/>
            <w:szCs w:val="20"/>
            <w:shd w:val="clear" w:color="auto" w:fill="FFFFFF"/>
          </w:rPr>
          <w:t>Igounet</w:t>
        </w:r>
        <w:proofErr w:type="spellEnd"/>
      </w:hyperlink>
      <w:r w:rsidRPr="0085005E">
        <w:rPr>
          <w:rFonts w:cstheme="minorHAnsi"/>
          <w:sz w:val="20"/>
          <w:szCs w:val="20"/>
        </w:rPr>
        <w:t xml:space="preserve">, </w:t>
      </w:r>
      <w:r w:rsidRPr="0085005E">
        <w:rPr>
          <w:rFonts w:cstheme="minorHAnsi"/>
          <w:i/>
          <w:sz w:val="20"/>
          <w:szCs w:val="20"/>
        </w:rPr>
        <w:t xml:space="preserve">Robert </w:t>
      </w:r>
      <w:proofErr w:type="spellStart"/>
      <w:r w:rsidRPr="0085005E">
        <w:rPr>
          <w:rFonts w:cstheme="minorHAnsi"/>
          <w:i/>
          <w:sz w:val="20"/>
          <w:szCs w:val="20"/>
        </w:rPr>
        <w:t>Faurisson</w:t>
      </w:r>
      <w:proofErr w:type="spellEnd"/>
      <w:r w:rsidRPr="0085005E">
        <w:rPr>
          <w:rFonts w:cstheme="minorHAnsi"/>
          <w:i/>
          <w:sz w:val="20"/>
          <w:szCs w:val="20"/>
        </w:rPr>
        <w:t xml:space="preserve"> : portrait d'un négationniste</w:t>
      </w:r>
      <w:r w:rsidRPr="0085005E">
        <w:rPr>
          <w:rFonts w:cstheme="minorHAnsi"/>
          <w:sz w:val="20"/>
          <w:szCs w:val="20"/>
        </w:rPr>
        <w:t>, Denoël, Paris, 2012, 464 p.</w:t>
      </w:r>
    </w:p>
    <w:p w14:paraId="5DF7CA50" w14:textId="77777777" w:rsidR="00BE6DBF" w:rsidRPr="0085005E" w:rsidRDefault="00BE6DBF" w:rsidP="0085005E">
      <w:pPr>
        <w:spacing w:after="0" w:line="240" w:lineRule="auto"/>
        <w:rPr>
          <w:rFonts w:cstheme="minorHAnsi"/>
          <w:sz w:val="20"/>
          <w:szCs w:val="20"/>
        </w:rPr>
      </w:pPr>
      <w:r>
        <w:rPr>
          <w:rFonts w:cstheme="minorHAnsi"/>
          <w:sz w:val="20"/>
          <w:szCs w:val="20"/>
        </w:rPr>
        <w:t xml:space="preserve">c) </w:t>
      </w:r>
      <w:r w:rsidRPr="00C121F0">
        <w:rPr>
          <w:rFonts w:ascii="Calibri" w:hAnsi="Calibri" w:cs="Calibri"/>
          <w:sz w:val="20"/>
          <w:szCs w:val="20"/>
        </w:rPr>
        <w:t xml:space="preserve">Valérie </w:t>
      </w:r>
      <w:proofErr w:type="spellStart"/>
      <w:r w:rsidRPr="00C121F0">
        <w:rPr>
          <w:rFonts w:ascii="Calibri" w:hAnsi="Calibri" w:cs="Calibri"/>
          <w:sz w:val="20"/>
          <w:szCs w:val="20"/>
        </w:rPr>
        <w:t>Igounet</w:t>
      </w:r>
      <w:proofErr w:type="spellEnd"/>
      <w:r>
        <w:rPr>
          <w:rFonts w:cstheme="minorHAnsi"/>
          <w:sz w:val="20"/>
          <w:szCs w:val="20"/>
        </w:rPr>
        <w:t xml:space="preserve">, </w:t>
      </w:r>
      <w:hyperlink r:id="rId4" w:history="1">
        <w:r w:rsidRPr="00EE1E59">
          <w:rPr>
            <w:rStyle w:val="Lienhypertexte"/>
            <w:rFonts w:cstheme="minorHAnsi"/>
            <w:sz w:val="20"/>
            <w:szCs w:val="20"/>
          </w:rPr>
          <w:t>https://fr.wikipedia.org/wiki/Val%C3%A9rie_Igounet</w:t>
        </w:r>
      </w:hyperlink>
      <w:r>
        <w:rPr>
          <w:rFonts w:cstheme="minorHAnsi"/>
          <w:sz w:val="20"/>
          <w:szCs w:val="20"/>
        </w:rPr>
        <w:t xml:space="preserve"> </w:t>
      </w:r>
    </w:p>
  </w:footnote>
  <w:footnote w:id="7">
    <w:p w14:paraId="06194784" w14:textId="77777777" w:rsidR="00BE6DBF" w:rsidRDefault="00BE6DBF" w:rsidP="0085005E">
      <w:pPr>
        <w:pStyle w:val="Notedebasdepage"/>
        <w:jc w:val="both"/>
      </w:pPr>
      <w:r>
        <w:rPr>
          <w:rStyle w:val="Appelnotedebasdep"/>
        </w:rPr>
        <w:footnoteRef/>
      </w:r>
      <w:r>
        <w:t xml:space="preserve"> Voici l'argumentation d'Amina : « </w:t>
      </w:r>
      <w:r w:rsidRPr="0085005E">
        <w:rPr>
          <w:i/>
        </w:rPr>
        <w:t xml:space="preserve">Je pense qu'après votre dernière publication et votre référence à Valérie </w:t>
      </w:r>
      <w:proofErr w:type="spellStart"/>
      <w:r w:rsidRPr="0085005E">
        <w:rPr>
          <w:i/>
        </w:rPr>
        <w:t>Igounet</w:t>
      </w:r>
      <w:proofErr w:type="spellEnd"/>
      <w:r w:rsidRPr="0085005E">
        <w:rPr>
          <w:i/>
        </w:rPr>
        <w:t xml:space="preserve">, collaboratrice de Rudy </w:t>
      </w:r>
      <w:proofErr w:type="spellStart"/>
      <w:r w:rsidRPr="0085005E">
        <w:rPr>
          <w:i/>
        </w:rPr>
        <w:t>Reischstag</w:t>
      </w:r>
      <w:proofErr w:type="spellEnd"/>
      <w:r w:rsidRPr="0085005E">
        <w:rPr>
          <w:i/>
        </w:rPr>
        <w:t>, vous marquez clairement et définitivement votre appartenance idéologique [le sionisme] et peut être professionnelle. [...] vous avez réussi à faire qualifier de délit la formulation du moindre doute sur la question [de l'existence de la shoah]. L'inquisition a même été déléguée à FB [qui pourchasserait, selon elle, les négationnistes de la shoah. En fait, je ne sais pas si ce qu'elle affirme est vrai]. L'entreprise de haine, de pulvérisation des thèses gênantes [la réfutation de la shoah] n'a pas été dommageable à ses maîtres d'</w:t>
      </w:r>
      <w:proofErr w:type="spellStart"/>
      <w:r w:rsidRPr="0085005E">
        <w:rPr>
          <w:i/>
        </w:rPr>
        <w:t>oeuvre</w:t>
      </w:r>
      <w:proofErr w:type="spellEnd"/>
      <w:r w:rsidRPr="0085005E">
        <w:rPr>
          <w:i/>
        </w:rPr>
        <w:t xml:space="preserve"> [les juifs]. Elle est un élément de promotion par la communauté dominante [les juifs]. Vous répondez systématiquement à côté, dorénavant par diagnostic médical. Le négationnisme et le révisionnisme concernant la Shoah sont </w:t>
      </w:r>
      <w:proofErr w:type="spellStart"/>
      <w:r w:rsidRPr="0085005E">
        <w:rPr>
          <w:i/>
        </w:rPr>
        <w:t>t-ils</w:t>
      </w:r>
      <w:proofErr w:type="spellEnd"/>
      <w:r w:rsidRPr="0085005E">
        <w:rPr>
          <w:i/>
        </w:rPr>
        <w:t xml:space="preserve"> ou pas qualifiés de délit ?</w:t>
      </w:r>
      <w:r>
        <w:t> ».</w:t>
      </w:r>
    </w:p>
    <w:p w14:paraId="12D94E60" w14:textId="77777777" w:rsidR="00BE6DBF" w:rsidRDefault="00BE6DBF" w:rsidP="00C121F0">
      <w:pPr>
        <w:pStyle w:val="Notedebasdepage"/>
        <w:jc w:val="both"/>
      </w:pPr>
      <w:r w:rsidRPr="001B33EF">
        <w:rPr>
          <w:u w:val="single"/>
        </w:rPr>
        <w:t>Note</w:t>
      </w:r>
      <w:r>
        <w:t xml:space="preserve"> : Or celui qui a réfuté les arguments négationnistes d’Amina n'a jamais qualifié de "délit" le négationnisme de la shoah, mais d'imposture scientifique, en qualifiant </w:t>
      </w:r>
      <w:proofErr w:type="spellStart"/>
      <w:r>
        <w:t>Faurisson</w:t>
      </w:r>
      <w:proofErr w:type="spellEnd"/>
      <w:r>
        <w:t xml:space="preserve"> d'imposteur scientifique. En plus, il est contre la censure, par la loi, du négationnisme de shoah. Il préfère réfuter les arguments négationnistes par les preuves scientifiques historiques et aider les jeunes et adultes à comprendre en quoi le négationnisme (révisionnisme) est bien une imposture scientifique.</w:t>
      </w:r>
    </w:p>
  </w:footnote>
  <w:footnote w:id="8">
    <w:p w14:paraId="35A06DED" w14:textId="77777777" w:rsidR="00BE6DBF" w:rsidRDefault="00BE6DBF">
      <w:pPr>
        <w:pStyle w:val="Notedebasdepage"/>
      </w:pPr>
      <w:r>
        <w:rPr>
          <w:rStyle w:val="Appelnotedebasdep"/>
        </w:rPr>
        <w:footnoteRef/>
      </w:r>
      <w:r>
        <w:t xml:space="preserve"> Elle est aussi persuadée que l’auteur de ce texte est lui aussi juif, ce qui n’est pas le cas.</w:t>
      </w:r>
    </w:p>
  </w:footnote>
  <w:footnote w:id="9">
    <w:p w14:paraId="5DCA6E17" w14:textId="1763C51C" w:rsidR="00BE6DBF" w:rsidRPr="009B79C6" w:rsidRDefault="00BE6DBF" w:rsidP="009B79C6">
      <w:pPr>
        <w:pStyle w:val="Notedebasdepage"/>
        <w:jc w:val="both"/>
        <w:rPr>
          <w:rFonts w:ascii="Calibri" w:hAnsi="Calibri" w:cs="Calibri"/>
        </w:rPr>
      </w:pPr>
      <w:r w:rsidRPr="009B79C6">
        <w:rPr>
          <w:rStyle w:val="Appelnotedebasdep"/>
          <w:rFonts w:ascii="Calibri" w:hAnsi="Calibri" w:cs="Calibri"/>
        </w:rPr>
        <w:footnoteRef/>
      </w:r>
      <w:r w:rsidRPr="009B79C6">
        <w:rPr>
          <w:rFonts w:ascii="Calibri" w:hAnsi="Calibri" w:cs="Calibri"/>
        </w:rPr>
        <w:t xml:space="preserve"> Shlomo Sand, </w:t>
      </w:r>
      <w:hyperlink r:id="rId5" w:history="1">
        <w:r w:rsidRPr="009B79C6">
          <w:rPr>
            <w:rStyle w:val="Lienhypertexte"/>
            <w:rFonts w:ascii="Calibri" w:hAnsi="Calibri" w:cs="Calibri"/>
          </w:rPr>
          <w:t>https://fr.wikipedia.org/wiki/Shlomo_Sand</w:t>
        </w:r>
      </w:hyperlink>
      <w:r w:rsidRPr="009B79C6">
        <w:rPr>
          <w:rFonts w:ascii="Calibri" w:hAnsi="Calibri" w:cs="Calibri"/>
        </w:rPr>
        <w:t xml:space="preserve"> auteur du livre polémique</w:t>
      </w:r>
      <w:r>
        <w:rPr>
          <w:rFonts w:ascii="Calibri" w:hAnsi="Calibri" w:cs="Calibri"/>
        </w:rPr>
        <w:t>, affirmant que le mouvement sioniste a créé le peuple juif moderne</w:t>
      </w:r>
      <w:r w:rsidRPr="009B79C6">
        <w:rPr>
          <w:rFonts w:ascii="Calibri" w:hAnsi="Calibri" w:cs="Calibri"/>
        </w:rPr>
        <w:t xml:space="preserve"> : </w:t>
      </w:r>
      <w:hyperlink r:id="rId6" w:tooltip="Comment le peuple juif fut inventé" w:history="1">
        <w:r w:rsidRPr="009B79C6">
          <w:rPr>
            <w:rStyle w:val="Lienhypertexte"/>
            <w:rFonts w:ascii="Calibri" w:hAnsi="Calibri" w:cs="Calibri"/>
            <w:i/>
            <w:iCs/>
            <w:color w:val="0B0080"/>
            <w:shd w:val="clear" w:color="auto" w:fill="FFFFFF"/>
          </w:rPr>
          <w:t>Comment le peuple juif fut inventé</w:t>
        </w:r>
      </w:hyperlink>
      <w:r w:rsidRPr="009B79C6">
        <w:rPr>
          <w:rFonts w:ascii="Calibri" w:hAnsi="Calibri" w:cs="Calibri"/>
          <w:color w:val="222222"/>
          <w:shd w:val="clear" w:color="auto" w:fill="FFFFFF"/>
        </w:rPr>
        <w:t>, Paris, Fayard, 2008.</w:t>
      </w:r>
    </w:p>
  </w:footnote>
  <w:footnote w:id="10">
    <w:p w14:paraId="66A5E7A6" w14:textId="77777777" w:rsidR="00BE6DBF" w:rsidRDefault="00BE6DBF">
      <w:pPr>
        <w:pStyle w:val="Notedebasdepage"/>
      </w:pPr>
      <w:r>
        <w:rPr>
          <w:rStyle w:val="Appelnotedebasdep"/>
        </w:rPr>
        <w:footnoteRef/>
      </w:r>
      <w:r>
        <w:t xml:space="preserve"> </w:t>
      </w:r>
      <w:r w:rsidRPr="00385C8B">
        <w:t xml:space="preserve">Source : </w:t>
      </w:r>
      <w:hyperlink r:id="rId7" w:history="1">
        <w:r w:rsidRPr="00EE1E59">
          <w:rPr>
            <w:rStyle w:val="Lienhypertexte"/>
          </w:rPr>
          <w:t>https://fr.wikipedia.org/wiki/Sonderkommando_(camps_d%27extermination</w:t>
        </w:r>
      </w:hyperlink>
      <w:r>
        <w:t xml:space="preserve"> </w:t>
      </w:r>
    </w:p>
  </w:footnote>
  <w:footnote w:id="11">
    <w:p w14:paraId="05B4C13F" w14:textId="77777777" w:rsidR="00BE6DBF" w:rsidRDefault="00BE6DBF">
      <w:pPr>
        <w:pStyle w:val="Notedebasdepage"/>
      </w:pPr>
      <w:r>
        <w:rPr>
          <w:rStyle w:val="Appelnotedebasdep"/>
        </w:rPr>
        <w:footnoteRef/>
      </w:r>
      <w:r>
        <w:t xml:space="preserve"> </w:t>
      </w:r>
      <w:r w:rsidRPr="00580463">
        <w:t xml:space="preserve">Camp de concentration de </w:t>
      </w:r>
      <w:proofErr w:type="spellStart"/>
      <w:r w:rsidRPr="00580463">
        <w:t>Natzweiler</w:t>
      </w:r>
      <w:proofErr w:type="spellEnd"/>
      <w:r w:rsidRPr="00580463">
        <w:t>-Struthof</w:t>
      </w:r>
      <w:r>
        <w:t xml:space="preserve"> (</w:t>
      </w:r>
      <w:r w:rsidRPr="00580463">
        <w:t>Alsace</w:t>
      </w:r>
      <w:r>
        <w:t>)</w:t>
      </w:r>
      <w:r w:rsidRPr="00580463">
        <w:t xml:space="preserve"> : </w:t>
      </w:r>
      <w:hyperlink r:id="rId8" w:history="1">
        <w:r w:rsidRPr="00EE1E59">
          <w:rPr>
            <w:rStyle w:val="Lienhypertexte"/>
          </w:rPr>
          <w:t>https://fr.wikipedia.org/wiki/Camp_de_concentration_de_Natzweiler-Struthof</w:t>
        </w:r>
      </w:hyperlink>
      <w:r>
        <w:t xml:space="preserve"> </w:t>
      </w:r>
    </w:p>
  </w:footnote>
  <w:footnote w:id="12">
    <w:p w14:paraId="02663D9F" w14:textId="77777777" w:rsidR="00BE6DBF" w:rsidRDefault="00BE6DBF">
      <w:pPr>
        <w:pStyle w:val="Notedebasdepage"/>
      </w:pPr>
      <w:r>
        <w:rPr>
          <w:rStyle w:val="Appelnotedebasdep"/>
        </w:rPr>
        <w:footnoteRef/>
      </w:r>
      <w:r>
        <w:t xml:space="preserve"> </w:t>
      </w:r>
      <w:r w:rsidRPr="002E1DCE">
        <w:t xml:space="preserve">Source : </w:t>
      </w:r>
      <w:hyperlink r:id="rId9" w:history="1">
        <w:r w:rsidRPr="00EE1E59">
          <w:rPr>
            <w:rStyle w:val="Lienhypertexte"/>
          </w:rPr>
          <w:t>https://fr.wikipedia.org/wiki/Auschwitz</w:t>
        </w:r>
      </w:hyperlink>
      <w:r>
        <w:t xml:space="preserve"> </w:t>
      </w:r>
    </w:p>
  </w:footnote>
  <w:footnote w:id="13">
    <w:p w14:paraId="2756A4ED" w14:textId="77777777" w:rsidR="00BE6DBF" w:rsidRPr="00462849" w:rsidRDefault="00BE6DBF">
      <w:pPr>
        <w:pStyle w:val="Notedebasdepage"/>
      </w:pPr>
      <w:r>
        <w:rPr>
          <w:rStyle w:val="Appelnotedebasdep"/>
        </w:rPr>
        <w:footnoteRef/>
      </w:r>
      <w:r w:rsidRPr="00462849">
        <w:t xml:space="preserve">  A) Musée national Auschwitz-Birkenau, </w:t>
      </w:r>
      <w:hyperlink r:id="rId10" w:history="1">
        <w:r w:rsidRPr="00462849">
          <w:rPr>
            <w:rStyle w:val="Lienhypertexte"/>
          </w:rPr>
          <w:t>https://fr.wikipedia.org/wiki/Mus%C3%A9e_national_Auschwitz-Birkenau</w:t>
        </w:r>
      </w:hyperlink>
      <w:r w:rsidRPr="00462849">
        <w:t xml:space="preserve"> </w:t>
      </w:r>
    </w:p>
    <w:p w14:paraId="4201D95D" w14:textId="77777777" w:rsidR="00BE6DBF" w:rsidRPr="002060BC" w:rsidRDefault="00BE6DBF">
      <w:pPr>
        <w:pStyle w:val="Notedebasdepage"/>
      </w:pPr>
      <w:r w:rsidRPr="002060BC">
        <w:t xml:space="preserve">b) </w:t>
      </w:r>
      <w:hyperlink r:id="rId11" w:history="1">
        <w:r w:rsidRPr="002060BC">
          <w:rPr>
            <w:rStyle w:val="Lienhypertexte"/>
          </w:rPr>
          <w:t>http://www.auschwitz.org/</w:t>
        </w:r>
      </w:hyperlink>
      <w:r w:rsidRPr="002060BC">
        <w:t xml:space="preserve"> </w:t>
      </w:r>
    </w:p>
    <w:p w14:paraId="5BFC9748" w14:textId="77777777" w:rsidR="00BE6DBF" w:rsidRPr="00462849" w:rsidRDefault="00BE6DBF">
      <w:pPr>
        <w:pStyle w:val="Notedebasdepage"/>
      </w:pPr>
      <w:r w:rsidRPr="00462849">
        <w:t xml:space="preserve">c) </w:t>
      </w:r>
      <w:proofErr w:type="gramStart"/>
      <w:r w:rsidRPr="00462849">
        <w:t>Musée de l'Histoire</w:t>
      </w:r>
      <w:proofErr w:type="gramEnd"/>
      <w:r w:rsidRPr="00462849">
        <w:t xml:space="preserve"> des Juifs polonais, </w:t>
      </w:r>
      <w:hyperlink r:id="rId12" w:history="1">
        <w:r w:rsidRPr="00EE1E59">
          <w:rPr>
            <w:rStyle w:val="Lienhypertexte"/>
          </w:rPr>
          <w:t>https://fr.wikipedia.org/wiki/Mus%C3%A9e_de_l%27Histoire_des_Juifs_polonais</w:t>
        </w:r>
      </w:hyperlink>
      <w:r>
        <w:t xml:space="preserve"> </w:t>
      </w:r>
    </w:p>
  </w:footnote>
  <w:footnote w:id="14">
    <w:p w14:paraId="04447E7A" w14:textId="77777777" w:rsidR="00BE6DBF" w:rsidRDefault="00BE6DBF" w:rsidP="00546500">
      <w:pPr>
        <w:pStyle w:val="Notedebasdepage"/>
        <w:jc w:val="both"/>
      </w:pPr>
      <w:r>
        <w:rPr>
          <w:rStyle w:val="Appelnotedebasdep"/>
        </w:rPr>
        <w:footnoteRef/>
      </w:r>
      <w:r>
        <w:t xml:space="preserve"> </w:t>
      </w:r>
      <w:r w:rsidRPr="00546500">
        <w:t>Ce centre, situé dans les étages supérieurs du mémorial, conserve un fonds documentaire parmi les plus importants d'Europe : 40 millions de documents d'archives dont 250 photos et 80 000 ouvrages et périodiques. Il est ouvert aux chercheurs comme aux simples citoyens qui peuvent y rechercher des documents concernant leur famille.</w:t>
      </w:r>
      <w:r>
        <w:t xml:space="preserve"> </w:t>
      </w:r>
    </w:p>
  </w:footnote>
  <w:footnote w:id="15">
    <w:p w14:paraId="52B4AF37" w14:textId="77777777" w:rsidR="00BE6DBF" w:rsidRDefault="00BE6DBF" w:rsidP="002E1DCE">
      <w:pPr>
        <w:pStyle w:val="Notedebasdepage"/>
        <w:jc w:val="both"/>
      </w:pPr>
      <w:r>
        <w:rPr>
          <w:rStyle w:val="Appelnotedebasdep"/>
        </w:rPr>
        <w:footnoteRef/>
      </w:r>
      <w:r>
        <w:t xml:space="preserve"> </w:t>
      </w:r>
      <w:r w:rsidRPr="002E1DCE">
        <w:t xml:space="preserve">Le Fonds FJRO a été déposé au Mémorial de la Shoah en mai 2010 par la </w:t>
      </w:r>
      <w:proofErr w:type="spellStart"/>
      <w:r w:rsidRPr="002E1DCE">
        <w:t>Federation</w:t>
      </w:r>
      <w:proofErr w:type="spellEnd"/>
      <w:r w:rsidRPr="002E1DCE">
        <w:t xml:space="preserve"> of </w:t>
      </w:r>
      <w:proofErr w:type="spellStart"/>
      <w:r w:rsidRPr="002E1DCE">
        <w:t>Jewish</w:t>
      </w:r>
      <w:proofErr w:type="spellEnd"/>
      <w:r w:rsidRPr="002E1DCE">
        <w:t xml:space="preserve"> Relief Organisations (ci-après F.J.R.O.). Il se présente sous la forme de 50 registres et de nombreux documents épars, regroupés dans 3 boites. Il s’agit des documents administratifs, coupures de presse, et publications concernant F.J.R.O. mais également de nombreuses autres organisations d’aide qui lui sont liées (</w:t>
      </w:r>
      <w:proofErr w:type="spellStart"/>
      <w:r w:rsidRPr="002E1DCE">
        <w:t>Federation</w:t>
      </w:r>
      <w:proofErr w:type="spellEnd"/>
      <w:r w:rsidRPr="002E1DCE">
        <w:t xml:space="preserve"> of </w:t>
      </w:r>
      <w:proofErr w:type="spellStart"/>
      <w:r w:rsidRPr="002E1DCE">
        <w:t>Ukrainian</w:t>
      </w:r>
      <w:proofErr w:type="spellEnd"/>
      <w:r w:rsidRPr="002E1DCE">
        <w:t xml:space="preserve"> </w:t>
      </w:r>
      <w:proofErr w:type="spellStart"/>
      <w:r w:rsidRPr="002E1DCE">
        <w:t>Jews</w:t>
      </w:r>
      <w:proofErr w:type="spellEnd"/>
      <w:r w:rsidRPr="002E1DCE">
        <w:t xml:space="preserve">, United </w:t>
      </w:r>
      <w:proofErr w:type="spellStart"/>
      <w:r w:rsidRPr="002E1DCE">
        <w:t>Jewish</w:t>
      </w:r>
      <w:proofErr w:type="spellEnd"/>
      <w:r w:rsidRPr="002E1DCE">
        <w:t xml:space="preserve"> Relief </w:t>
      </w:r>
      <w:proofErr w:type="spellStart"/>
      <w:r w:rsidRPr="002E1DCE">
        <w:t>Appeal</w:t>
      </w:r>
      <w:proofErr w:type="spellEnd"/>
      <w:r w:rsidRPr="002E1DCE">
        <w:t xml:space="preserve">, Polish </w:t>
      </w:r>
      <w:proofErr w:type="spellStart"/>
      <w:r w:rsidRPr="002E1DCE">
        <w:t>Jewish</w:t>
      </w:r>
      <w:proofErr w:type="spellEnd"/>
      <w:r w:rsidRPr="002E1DCE">
        <w:t xml:space="preserve"> </w:t>
      </w:r>
      <w:proofErr w:type="spellStart"/>
      <w:r w:rsidRPr="002E1DCE">
        <w:t>Refugee</w:t>
      </w:r>
      <w:proofErr w:type="spellEnd"/>
      <w:r w:rsidRPr="002E1DCE">
        <w:t xml:space="preserve"> </w:t>
      </w:r>
      <w:proofErr w:type="spellStart"/>
      <w:r w:rsidRPr="002E1DCE">
        <w:t>Fund</w:t>
      </w:r>
      <w:proofErr w:type="spellEnd"/>
      <w:r w:rsidRPr="002E1DCE">
        <w:t>). Des organismes avec lesquels F.J.R.O. a collaboré apparaissent également dans les documents (</w:t>
      </w:r>
      <w:proofErr w:type="spellStart"/>
      <w:r w:rsidRPr="002E1DCE">
        <w:t>Jewish</w:t>
      </w:r>
      <w:proofErr w:type="spellEnd"/>
      <w:r w:rsidRPr="002E1DCE">
        <w:t xml:space="preserve"> </w:t>
      </w:r>
      <w:proofErr w:type="spellStart"/>
      <w:r w:rsidRPr="002E1DCE">
        <w:t>War</w:t>
      </w:r>
      <w:proofErr w:type="spellEnd"/>
      <w:r w:rsidRPr="002E1DCE">
        <w:t xml:space="preserve"> </w:t>
      </w:r>
      <w:proofErr w:type="spellStart"/>
      <w:r w:rsidRPr="002E1DCE">
        <w:t>Victims</w:t>
      </w:r>
      <w:proofErr w:type="spellEnd"/>
      <w:r w:rsidRPr="002E1DCE">
        <w:t xml:space="preserve"> </w:t>
      </w:r>
      <w:proofErr w:type="spellStart"/>
      <w:r w:rsidRPr="002E1DCE">
        <w:t>Fund</w:t>
      </w:r>
      <w:proofErr w:type="spellEnd"/>
      <w:r w:rsidRPr="002E1DCE">
        <w:t xml:space="preserve">, ORT, </w:t>
      </w:r>
      <w:proofErr w:type="gramStart"/>
      <w:r w:rsidRPr="002E1DCE">
        <w:t>OSE,…</w:t>
      </w:r>
      <w:proofErr w:type="gramEnd"/>
      <w:r w:rsidRPr="002E1DCE">
        <w:t>)</w:t>
      </w:r>
    </w:p>
  </w:footnote>
  <w:footnote w:id="16">
    <w:p w14:paraId="6EB66CCB" w14:textId="5B99ECED" w:rsidR="00BE6DBF" w:rsidRDefault="00BE6DBF">
      <w:pPr>
        <w:pStyle w:val="Notedebasdepage"/>
      </w:pPr>
      <w:r>
        <w:rPr>
          <w:rStyle w:val="Appelnotedebasdep"/>
        </w:rPr>
        <w:footnoteRef/>
      </w:r>
      <w:r w:rsidRPr="00DA5D80">
        <w:t xml:space="preserve"> </w:t>
      </w:r>
      <w:r>
        <w:t xml:space="preserve">a) </w:t>
      </w:r>
      <w:r w:rsidRPr="00DA5D80">
        <w:rPr>
          <w:i/>
          <w:iCs/>
        </w:rPr>
        <w:t>Procès de Nuremberg</w:t>
      </w:r>
      <w:r w:rsidRPr="00DA5D80">
        <w:t xml:space="preserve">, </w:t>
      </w:r>
      <w:hyperlink r:id="rId13" w:history="1">
        <w:r>
          <w:rPr>
            <w:rStyle w:val="Lienhypertexte"/>
          </w:rPr>
          <w:t>https://fr.wikipedia.org/wiki/Proc%C3%A8s_de_Nuremberg</w:t>
        </w:r>
      </w:hyperlink>
    </w:p>
    <w:p w14:paraId="60463109" w14:textId="249471D1" w:rsidR="00BE6DBF" w:rsidRPr="00DA5D80" w:rsidRDefault="00BE6DBF">
      <w:pPr>
        <w:pStyle w:val="Notedebasdepage"/>
        <w:rPr>
          <w:lang w:val="en-GB"/>
        </w:rPr>
      </w:pPr>
      <w:r w:rsidRPr="00DA5D80">
        <w:rPr>
          <w:lang w:val="en-GB"/>
        </w:rPr>
        <w:t xml:space="preserve">b) </w:t>
      </w:r>
      <w:r w:rsidRPr="00DA5D80">
        <w:rPr>
          <w:i/>
          <w:iCs/>
          <w:lang w:val="en-GB"/>
        </w:rPr>
        <w:t>Nuremberg trials</w:t>
      </w:r>
      <w:r w:rsidRPr="00DA5D80">
        <w:rPr>
          <w:lang w:val="en-GB"/>
        </w:rPr>
        <w:t xml:space="preserve"> (German: </w:t>
      </w:r>
      <w:proofErr w:type="spellStart"/>
      <w:r w:rsidRPr="00DA5D80">
        <w:rPr>
          <w:i/>
          <w:iCs/>
          <w:lang w:val="en-GB"/>
        </w:rPr>
        <w:t>Nürnberger</w:t>
      </w:r>
      <w:proofErr w:type="spellEnd"/>
      <w:r w:rsidRPr="00DA5D80">
        <w:rPr>
          <w:i/>
          <w:iCs/>
          <w:lang w:val="en-GB"/>
        </w:rPr>
        <w:t xml:space="preserve"> </w:t>
      </w:r>
      <w:proofErr w:type="spellStart"/>
      <w:r w:rsidRPr="00DA5D80">
        <w:rPr>
          <w:i/>
          <w:iCs/>
          <w:lang w:val="en-GB"/>
        </w:rPr>
        <w:t>Prozesse</w:t>
      </w:r>
      <w:proofErr w:type="spellEnd"/>
      <w:r w:rsidRPr="00DA5D80">
        <w:rPr>
          <w:lang w:val="en-GB"/>
        </w:rPr>
        <w:t xml:space="preserve">), </w:t>
      </w:r>
      <w:r w:rsidR="00CE4E3E">
        <w:fldChar w:fldCharType="begin"/>
      </w:r>
      <w:r w:rsidR="00CE4E3E" w:rsidRPr="001A5BF6">
        <w:rPr>
          <w:lang w:val="en-GB"/>
        </w:rPr>
        <w:instrText xml:space="preserve"> HYPERLINK "https://en.wikipedia.org/wiki/Nuremberg_trials" </w:instrText>
      </w:r>
      <w:r w:rsidR="00CE4E3E">
        <w:fldChar w:fldCharType="separate"/>
      </w:r>
      <w:r w:rsidRPr="003B0C44">
        <w:rPr>
          <w:rStyle w:val="Lienhypertexte"/>
          <w:lang w:val="en-GB"/>
        </w:rPr>
        <w:t>https://en.wikipedia.org/wiki/Nuremberg_trials</w:t>
      </w:r>
      <w:r w:rsidR="00CE4E3E">
        <w:rPr>
          <w:rStyle w:val="Lienhypertexte"/>
          <w:lang w:val="en-GB"/>
        </w:rPr>
        <w:fldChar w:fldCharType="end"/>
      </w:r>
      <w:r>
        <w:rPr>
          <w:lang w:val="en-GB"/>
        </w:rPr>
        <w:t xml:space="preserve"> </w:t>
      </w:r>
    </w:p>
  </w:footnote>
  <w:footnote w:id="17">
    <w:p w14:paraId="406B44EF" w14:textId="1E8B6FA7" w:rsidR="00BE6DBF" w:rsidRPr="00BF5824" w:rsidRDefault="00BE6DBF">
      <w:pPr>
        <w:pStyle w:val="Notedebasdepage"/>
        <w:rPr>
          <w:lang w:val="en-GB"/>
        </w:rPr>
      </w:pPr>
      <w:r>
        <w:rPr>
          <w:rStyle w:val="Appelnotedebasdep"/>
        </w:rPr>
        <w:footnoteRef/>
      </w:r>
      <w:r w:rsidRPr="00BF5824">
        <w:rPr>
          <w:lang w:val="en-GB"/>
        </w:rPr>
        <w:t xml:space="preserve"> Cf.</w:t>
      </w:r>
      <w:r>
        <w:rPr>
          <w:lang w:val="en-GB"/>
        </w:rPr>
        <w:t xml:space="preserve"> </w:t>
      </w:r>
      <w:r w:rsidRPr="00BF5824">
        <w:rPr>
          <w:rFonts w:ascii="Calibri" w:hAnsi="Calibri" w:cs="Calibri"/>
          <w:i/>
          <w:iCs/>
          <w:lang w:val="en-GB"/>
        </w:rPr>
        <w:t xml:space="preserve">Rudolf </w:t>
      </w:r>
      <w:proofErr w:type="spellStart"/>
      <w:r w:rsidRPr="00BF5824">
        <w:rPr>
          <w:rFonts w:ascii="Calibri" w:hAnsi="Calibri" w:cs="Calibri"/>
          <w:i/>
          <w:iCs/>
          <w:lang w:val="en-GB"/>
        </w:rPr>
        <w:t>Höss</w:t>
      </w:r>
      <w:proofErr w:type="spellEnd"/>
      <w:r w:rsidRPr="00BF5824">
        <w:rPr>
          <w:rFonts w:ascii="Calibri" w:hAnsi="Calibri" w:cs="Calibri"/>
          <w:i/>
          <w:iCs/>
          <w:lang w:val="en-GB"/>
        </w:rPr>
        <w:t>,</w:t>
      </w:r>
      <w:r w:rsidRPr="00BF5824">
        <w:rPr>
          <w:lang w:val="en-GB"/>
        </w:rPr>
        <w:t xml:space="preserve"> </w:t>
      </w:r>
      <w:r w:rsidR="00CE4E3E">
        <w:fldChar w:fldCharType="begin"/>
      </w:r>
      <w:r w:rsidR="00CE4E3E" w:rsidRPr="001A5BF6">
        <w:rPr>
          <w:lang w:val="en-GB"/>
        </w:rPr>
        <w:instrText xml:space="preserve"> HYPERLINK "https://fr.wikipedia.org/wiki/Rudolf_H%C3%B6ss" </w:instrText>
      </w:r>
      <w:r w:rsidR="00CE4E3E">
        <w:fldChar w:fldCharType="separate"/>
      </w:r>
      <w:r w:rsidRPr="00BF5824">
        <w:rPr>
          <w:rStyle w:val="Lienhypertexte"/>
          <w:lang w:val="en-GB"/>
        </w:rPr>
        <w:t>https://fr.wikipedia.org/wiki/Rudolf_H%C3%B6ss</w:t>
      </w:r>
      <w:r w:rsidR="00CE4E3E">
        <w:rPr>
          <w:rStyle w:val="Lienhypertexte"/>
          <w:lang w:val="en-GB"/>
        </w:rPr>
        <w:fldChar w:fldCharType="end"/>
      </w:r>
    </w:p>
  </w:footnote>
  <w:footnote w:id="18">
    <w:p w14:paraId="646F3AF8" w14:textId="11F547CA" w:rsidR="00BE6DBF" w:rsidRDefault="00BE6DBF">
      <w:pPr>
        <w:pStyle w:val="Notedebasdepage"/>
      </w:pPr>
      <w:r>
        <w:rPr>
          <w:rStyle w:val="Appelnotedebasdep"/>
        </w:rPr>
        <w:footnoteRef/>
      </w:r>
      <w:r w:rsidRPr="00BF5824">
        <w:t xml:space="preserve"> Cf.</w:t>
      </w:r>
      <w:r>
        <w:t xml:space="preserve"> a)</w:t>
      </w:r>
      <w:r w:rsidRPr="00BF5824">
        <w:t xml:space="preserve"> </w:t>
      </w:r>
      <w:r w:rsidRPr="00BF5824">
        <w:rPr>
          <w:i/>
          <w:iCs/>
        </w:rPr>
        <w:t>Le génocide juif</w:t>
      </w:r>
      <w:r>
        <w:rPr>
          <w:i/>
          <w:iCs/>
        </w:rPr>
        <w:t xml:space="preserve"> </w:t>
      </w:r>
      <w:r w:rsidRPr="00BF5824">
        <w:t>in</w:t>
      </w:r>
      <w:r>
        <w:rPr>
          <w:i/>
          <w:iCs/>
        </w:rPr>
        <w:t xml:space="preserve"> le procès de Nuremberg</w:t>
      </w:r>
      <w:r>
        <w:t>,</w:t>
      </w:r>
      <w:r w:rsidRPr="00BF5824">
        <w:t xml:space="preserve"> </w:t>
      </w:r>
      <w:hyperlink r:id="rId14" w:anchor="G%C3%A9nocide_juif" w:history="1">
        <w:r w:rsidRPr="00BF5824">
          <w:rPr>
            <w:rStyle w:val="Lienhypertexte"/>
          </w:rPr>
          <w:t>https://fr.wikipedia.org/wiki/Proc%C3%A8s_de_Nuremberg#G%C3%A9nocide_juif</w:t>
        </w:r>
      </w:hyperlink>
    </w:p>
    <w:p w14:paraId="09CFDD56" w14:textId="227C0357" w:rsidR="00BE6DBF" w:rsidRDefault="00BE6DBF">
      <w:pPr>
        <w:pStyle w:val="Notedebasdepage"/>
      </w:pPr>
      <w:r>
        <w:t xml:space="preserve">b) </w:t>
      </w:r>
      <w:r w:rsidRPr="00C6046B">
        <w:rPr>
          <w:i/>
          <w:iCs/>
        </w:rPr>
        <w:t>Le nombre de victime</w:t>
      </w:r>
      <w:r>
        <w:t xml:space="preserve"> in </w:t>
      </w:r>
      <w:r w:rsidRPr="00C6046B">
        <w:rPr>
          <w:i/>
          <w:iCs/>
        </w:rPr>
        <w:t xml:space="preserve">Rudolf </w:t>
      </w:r>
      <w:proofErr w:type="spellStart"/>
      <w:r w:rsidRPr="00C6046B">
        <w:rPr>
          <w:i/>
          <w:iCs/>
        </w:rPr>
        <w:t>Höss</w:t>
      </w:r>
      <w:proofErr w:type="spellEnd"/>
      <w:r>
        <w:t xml:space="preserve">, </w:t>
      </w:r>
      <w:hyperlink r:id="rId15" w:anchor="Le_nombre_des_victimes" w:history="1">
        <w:r>
          <w:rPr>
            <w:rStyle w:val="Lienhypertexte"/>
          </w:rPr>
          <w:t>https://fr.wikipedia.org/wiki/Rudolf_H%C3%B6ss#Le_nombre_des_victimes</w:t>
        </w:r>
      </w:hyperlink>
    </w:p>
    <w:p w14:paraId="0A98E6E4" w14:textId="1A567A66" w:rsidR="00BE6DBF" w:rsidRPr="00BF5824" w:rsidRDefault="00BE6DBF">
      <w:pPr>
        <w:pStyle w:val="Notedebasdepage"/>
      </w:pPr>
      <w:r>
        <w:t>c)</w:t>
      </w:r>
      <w:r w:rsidRPr="00C6046B">
        <w:rPr>
          <w:rFonts w:ascii="Calibri" w:hAnsi="Calibri" w:cs="Calibri"/>
        </w:rPr>
        <w:t xml:space="preserve"> </w:t>
      </w:r>
      <w:hyperlink r:id="rId16" w:tooltip="Annette Wieviorka" w:history="1">
        <w:r w:rsidRPr="00C6046B">
          <w:rPr>
            <w:rStyle w:val="Lienhypertexte"/>
            <w:rFonts w:ascii="Calibri" w:hAnsi="Calibri" w:cs="Calibri"/>
            <w:color w:val="0B0080"/>
            <w:shd w:val="clear" w:color="auto" w:fill="FFFFFF"/>
          </w:rPr>
          <w:t>Annette Wieviorka</w:t>
        </w:r>
      </w:hyperlink>
      <w:r w:rsidRPr="00C6046B">
        <w:t>,</w:t>
      </w:r>
      <w:r>
        <w:t xml:space="preserve"> </w:t>
      </w:r>
      <w:r w:rsidRPr="00C6046B">
        <w:rPr>
          <w:i/>
          <w:iCs/>
        </w:rPr>
        <w:t>Le procès de Nuremberg</w:t>
      </w:r>
      <w:r w:rsidRPr="00C6046B">
        <w:t xml:space="preserve">, Paris, </w:t>
      </w:r>
      <w:proofErr w:type="spellStart"/>
      <w:r w:rsidRPr="00C6046B">
        <w:t>Liana</w:t>
      </w:r>
      <w:proofErr w:type="spellEnd"/>
      <w:r w:rsidRPr="00C6046B">
        <w:t xml:space="preserve"> Levi, coll. « Piccolo Histoire », 2006</w:t>
      </w:r>
      <w:r>
        <w:t xml:space="preserve"> (</w:t>
      </w:r>
      <w:r w:rsidRPr="00C6046B">
        <w:t>313 p.</w:t>
      </w:r>
      <w:r>
        <w:t>)</w:t>
      </w:r>
      <w:r w:rsidRPr="00C6046B">
        <w:t>, p. 183</w:t>
      </w:r>
    </w:p>
  </w:footnote>
  <w:footnote w:id="19">
    <w:p w14:paraId="24856AB2" w14:textId="78E89F21" w:rsidR="00BE6DBF" w:rsidRDefault="00BE6DBF">
      <w:pPr>
        <w:pStyle w:val="Notedebasdepage"/>
      </w:pPr>
      <w:r w:rsidRPr="00C6046B">
        <w:rPr>
          <w:rStyle w:val="Appelnotedebasdep"/>
          <w:rFonts w:ascii="Calibri" w:hAnsi="Calibri" w:cs="Calibri"/>
        </w:rPr>
        <w:footnoteRef/>
      </w:r>
      <w:r w:rsidRPr="00C6046B">
        <w:rPr>
          <w:rFonts w:ascii="Calibri" w:hAnsi="Calibri" w:cs="Calibri"/>
        </w:rPr>
        <w:t xml:space="preserve"> </w:t>
      </w:r>
      <w:hyperlink r:id="rId17" w:tooltip="Leon Goldensohn" w:history="1">
        <w:r w:rsidRPr="00C6046B">
          <w:rPr>
            <w:rStyle w:val="Lienhypertexte"/>
            <w:rFonts w:ascii="Calibri" w:hAnsi="Calibri" w:cs="Calibri"/>
            <w:color w:val="0B0080"/>
            <w:shd w:val="clear" w:color="auto" w:fill="FFFFFF"/>
          </w:rPr>
          <w:t xml:space="preserve">Leon </w:t>
        </w:r>
        <w:proofErr w:type="spellStart"/>
        <w:r w:rsidRPr="00C6046B">
          <w:rPr>
            <w:rStyle w:val="Lienhypertexte"/>
            <w:rFonts w:ascii="Calibri" w:hAnsi="Calibri" w:cs="Calibri"/>
            <w:color w:val="0B0080"/>
            <w:shd w:val="clear" w:color="auto" w:fill="FFFFFF"/>
          </w:rPr>
          <w:t>Goldensohn</w:t>
        </w:r>
        <w:proofErr w:type="spellEnd"/>
      </w:hyperlink>
      <w:r w:rsidRPr="00C6046B">
        <w:t xml:space="preserve">, </w:t>
      </w:r>
      <w:r w:rsidRPr="00C6046B">
        <w:rPr>
          <w:i/>
          <w:iCs/>
        </w:rPr>
        <w:t>Les entretiens de Nuremberg</w:t>
      </w:r>
      <w:r w:rsidRPr="00C6046B">
        <w:t>, Paris, Flammarion, coll. « Champs Histoire », 2005 (792 p.), p. 538.</w:t>
      </w:r>
    </w:p>
  </w:footnote>
  <w:footnote w:id="20">
    <w:p w14:paraId="3DCF2DF8" w14:textId="25B79488" w:rsidR="00BE6DBF" w:rsidRDefault="00BE6DBF">
      <w:pPr>
        <w:pStyle w:val="Notedebasdepage"/>
      </w:pPr>
      <w:r>
        <w:rPr>
          <w:rStyle w:val="Appelnotedebasdep"/>
        </w:rPr>
        <w:footnoteRef/>
      </w:r>
      <w:r>
        <w:t xml:space="preserve"> </w:t>
      </w:r>
      <w:hyperlink r:id="rId18" w:tooltip="Annette Wieviorka" w:history="1">
        <w:r w:rsidRPr="00C6046B">
          <w:rPr>
            <w:rStyle w:val="Lienhypertexte"/>
            <w:rFonts w:ascii="Calibri" w:hAnsi="Calibri" w:cs="Calibri"/>
            <w:color w:val="0B0080"/>
            <w:shd w:val="clear" w:color="auto" w:fill="FFFFFF"/>
          </w:rPr>
          <w:t>Annette Wieviorka</w:t>
        </w:r>
      </w:hyperlink>
      <w:r w:rsidRPr="00C6046B">
        <w:t>,</w:t>
      </w:r>
      <w:r>
        <w:t xml:space="preserve"> </w:t>
      </w:r>
      <w:r w:rsidRPr="00C6046B">
        <w:rPr>
          <w:i/>
          <w:iCs/>
        </w:rPr>
        <w:t>Le procès de Nuremberg</w:t>
      </w:r>
      <w:r w:rsidRPr="00C6046B">
        <w:t>,</w:t>
      </w:r>
      <w:r>
        <w:t xml:space="preserve"> </w:t>
      </w:r>
      <w:proofErr w:type="spellStart"/>
      <w:r>
        <w:t>ibid</w:t>
      </w:r>
      <w:proofErr w:type="spellEnd"/>
      <w:r>
        <w:t>, p.</w:t>
      </w:r>
      <w:r>
        <w:rPr>
          <w:rFonts w:ascii="Arial" w:hAnsi="Arial" w:cs="Arial"/>
          <w:color w:val="202122"/>
          <w:sz w:val="18"/>
          <w:szCs w:val="18"/>
          <w:shd w:val="clear" w:color="auto" w:fill="FFFFFF"/>
        </w:rPr>
        <w:t> 32-33.</w:t>
      </w:r>
    </w:p>
  </w:footnote>
  <w:footnote w:id="21">
    <w:p w14:paraId="18AB5EDC" w14:textId="37B3BA9C" w:rsidR="00BE6DBF" w:rsidRDefault="00BE6DBF">
      <w:pPr>
        <w:pStyle w:val="Notedebasdepage"/>
      </w:pPr>
      <w:r>
        <w:rPr>
          <w:rStyle w:val="Appelnotedebasdep"/>
        </w:rPr>
        <w:footnoteRef/>
      </w:r>
      <w:r>
        <w:t xml:space="preserve"> </w:t>
      </w:r>
      <w:r w:rsidRPr="00C6046B">
        <w:t xml:space="preserve">Rudolf </w:t>
      </w:r>
      <w:proofErr w:type="spellStart"/>
      <w:r w:rsidRPr="00C6046B">
        <w:t>Höss</w:t>
      </w:r>
      <w:proofErr w:type="spellEnd"/>
      <w:r w:rsidRPr="00C6046B">
        <w:t xml:space="preserve">, </w:t>
      </w:r>
      <w:r w:rsidRPr="00C6046B">
        <w:rPr>
          <w:i/>
          <w:iCs/>
        </w:rPr>
        <w:t>Le commandant d'Auschwitz parle</w:t>
      </w:r>
      <w:r w:rsidRPr="00C6046B">
        <w:t xml:space="preserve">, Paris, La découverte, 2005, 268 p. / 1ere édition française (traduit de l'allemand par Constantin de Grunwald) 1959, R </w:t>
      </w:r>
      <w:proofErr w:type="spellStart"/>
      <w:r w:rsidRPr="00C6046B">
        <w:t>Juliard</w:t>
      </w:r>
      <w:proofErr w:type="spellEnd"/>
      <w:r w:rsidRPr="00C6046B">
        <w:t>, p. 35.</w:t>
      </w:r>
    </w:p>
  </w:footnote>
  <w:footnote w:id="22">
    <w:p w14:paraId="76D5879A" w14:textId="436433E6" w:rsidR="00BE6DBF" w:rsidRPr="002060BC" w:rsidRDefault="00BE6DBF">
      <w:pPr>
        <w:pStyle w:val="Notedebasdepage"/>
        <w:rPr>
          <w:lang w:val="en-GB"/>
        </w:rPr>
      </w:pPr>
      <w:r>
        <w:rPr>
          <w:rStyle w:val="Appelnotedebasdep"/>
        </w:rPr>
        <w:footnoteRef/>
      </w:r>
      <w:r w:rsidRPr="002060BC">
        <w:rPr>
          <w:lang w:val="en-GB"/>
        </w:rPr>
        <w:t xml:space="preserve"> a) </w:t>
      </w:r>
      <w:proofErr w:type="spellStart"/>
      <w:r w:rsidRPr="002060BC">
        <w:rPr>
          <w:lang w:val="en-GB"/>
        </w:rPr>
        <w:t>Wieviorka</w:t>
      </w:r>
      <w:proofErr w:type="spellEnd"/>
      <w:r w:rsidRPr="002060BC">
        <w:rPr>
          <w:lang w:val="en-GB"/>
        </w:rPr>
        <w:t>, ibid p. 183.</w:t>
      </w:r>
    </w:p>
    <w:p w14:paraId="7627CD14" w14:textId="1EE1D201" w:rsidR="00BE6DBF" w:rsidRPr="00A6330F" w:rsidRDefault="00BE6DBF">
      <w:pPr>
        <w:pStyle w:val="Notedebasdepage"/>
      </w:pPr>
      <w:r w:rsidRPr="002060BC">
        <w:rPr>
          <w:lang w:val="en-GB"/>
        </w:rPr>
        <w:t xml:space="preserve">b) Franciszek Piper, </w:t>
      </w:r>
      <w:r w:rsidRPr="002060BC">
        <w:rPr>
          <w:i/>
          <w:iCs/>
          <w:lang w:val="en-GB"/>
        </w:rPr>
        <w:t>Estimating the Number of Deportees to and Victims of the Auschwitz-Birkenau Camp</w:t>
      </w:r>
      <w:r w:rsidRPr="002060BC">
        <w:rPr>
          <w:lang w:val="en-GB"/>
        </w:rPr>
        <w:t xml:space="preserve"> [Estimation du </w:t>
      </w:r>
      <w:proofErr w:type="spellStart"/>
      <w:r w:rsidRPr="002060BC">
        <w:rPr>
          <w:lang w:val="en-GB"/>
        </w:rPr>
        <w:t>Nombre</w:t>
      </w:r>
      <w:proofErr w:type="spellEnd"/>
      <w:r w:rsidRPr="002060BC">
        <w:rPr>
          <w:lang w:val="en-GB"/>
        </w:rPr>
        <w:t xml:space="preserve"> de </w:t>
      </w:r>
      <w:proofErr w:type="spellStart"/>
      <w:r w:rsidRPr="002060BC">
        <w:rPr>
          <w:lang w:val="en-GB"/>
        </w:rPr>
        <w:t>Déportés</w:t>
      </w:r>
      <w:proofErr w:type="spellEnd"/>
      <w:r w:rsidRPr="002060BC">
        <w:rPr>
          <w:lang w:val="en-GB"/>
        </w:rPr>
        <w:t xml:space="preserve"> et/</w:t>
      </w:r>
      <w:proofErr w:type="spellStart"/>
      <w:r w:rsidRPr="002060BC">
        <w:rPr>
          <w:lang w:val="en-GB"/>
        </w:rPr>
        <w:t>ou</w:t>
      </w:r>
      <w:proofErr w:type="spellEnd"/>
      <w:r w:rsidRPr="002060BC">
        <w:rPr>
          <w:lang w:val="en-GB"/>
        </w:rPr>
        <w:t xml:space="preserve"> </w:t>
      </w:r>
      <w:proofErr w:type="spellStart"/>
      <w:r w:rsidRPr="002060BC">
        <w:rPr>
          <w:lang w:val="en-GB"/>
        </w:rPr>
        <w:t>Victimes</w:t>
      </w:r>
      <w:proofErr w:type="spellEnd"/>
      <w:r w:rsidRPr="002060BC">
        <w:rPr>
          <w:lang w:val="en-GB"/>
        </w:rPr>
        <w:t xml:space="preserve"> du Camp de Auschwitz-Birkenau], in Yad Vashem Studies, vol. </w:t>
      </w:r>
      <w:r w:rsidRPr="00A6330F">
        <w:t xml:space="preserve">XXI, p. 49-103, </w:t>
      </w:r>
      <w:proofErr w:type="spellStart"/>
      <w:r w:rsidRPr="00A6330F">
        <w:t>Jerusalem</w:t>
      </w:r>
      <w:proofErr w:type="spellEnd"/>
      <w:r w:rsidRPr="00A6330F">
        <w:t>, 1991</w:t>
      </w:r>
    </w:p>
  </w:footnote>
  <w:footnote w:id="23">
    <w:p w14:paraId="4627FF63" w14:textId="1AA32C70" w:rsidR="00BE6DBF" w:rsidRDefault="00BE6DBF" w:rsidP="00270787">
      <w:pPr>
        <w:pStyle w:val="Notedebasdepage"/>
        <w:jc w:val="both"/>
      </w:pPr>
      <w:r w:rsidRPr="00270787">
        <w:rPr>
          <w:rStyle w:val="Appelnotedebasdep"/>
          <w:rFonts w:ascii="Calibri" w:hAnsi="Calibri" w:cs="Calibri"/>
        </w:rPr>
        <w:footnoteRef/>
      </w:r>
      <w:r>
        <w:rPr>
          <w:rFonts w:ascii="Calibri" w:hAnsi="Calibri" w:cs="Calibri"/>
        </w:rPr>
        <w:t xml:space="preserve"> a)</w:t>
      </w:r>
      <w:r w:rsidRPr="00270787">
        <w:rPr>
          <w:rFonts w:ascii="Calibri" w:hAnsi="Calibri" w:cs="Calibri"/>
        </w:rPr>
        <w:t xml:space="preserve"> </w:t>
      </w:r>
      <w:hyperlink r:id="rId19" w:tooltip="Raul Hilberg" w:history="1">
        <w:r w:rsidRPr="00270787">
          <w:rPr>
            <w:rStyle w:val="Lienhypertexte"/>
            <w:rFonts w:ascii="Calibri" w:hAnsi="Calibri" w:cs="Calibri"/>
            <w:color w:val="0B0080"/>
            <w:shd w:val="clear" w:color="auto" w:fill="FFFFFF"/>
          </w:rPr>
          <w:t>Raul Hilberg</w:t>
        </w:r>
      </w:hyperlink>
      <w:r w:rsidRPr="00270787">
        <w:rPr>
          <w:rFonts w:ascii="Calibri" w:hAnsi="Calibri" w:cs="Calibri"/>
        </w:rPr>
        <w:t xml:space="preserve">, </w:t>
      </w:r>
      <w:hyperlink r:id="rId20" w:tooltip="La Destruction des Juifs d'Europe" w:history="1">
        <w:r w:rsidRPr="00270787">
          <w:rPr>
            <w:rStyle w:val="Lienhypertexte"/>
            <w:rFonts w:ascii="Calibri" w:hAnsi="Calibri" w:cs="Calibri"/>
            <w:i/>
            <w:iCs/>
            <w:color w:val="0B0080"/>
            <w:shd w:val="clear" w:color="auto" w:fill="FFFFFF"/>
          </w:rPr>
          <w:t>La Destruction des Juifs d'Europe</w:t>
        </w:r>
      </w:hyperlink>
      <w:r w:rsidRPr="00270787">
        <w:rPr>
          <w:rFonts w:ascii="Calibri" w:hAnsi="Calibri" w:cs="Calibri"/>
          <w:color w:val="202122"/>
          <w:shd w:val="clear" w:color="auto" w:fill="FFFFFF"/>
        </w:rPr>
        <w:t>, 1961 ; éd. Fayard, 1988, et Gallimard, « Folio »-histoire, deux volumes, 1991 ; troisième édition, trois volumes, </w:t>
      </w:r>
      <w:hyperlink r:id="rId21" w:history="1">
        <w:r w:rsidRPr="00270787">
          <w:rPr>
            <w:rStyle w:val="Lienhypertexte"/>
            <w:rFonts w:ascii="Calibri" w:hAnsi="Calibri" w:cs="Calibri"/>
            <w:color w:val="663366"/>
          </w:rPr>
          <w:t>Gallimard</w:t>
        </w:r>
      </w:hyperlink>
      <w:r w:rsidRPr="00270787">
        <w:rPr>
          <w:rFonts w:ascii="Calibri" w:hAnsi="Calibri" w:cs="Calibri"/>
          <w:color w:val="202122"/>
          <w:shd w:val="clear" w:color="auto" w:fill="FFFFFF"/>
        </w:rPr>
        <w:t>, « Folio »-histoire, 2006</w:t>
      </w:r>
      <w:r>
        <w:rPr>
          <w:rFonts w:ascii="Calibri" w:hAnsi="Calibri" w:cs="Calibri"/>
          <w:color w:val="202122"/>
          <w:shd w:val="clear" w:color="auto" w:fill="FFFFFF"/>
        </w:rPr>
        <w:t xml:space="preserve">, </w:t>
      </w:r>
      <w:r w:rsidRPr="00270787">
        <w:rPr>
          <w:rFonts w:ascii="Calibri" w:hAnsi="Calibri" w:cs="Calibri"/>
          <w:color w:val="202122"/>
          <w:shd w:val="clear" w:color="auto" w:fill="FFFFFF"/>
        </w:rPr>
        <w:t>p. 2272.</w:t>
      </w:r>
      <w:r>
        <w:rPr>
          <w:rFonts w:ascii="Calibri" w:hAnsi="Calibri" w:cs="Calibri"/>
          <w:color w:val="202122"/>
          <w:shd w:val="clear" w:color="auto" w:fill="FFFFFF"/>
        </w:rPr>
        <w:t xml:space="preserve"> Cf. </w:t>
      </w:r>
      <w:hyperlink r:id="rId22" w:history="1">
        <w:r>
          <w:rPr>
            <w:rStyle w:val="Lienhypertexte"/>
          </w:rPr>
          <w:t>https://fr.wikipedia.org/wiki/Raul_Hilberg</w:t>
        </w:r>
      </w:hyperlink>
    </w:p>
    <w:p w14:paraId="380E0820" w14:textId="46317952" w:rsidR="00BE6DBF" w:rsidRPr="00270787" w:rsidRDefault="00BE6DBF" w:rsidP="00270787">
      <w:pPr>
        <w:pStyle w:val="Notedebasdepage"/>
        <w:jc w:val="both"/>
        <w:rPr>
          <w:rFonts w:ascii="Calibri" w:hAnsi="Calibri" w:cs="Calibri"/>
        </w:rPr>
      </w:pPr>
      <w:r w:rsidRPr="00270787">
        <w:rPr>
          <w:rFonts w:ascii="Calibri" w:hAnsi="Calibri" w:cs="Calibri"/>
        </w:rPr>
        <w:t xml:space="preserve">b) </w:t>
      </w:r>
      <w:hyperlink r:id="rId23" w:tooltip="Jean-Claude Pressac" w:history="1">
        <w:r w:rsidRPr="00270787">
          <w:rPr>
            <w:rStyle w:val="Lienhypertexte"/>
            <w:rFonts w:ascii="Calibri" w:hAnsi="Calibri" w:cs="Calibri"/>
            <w:color w:val="0B0080"/>
            <w:shd w:val="clear" w:color="auto" w:fill="EAF3FF"/>
          </w:rPr>
          <w:t>Jean-Claude Pressac</w:t>
        </w:r>
      </w:hyperlink>
      <w:r w:rsidRPr="00270787">
        <w:rPr>
          <w:rFonts w:ascii="Calibri" w:hAnsi="Calibri" w:cs="Calibri"/>
          <w:color w:val="202122"/>
          <w:shd w:val="clear" w:color="auto" w:fill="EAF3FF"/>
        </w:rPr>
        <w:t xml:space="preserve"> est le seul auteur à estimer le nombre des victimes à 800 000. Cf. </w:t>
      </w:r>
      <w:hyperlink r:id="rId24" w:tooltip="Jean-Claude Pressac" w:history="1">
        <w:r w:rsidRPr="00270787">
          <w:rPr>
            <w:rStyle w:val="Lienhypertexte"/>
            <w:rFonts w:ascii="Calibri" w:hAnsi="Calibri" w:cs="Calibri"/>
            <w:color w:val="0B0080"/>
            <w:shd w:val="clear" w:color="auto" w:fill="FFFFFF"/>
          </w:rPr>
          <w:t>Jean-Claude Pressac</w:t>
        </w:r>
      </w:hyperlink>
      <w:r w:rsidRPr="00270787">
        <w:rPr>
          <w:rFonts w:ascii="Calibri" w:hAnsi="Calibri" w:cs="Calibri"/>
          <w:color w:val="202122"/>
          <w:shd w:val="clear" w:color="auto" w:fill="FFFFFF"/>
        </w:rPr>
        <w:t>, </w:t>
      </w:r>
      <w:r w:rsidRPr="00270787">
        <w:rPr>
          <w:rStyle w:val="CitationHTML"/>
          <w:rFonts w:ascii="Calibri" w:hAnsi="Calibri" w:cs="Calibri"/>
          <w:color w:val="202122"/>
          <w:shd w:val="clear" w:color="auto" w:fill="FFFFFF"/>
        </w:rPr>
        <w:t>Les Crématoires d'Auschwitz. La machinerie du meurtre de masse.</w:t>
      </w:r>
      <w:r w:rsidRPr="00270787">
        <w:rPr>
          <w:rFonts w:ascii="Calibri" w:hAnsi="Calibri" w:cs="Calibri"/>
          <w:color w:val="202122"/>
          <w:shd w:val="clear" w:color="auto" w:fill="FFFFFF"/>
        </w:rPr>
        <w:t>, Paris, CNRS, </w:t>
      </w:r>
      <w:r w:rsidRPr="00270787">
        <w:rPr>
          <w:rFonts w:ascii="Calibri" w:hAnsi="Calibri" w:cs="Calibri"/>
        </w:rPr>
        <w:t>2007</w:t>
      </w:r>
      <w:r w:rsidRPr="00270787">
        <w:rPr>
          <w:rFonts w:ascii="Calibri" w:hAnsi="Calibri" w:cs="Calibri"/>
          <w:color w:val="202122"/>
          <w:shd w:val="clear" w:color="auto" w:fill="FFFFFF"/>
        </w:rPr>
        <w:t> (</w:t>
      </w:r>
      <w:r w:rsidRPr="00270787">
        <w:rPr>
          <w:rFonts w:ascii="Calibri" w:hAnsi="Calibri" w:cs="Calibri"/>
        </w:rPr>
        <w:t>1</w:t>
      </w:r>
      <w:r w:rsidRPr="00270787">
        <w:rPr>
          <w:rFonts w:ascii="Calibri" w:hAnsi="Calibri" w:cs="Calibri"/>
          <w:vertAlign w:val="superscript"/>
        </w:rPr>
        <w:t>re</w:t>
      </w:r>
      <w:r w:rsidRPr="00270787">
        <w:rPr>
          <w:rFonts w:ascii="Calibri" w:hAnsi="Calibri" w:cs="Calibri"/>
          <w:color w:val="202122"/>
          <w:shd w:val="clear" w:color="auto" w:fill="FFFFFF"/>
        </w:rPr>
        <w:t> </w:t>
      </w:r>
      <w:r w:rsidRPr="00270787">
        <w:rPr>
          <w:rFonts w:ascii="Calibri" w:hAnsi="Calibri" w:cs="Calibri"/>
        </w:rPr>
        <w:t>éd.</w:t>
      </w:r>
      <w:r w:rsidRPr="00270787">
        <w:rPr>
          <w:rFonts w:ascii="Calibri" w:hAnsi="Calibri" w:cs="Calibri"/>
          <w:color w:val="202122"/>
          <w:shd w:val="clear" w:color="auto" w:fill="FFFFFF"/>
        </w:rPr>
        <w:t> 1993) (154 </w:t>
      </w:r>
      <w:r w:rsidRPr="00270787">
        <w:rPr>
          <w:rFonts w:ascii="Calibri" w:hAnsi="Calibri" w:cs="Calibri"/>
        </w:rPr>
        <w:t>p.), , p. 144-148.</w:t>
      </w:r>
    </w:p>
  </w:footnote>
  <w:footnote w:id="24">
    <w:p w14:paraId="726B1CC0" w14:textId="37F1219E" w:rsidR="00BE6DBF" w:rsidRPr="00DA5D80" w:rsidRDefault="00BE6DBF">
      <w:pPr>
        <w:pStyle w:val="Notedebasdepage"/>
        <w:rPr>
          <w:lang w:val="en-GB"/>
        </w:rPr>
      </w:pPr>
      <w:r>
        <w:rPr>
          <w:rStyle w:val="Appelnotedebasdep"/>
        </w:rPr>
        <w:footnoteRef/>
      </w:r>
      <w:r w:rsidRPr="00DA5D80">
        <w:rPr>
          <w:lang w:val="en-GB"/>
        </w:rPr>
        <w:t xml:space="preserve"> </w:t>
      </w:r>
      <w:proofErr w:type="spellStart"/>
      <w:r w:rsidRPr="00DA5D80">
        <w:rPr>
          <w:lang w:val="en-GB"/>
        </w:rPr>
        <w:t>Pressac</w:t>
      </w:r>
      <w:proofErr w:type="spellEnd"/>
      <w:r w:rsidRPr="00DA5D80">
        <w:rPr>
          <w:lang w:val="en-GB"/>
        </w:rPr>
        <w:t>, ibid, p. 58.</w:t>
      </w:r>
    </w:p>
  </w:footnote>
  <w:footnote w:id="25">
    <w:p w14:paraId="13D28A32" w14:textId="787A902E" w:rsidR="00BE6DBF" w:rsidRPr="00DA5D80" w:rsidRDefault="00BE6DBF" w:rsidP="00DA5D80">
      <w:pPr>
        <w:pStyle w:val="Notedebasdepage"/>
        <w:jc w:val="both"/>
        <w:rPr>
          <w:rFonts w:ascii="Calibri" w:hAnsi="Calibri" w:cs="Calibri"/>
          <w:lang w:val="en-GB"/>
        </w:rPr>
      </w:pPr>
      <w:r w:rsidRPr="00DA5D80">
        <w:rPr>
          <w:rStyle w:val="Appelnotedebasdep"/>
          <w:rFonts w:ascii="Calibri" w:hAnsi="Calibri" w:cs="Calibri"/>
        </w:rPr>
        <w:footnoteRef/>
      </w:r>
      <w:r w:rsidRPr="00DA5D80">
        <w:rPr>
          <w:rFonts w:ascii="Calibri" w:hAnsi="Calibri" w:cs="Calibri"/>
          <w:lang w:val="en-GB"/>
        </w:rPr>
        <w:t xml:space="preserve"> </w:t>
      </w:r>
      <w:hyperlink r:id="rId25" w:tooltip="Robert Faurisson" w:history="1">
        <w:r w:rsidRPr="00DA5D80">
          <w:rPr>
            <w:rStyle w:val="Lienhypertexte"/>
            <w:rFonts w:ascii="Calibri" w:hAnsi="Calibri" w:cs="Calibri"/>
            <w:color w:val="0B0080"/>
            <w:shd w:val="clear" w:color="auto" w:fill="FFFFFF"/>
            <w:lang w:val="en-GB"/>
          </w:rPr>
          <w:t xml:space="preserve">Robert </w:t>
        </w:r>
        <w:proofErr w:type="spellStart"/>
        <w:r w:rsidRPr="00DA5D80">
          <w:rPr>
            <w:rStyle w:val="Lienhypertexte"/>
            <w:rFonts w:ascii="Calibri" w:hAnsi="Calibri" w:cs="Calibri"/>
            <w:color w:val="0B0080"/>
            <w:shd w:val="clear" w:color="auto" w:fill="FFFFFF"/>
            <w:lang w:val="en-GB"/>
          </w:rPr>
          <w:t>Faurisson</w:t>
        </w:r>
        <w:proofErr w:type="spellEnd"/>
      </w:hyperlink>
      <w:r w:rsidRPr="00DA5D80">
        <w:rPr>
          <w:rFonts w:ascii="Calibri" w:hAnsi="Calibri" w:cs="Calibri"/>
          <w:color w:val="202122"/>
          <w:shd w:val="clear" w:color="auto" w:fill="FFFFFF"/>
          <w:lang w:val="en-GB"/>
        </w:rPr>
        <w:t>, </w:t>
      </w:r>
      <w:r w:rsidRPr="00DA5D80">
        <w:rPr>
          <w:rFonts w:ascii="Calibri" w:hAnsi="Calibri" w:cs="Calibri"/>
          <w:i/>
          <w:iCs/>
          <w:shd w:val="clear" w:color="auto" w:fill="FFFFFF"/>
          <w:lang w:val="en-GB"/>
        </w:rPr>
        <w:t xml:space="preserve">How the British Obtained </w:t>
      </w:r>
      <w:proofErr w:type="gramStart"/>
      <w:r w:rsidRPr="00DA5D80">
        <w:rPr>
          <w:rFonts w:ascii="Calibri" w:hAnsi="Calibri" w:cs="Calibri"/>
          <w:i/>
          <w:iCs/>
          <w:shd w:val="clear" w:color="auto" w:fill="FFFFFF"/>
          <w:lang w:val="en-GB"/>
        </w:rPr>
        <w:t>The</w:t>
      </w:r>
      <w:proofErr w:type="gramEnd"/>
      <w:r w:rsidRPr="00DA5D80">
        <w:rPr>
          <w:rFonts w:ascii="Calibri" w:hAnsi="Calibri" w:cs="Calibri"/>
          <w:i/>
          <w:iCs/>
          <w:shd w:val="clear" w:color="auto" w:fill="FFFFFF"/>
          <w:lang w:val="en-GB"/>
        </w:rPr>
        <w:t xml:space="preserve"> Confessions Of Rudolf </w:t>
      </w:r>
      <w:proofErr w:type="spellStart"/>
      <w:r w:rsidRPr="00DA5D80">
        <w:rPr>
          <w:rFonts w:ascii="Calibri" w:hAnsi="Calibri" w:cs="Calibri"/>
          <w:i/>
          <w:iCs/>
          <w:shd w:val="clear" w:color="auto" w:fill="FFFFFF"/>
          <w:lang w:val="en-GB"/>
        </w:rPr>
        <w:t>Höss</w:t>
      </w:r>
      <w:proofErr w:type="spellEnd"/>
      <w:r w:rsidRPr="00DA5D80">
        <w:rPr>
          <w:rFonts w:ascii="Calibri" w:hAnsi="Calibri" w:cs="Calibri"/>
          <w:shd w:val="clear" w:color="auto" w:fill="FFFFFF"/>
          <w:lang w:val="en-GB"/>
        </w:rPr>
        <w:t>, </w:t>
      </w:r>
      <w:r w:rsidRPr="00DA5D80">
        <w:rPr>
          <w:rFonts w:ascii="Calibri" w:hAnsi="Calibri" w:cs="Calibri"/>
          <w:i/>
          <w:iCs/>
          <w:shd w:val="clear" w:color="auto" w:fill="FFFFFF"/>
          <w:lang w:val="en-GB"/>
        </w:rPr>
        <w:t>The Journal for Historical Review</w:t>
      </w:r>
      <w:r w:rsidRPr="00DA5D80">
        <w:rPr>
          <w:rFonts w:ascii="Calibri" w:hAnsi="Calibri" w:cs="Calibri"/>
          <w:shd w:val="clear" w:color="auto" w:fill="FFFFFF"/>
          <w:lang w:val="en-GB"/>
        </w:rPr>
        <w:t>, 1986, vol. 6, </w:t>
      </w:r>
      <w:r w:rsidRPr="00DA5D80">
        <w:rPr>
          <w:rFonts w:ascii="Calibri" w:hAnsi="Calibri" w:cs="Calibri"/>
          <w:lang w:val="en-GB"/>
        </w:rPr>
        <w:t>p.</w:t>
      </w:r>
      <w:r w:rsidRPr="00DA5D80">
        <w:rPr>
          <w:rFonts w:ascii="Calibri" w:hAnsi="Calibri" w:cs="Calibri"/>
          <w:shd w:val="clear" w:color="auto" w:fill="FFFFFF"/>
          <w:lang w:val="en-GB"/>
        </w:rPr>
        <w:t> 389</w:t>
      </w:r>
    </w:p>
  </w:footnote>
  <w:footnote w:id="26">
    <w:p w14:paraId="04B2CBB5" w14:textId="1F8071C3" w:rsidR="00BE6DBF" w:rsidRPr="00DA5D80" w:rsidRDefault="00BE6DBF" w:rsidP="00DA5D80">
      <w:pPr>
        <w:pStyle w:val="Notedebasdepage"/>
        <w:jc w:val="both"/>
        <w:rPr>
          <w:rFonts w:ascii="Calibri" w:hAnsi="Calibri" w:cs="Calibri"/>
        </w:rPr>
      </w:pPr>
      <w:r w:rsidRPr="00DA5D80">
        <w:rPr>
          <w:rStyle w:val="Appelnotedebasdep"/>
          <w:rFonts w:ascii="Calibri" w:hAnsi="Calibri" w:cs="Calibri"/>
        </w:rPr>
        <w:footnoteRef/>
      </w:r>
      <w:r w:rsidRPr="00DA5D80">
        <w:rPr>
          <w:rFonts w:ascii="Calibri" w:hAnsi="Calibri" w:cs="Calibri"/>
        </w:rPr>
        <w:t xml:space="preserve"> </w:t>
      </w:r>
      <w:hyperlink r:id="rId26" w:tooltip="Laurence Rees" w:history="1">
        <w:r w:rsidRPr="00DA5D80">
          <w:rPr>
            <w:rStyle w:val="Lienhypertexte"/>
            <w:rFonts w:ascii="Calibri" w:hAnsi="Calibri" w:cs="Calibri"/>
            <w:color w:val="0B0080"/>
            <w:shd w:val="clear" w:color="auto" w:fill="FFFFFF"/>
          </w:rPr>
          <w:t>Laurence Rees</w:t>
        </w:r>
      </w:hyperlink>
      <w:r w:rsidRPr="00DA5D80">
        <w:rPr>
          <w:rFonts w:ascii="Calibri" w:hAnsi="Calibri" w:cs="Calibri"/>
          <w:color w:val="202122"/>
          <w:shd w:val="clear" w:color="auto" w:fill="FFFFFF"/>
        </w:rPr>
        <w:t>, </w:t>
      </w:r>
      <w:r w:rsidRPr="00DA5D80">
        <w:rPr>
          <w:rStyle w:val="CitationHTML"/>
          <w:rFonts w:ascii="Calibri" w:hAnsi="Calibri" w:cs="Calibri"/>
          <w:shd w:val="clear" w:color="auto" w:fill="FFFFFF"/>
        </w:rPr>
        <w:t>Auschwitz. Les nazis et la « Solution finale »</w:t>
      </w:r>
      <w:r w:rsidRPr="00DA5D80">
        <w:rPr>
          <w:rFonts w:ascii="Calibri" w:hAnsi="Calibri" w:cs="Calibri"/>
          <w:shd w:val="clear" w:color="auto" w:fill="FFFFFF"/>
        </w:rPr>
        <w:t>, Paris, Albin Michel, </w:t>
      </w:r>
      <w:r w:rsidRPr="00DA5D80">
        <w:rPr>
          <w:rFonts w:ascii="Calibri" w:hAnsi="Calibri" w:cs="Calibri"/>
        </w:rPr>
        <w:t>coll.</w:t>
      </w:r>
      <w:r w:rsidRPr="00DA5D80">
        <w:rPr>
          <w:rFonts w:ascii="Calibri" w:hAnsi="Calibri" w:cs="Calibri"/>
          <w:shd w:val="clear" w:color="auto" w:fill="FFFFFF"/>
        </w:rPr>
        <w:t> « Le livre de poche », </w:t>
      </w:r>
      <w:r w:rsidRPr="00DA5D80">
        <w:rPr>
          <w:rFonts w:ascii="Calibri" w:hAnsi="Calibri" w:cs="Calibri"/>
        </w:rPr>
        <w:t>2005</w:t>
      </w:r>
      <w:r w:rsidRPr="00DA5D80">
        <w:rPr>
          <w:rFonts w:ascii="Calibri" w:hAnsi="Calibri" w:cs="Calibri"/>
          <w:shd w:val="clear" w:color="auto" w:fill="FFFFFF"/>
        </w:rPr>
        <w:t xml:space="preserve"> (475 </w:t>
      </w:r>
      <w:r w:rsidRPr="00DA5D80">
        <w:rPr>
          <w:rFonts w:ascii="Calibri" w:hAnsi="Calibri" w:cs="Calibri"/>
        </w:rPr>
        <w:t>p.), , p. 440-441.</w:t>
      </w:r>
    </w:p>
  </w:footnote>
  <w:footnote w:id="27">
    <w:p w14:paraId="78B2A0DA" w14:textId="77777777" w:rsidR="00BE6DBF" w:rsidRDefault="00BE6DBF" w:rsidP="008D1D94">
      <w:pPr>
        <w:pStyle w:val="Notedebasdepage"/>
      </w:pPr>
      <w:r>
        <w:rPr>
          <w:rStyle w:val="Appelnotedebasdep"/>
        </w:rPr>
        <w:footnoteRef/>
      </w:r>
      <w:r>
        <w:t xml:space="preserve"> </w:t>
      </w:r>
      <w:r w:rsidRPr="00713F7B">
        <w:t xml:space="preserve">Rudolf </w:t>
      </w:r>
      <w:proofErr w:type="spellStart"/>
      <w:r w:rsidRPr="00713F7B">
        <w:t>Höss</w:t>
      </w:r>
      <w:proofErr w:type="spellEnd"/>
      <w:r w:rsidRPr="00713F7B">
        <w:t xml:space="preserve">, </w:t>
      </w:r>
      <w:r w:rsidRPr="00713F7B">
        <w:rPr>
          <w:i/>
        </w:rPr>
        <w:t>Le commandant d'Auschwitz parle</w:t>
      </w:r>
      <w:r w:rsidRPr="00713F7B">
        <w:t xml:space="preserve"> [l'autobiographie de </w:t>
      </w:r>
      <w:proofErr w:type="spellStart"/>
      <w:r w:rsidRPr="00713F7B">
        <w:t>Höss</w:t>
      </w:r>
      <w:proofErr w:type="spellEnd"/>
      <w:r w:rsidRPr="00713F7B">
        <w:t>], Paris, La découverte, 2005, 268 p.</w:t>
      </w:r>
    </w:p>
  </w:footnote>
  <w:footnote w:id="28">
    <w:p w14:paraId="2862FF9A" w14:textId="2E8DFF89" w:rsidR="00BE6DBF" w:rsidRPr="00DA5D80" w:rsidRDefault="00BE6DBF">
      <w:pPr>
        <w:pStyle w:val="Notedebasdepage"/>
        <w:rPr>
          <w:rFonts w:ascii="Calibri" w:hAnsi="Calibri" w:cs="Calibri"/>
        </w:rPr>
      </w:pPr>
      <w:r w:rsidRPr="00DA5D80">
        <w:rPr>
          <w:rStyle w:val="Appelnotedebasdep"/>
          <w:rFonts w:ascii="Calibri" w:hAnsi="Calibri" w:cs="Calibri"/>
        </w:rPr>
        <w:footnoteRef/>
      </w:r>
      <w:r w:rsidRPr="00DA5D80">
        <w:rPr>
          <w:rFonts w:ascii="Calibri" w:hAnsi="Calibri" w:cs="Calibri"/>
        </w:rPr>
        <w:t xml:space="preserve"> </w:t>
      </w:r>
      <w:hyperlink r:id="rId27" w:history="1">
        <w:r w:rsidRPr="00DA5D80">
          <w:rPr>
            <w:rStyle w:val="Lienhypertexte"/>
            <w:rFonts w:ascii="Calibri" w:hAnsi="Calibri" w:cs="Calibri"/>
            <w:color w:val="663366"/>
          </w:rPr>
          <w:t>John C. Zimmerman, </w:t>
        </w:r>
        <w:r w:rsidRPr="00DA5D80">
          <w:rPr>
            <w:rStyle w:val="Lienhypertexte"/>
            <w:rFonts w:ascii="Calibri" w:hAnsi="Calibri" w:cs="Calibri"/>
            <w:i/>
            <w:iCs/>
            <w:color w:val="663366"/>
          </w:rPr>
          <w:t>La fiabilité des mémoires de Höss</w:t>
        </w:r>
      </w:hyperlink>
      <w:r w:rsidRPr="00DA5D80">
        <w:rPr>
          <w:rFonts w:ascii="Calibri" w:hAnsi="Calibri" w:cs="Calibri"/>
        </w:rPr>
        <w:t xml:space="preserve">, </w:t>
      </w:r>
      <w:hyperlink r:id="rId28" w:history="1">
        <w:r w:rsidRPr="00DA5D80">
          <w:rPr>
            <w:rStyle w:val="Lienhypertexte"/>
            <w:rFonts w:ascii="Calibri" w:hAnsi="Calibri" w:cs="Calibri"/>
          </w:rPr>
          <w:t>http://www.phdn.org/negation/fiabilitehoess.html</w:t>
        </w:r>
      </w:hyperlink>
      <w:r w:rsidRPr="00DA5D80">
        <w:rPr>
          <w:rFonts w:ascii="Calibri" w:hAnsi="Calibri" w:cs="Calibri"/>
        </w:rPr>
        <w:t xml:space="preserve"> </w:t>
      </w:r>
    </w:p>
  </w:footnote>
  <w:footnote w:id="29">
    <w:p w14:paraId="102A4E28" w14:textId="3ADB7667" w:rsidR="00BE6DBF" w:rsidRPr="00DA5D80" w:rsidRDefault="00BE6DBF">
      <w:pPr>
        <w:pStyle w:val="Notedebasdepage"/>
        <w:rPr>
          <w:lang w:val="en-GB"/>
        </w:rPr>
      </w:pPr>
      <w:r>
        <w:rPr>
          <w:rStyle w:val="Appelnotedebasdep"/>
        </w:rPr>
        <w:footnoteRef/>
      </w:r>
      <w:r w:rsidRPr="00DA5D80">
        <w:rPr>
          <w:lang w:val="en-GB"/>
        </w:rPr>
        <w:t xml:space="preserve"> Cf. </w:t>
      </w:r>
      <w:r w:rsidR="00CE4E3E">
        <w:fldChar w:fldCharType="begin"/>
      </w:r>
      <w:r w:rsidR="00CE4E3E" w:rsidRPr="001A5BF6">
        <w:rPr>
          <w:lang w:val="en-GB"/>
        </w:rPr>
        <w:instrText xml:space="preserve"> HYPERLINK "https://fr.wikipedia.org/wiki/Otto_Ohlendorf" </w:instrText>
      </w:r>
      <w:r w:rsidR="00CE4E3E">
        <w:fldChar w:fldCharType="separate"/>
      </w:r>
      <w:r w:rsidRPr="00DA5D80">
        <w:rPr>
          <w:rStyle w:val="Lienhypertexte"/>
          <w:lang w:val="en-GB"/>
        </w:rPr>
        <w:t>https://fr.wikipedia.org/wiki/Otto_Ohlendorf</w:t>
      </w:r>
      <w:r w:rsidR="00CE4E3E">
        <w:rPr>
          <w:rStyle w:val="Lienhypertexte"/>
          <w:lang w:val="en-GB"/>
        </w:rPr>
        <w:fldChar w:fldCharType="end"/>
      </w:r>
    </w:p>
  </w:footnote>
  <w:footnote w:id="30">
    <w:p w14:paraId="0F328563" w14:textId="0F53E45F" w:rsidR="00BE6DBF" w:rsidRPr="002060BC" w:rsidRDefault="00BE6DBF">
      <w:pPr>
        <w:pStyle w:val="Notedebasdepage"/>
      </w:pPr>
      <w:r w:rsidRPr="000C1A35">
        <w:rPr>
          <w:rStyle w:val="Appelnotedebasdep"/>
        </w:rPr>
        <w:footnoteRef/>
      </w:r>
      <w:r w:rsidRPr="002060BC">
        <w:t xml:space="preserve">a) </w:t>
      </w:r>
      <w:r w:rsidRPr="002060BC">
        <w:rPr>
          <w:rFonts w:ascii="Calibri" w:hAnsi="Calibri" w:cs="Calibri"/>
          <w:i/>
          <w:iCs/>
          <w:shd w:val="clear" w:color="auto" w:fill="FFFFFF"/>
        </w:rPr>
        <w:t xml:space="preserve">Erwin </w:t>
      </w:r>
      <w:proofErr w:type="spellStart"/>
      <w:r w:rsidRPr="002060BC">
        <w:rPr>
          <w:rFonts w:ascii="Calibri" w:hAnsi="Calibri" w:cs="Calibri"/>
          <w:i/>
          <w:iCs/>
          <w:shd w:val="clear" w:color="auto" w:fill="FFFFFF"/>
        </w:rPr>
        <w:t>Lahousen</w:t>
      </w:r>
      <w:proofErr w:type="spellEnd"/>
      <w:r w:rsidRPr="002060BC">
        <w:rPr>
          <w:rFonts w:ascii="Calibri" w:hAnsi="Calibri" w:cs="Calibri"/>
          <w:shd w:val="clear" w:color="auto" w:fill="FFFFFF"/>
        </w:rPr>
        <w:t>,</w:t>
      </w:r>
      <w:r w:rsidRPr="002060BC">
        <w:t xml:space="preserve"> </w:t>
      </w:r>
      <w:hyperlink r:id="rId29" w:history="1">
        <w:r w:rsidRPr="002060BC">
          <w:rPr>
            <w:rStyle w:val="Lienhypertexte"/>
          </w:rPr>
          <w:t>https://fr.wikipedia.org/wiki/Erwin_Lahousen</w:t>
        </w:r>
      </w:hyperlink>
    </w:p>
    <w:p w14:paraId="7684D588" w14:textId="1A18A46C" w:rsidR="00BE6DBF" w:rsidRPr="000C1A35" w:rsidRDefault="00BE6DBF" w:rsidP="000C1A35">
      <w:pPr>
        <w:pStyle w:val="Notedebasdepage"/>
        <w:jc w:val="both"/>
        <w:rPr>
          <w:rFonts w:ascii="Calibri" w:hAnsi="Calibri" w:cs="Calibri"/>
        </w:rPr>
      </w:pPr>
      <w:r w:rsidRPr="000C1A35">
        <w:rPr>
          <w:rFonts w:ascii="Calibri" w:hAnsi="Calibri" w:cs="Calibri"/>
        </w:rPr>
        <w:t xml:space="preserve">b) </w:t>
      </w:r>
      <w:r w:rsidRPr="000C1A35">
        <w:rPr>
          <w:rFonts w:ascii="Calibri" w:hAnsi="Calibri" w:cs="Calibri"/>
          <w:color w:val="202122"/>
          <w:shd w:val="clear" w:color="auto" w:fill="FFFFFF"/>
        </w:rPr>
        <w:t>Son témoignage permet notamment de donner des preuves de l’assassinat de centaines de milliers de prisonniers de guerre soviétiques et du massacre de plus d’un million de Juifs perpétré par les </w:t>
      </w:r>
      <w:hyperlink r:id="rId30" w:tooltip="Einsatzgruppen" w:history="1">
        <w:r w:rsidRPr="000C1A35">
          <w:rPr>
            <w:rStyle w:val="Lienhypertexte"/>
            <w:rFonts w:ascii="Calibri" w:hAnsi="Calibri" w:cs="Calibri"/>
            <w:color w:val="0B0080"/>
            <w:shd w:val="clear" w:color="auto" w:fill="FFFFFF"/>
          </w:rPr>
          <w:t>Einsatzgruppen</w:t>
        </w:r>
      </w:hyperlink>
      <w:r w:rsidRPr="000C1A35">
        <w:rPr>
          <w:rFonts w:ascii="Calibri" w:hAnsi="Calibri" w:cs="Calibri"/>
          <w:color w:val="202122"/>
          <w:shd w:val="clear" w:color="auto" w:fill="FFFFFF"/>
        </w:rPr>
        <w:t> en </w:t>
      </w:r>
      <w:hyperlink r:id="rId31" w:tooltip="Pologne" w:history="1">
        <w:r w:rsidRPr="000C1A35">
          <w:rPr>
            <w:rStyle w:val="Lienhypertexte"/>
            <w:rFonts w:ascii="Calibri" w:hAnsi="Calibri" w:cs="Calibri"/>
            <w:color w:val="0B0080"/>
            <w:shd w:val="clear" w:color="auto" w:fill="FFFFFF"/>
          </w:rPr>
          <w:t>Pologne</w:t>
        </w:r>
      </w:hyperlink>
      <w:r w:rsidRPr="000C1A35">
        <w:rPr>
          <w:rFonts w:ascii="Calibri" w:hAnsi="Calibri" w:cs="Calibri"/>
          <w:color w:val="202122"/>
          <w:shd w:val="clear" w:color="auto" w:fill="FFFFFF"/>
        </w:rPr>
        <w:t> et en </w:t>
      </w:r>
      <w:hyperlink r:id="rId32" w:tooltip="Union des républiques socialistes soviétiques" w:history="1">
        <w:r w:rsidRPr="000C1A35">
          <w:rPr>
            <w:rStyle w:val="Lienhypertexte"/>
            <w:rFonts w:ascii="Calibri" w:hAnsi="Calibri" w:cs="Calibri"/>
            <w:color w:val="0B0080"/>
            <w:shd w:val="clear" w:color="auto" w:fill="FFFFFF"/>
          </w:rPr>
          <w:t>Union soviétique</w:t>
        </w:r>
      </w:hyperlink>
      <w:r w:rsidRPr="000C1A35">
        <w:rPr>
          <w:rFonts w:ascii="Calibri" w:hAnsi="Calibri" w:cs="Calibri"/>
          <w:color w:val="202122"/>
          <w:shd w:val="clear" w:color="auto" w:fill="FFFFFF"/>
        </w:rPr>
        <w:t>.</w:t>
      </w:r>
    </w:p>
  </w:footnote>
  <w:footnote w:id="31">
    <w:p w14:paraId="234312AB" w14:textId="33509B55" w:rsidR="00BE6DBF" w:rsidRPr="004C592A" w:rsidRDefault="00BE6DBF">
      <w:pPr>
        <w:pStyle w:val="Notedebasdepage"/>
        <w:rPr>
          <w:lang w:val="en-GB"/>
        </w:rPr>
      </w:pPr>
      <w:r>
        <w:rPr>
          <w:rStyle w:val="Appelnotedebasdep"/>
        </w:rPr>
        <w:footnoteRef/>
      </w:r>
      <w:r w:rsidRPr="000C1A35">
        <w:rPr>
          <w:lang w:val="en-GB"/>
        </w:rPr>
        <w:t xml:space="preserve"> </w:t>
      </w:r>
      <w:r>
        <w:rPr>
          <w:lang w:val="en-GB"/>
        </w:rPr>
        <w:t>a</w:t>
      </w:r>
      <w:r w:rsidRPr="000C1A35">
        <w:rPr>
          <w:lang w:val="en-GB"/>
        </w:rPr>
        <w:t>)</w:t>
      </w:r>
      <w:r>
        <w:rPr>
          <w:lang w:val="en-GB"/>
        </w:rPr>
        <w:t xml:space="preserve"> </w:t>
      </w:r>
      <w:r w:rsidRPr="004C592A">
        <w:rPr>
          <w:i/>
          <w:iCs/>
          <w:lang w:val="en-GB"/>
        </w:rPr>
        <w:t xml:space="preserve">Dieter </w:t>
      </w:r>
      <w:proofErr w:type="spellStart"/>
      <w:r w:rsidRPr="004C592A">
        <w:rPr>
          <w:i/>
          <w:iCs/>
          <w:lang w:val="en-GB"/>
        </w:rPr>
        <w:t>Wisliceny</w:t>
      </w:r>
      <w:proofErr w:type="spellEnd"/>
      <w:r>
        <w:rPr>
          <w:lang w:val="en-GB"/>
        </w:rPr>
        <w:t>,</w:t>
      </w:r>
      <w:r w:rsidRPr="000C1A35">
        <w:rPr>
          <w:lang w:val="en-GB"/>
        </w:rPr>
        <w:t xml:space="preserve"> </w:t>
      </w:r>
      <w:r w:rsidR="00CE4E3E">
        <w:fldChar w:fldCharType="begin"/>
      </w:r>
      <w:r w:rsidR="00CE4E3E" w:rsidRPr="001A5BF6">
        <w:rPr>
          <w:lang w:val="en-GB"/>
        </w:rPr>
        <w:instrText xml:space="preserve"> HYPERLINK "https://fr.wikipedia.org/wiki/Dieter_Wisliceny" </w:instrText>
      </w:r>
      <w:r w:rsidR="00CE4E3E">
        <w:fldChar w:fldCharType="separate"/>
      </w:r>
      <w:r w:rsidRPr="000C1A35">
        <w:rPr>
          <w:rStyle w:val="Lienhypertexte"/>
          <w:lang w:val="en-GB"/>
        </w:rPr>
        <w:t>https://fr.wikipedia.org/wiki/Dieter_Wisliceny</w:t>
      </w:r>
      <w:r w:rsidR="00CE4E3E">
        <w:rPr>
          <w:rStyle w:val="Lienhypertexte"/>
          <w:lang w:val="en-GB"/>
        </w:rPr>
        <w:fldChar w:fldCharType="end"/>
      </w:r>
    </w:p>
    <w:p w14:paraId="557806B3" w14:textId="77B8DC26" w:rsidR="00BE6DBF" w:rsidRPr="004C592A" w:rsidRDefault="00BE6DBF" w:rsidP="004C592A">
      <w:pPr>
        <w:pStyle w:val="Notedebasdepage"/>
      </w:pPr>
      <w:r>
        <w:t>b)</w:t>
      </w:r>
      <w:r w:rsidRPr="004C592A">
        <w:rPr>
          <w:rFonts w:ascii="Calibri" w:hAnsi="Calibri" w:cs="Calibri"/>
        </w:rPr>
        <w:t xml:space="preserve"> </w:t>
      </w:r>
      <w:proofErr w:type="spellStart"/>
      <w:r w:rsidRPr="004C592A">
        <w:rPr>
          <w:rFonts w:ascii="Calibri" w:hAnsi="Calibri" w:cs="Calibri"/>
        </w:rPr>
        <w:t>V</w:t>
      </w:r>
      <w:r w:rsidRPr="004C592A">
        <w:rPr>
          <w:rFonts w:ascii="Calibri" w:hAnsi="Calibri" w:cs="Calibri"/>
          <w:color w:val="202122"/>
          <w:shd w:val="clear" w:color="auto" w:fill="FFFFFF"/>
        </w:rPr>
        <w:t>isliceny</w:t>
      </w:r>
      <w:proofErr w:type="spellEnd"/>
      <w:r w:rsidRPr="004C592A">
        <w:rPr>
          <w:rFonts w:ascii="Calibri" w:hAnsi="Calibri" w:cs="Calibri"/>
          <w:color w:val="202122"/>
          <w:shd w:val="clear" w:color="auto" w:fill="FFFFFF"/>
        </w:rPr>
        <w:t xml:space="preserve"> rapporte qu'Eichmann lui avait montré une lettre, signée d'</w:t>
      </w:r>
      <w:hyperlink r:id="rId33" w:tooltip="Heinrich Himmler" w:history="1">
        <w:r w:rsidRPr="004C592A">
          <w:rPr>
            <w:rStyle w:val="Lienhypertexte"/>
            <w:rFonts w:ascii="Calibri" w:hAnsi="Calibri" w:cs="Calibri"/>
            <w:color w:val="0B0080"/>
            <w:shd w:val="clear" w:color="auto" w:fill="FFFFFF"/>
          </w:rPr>
          <w:t>Himmler</w:t>
        </w:r>
      </w:hyperlink>
      <w:r w:rsidRPr="004C592A">
        <w:rPr>
          <w:rFonts w:ascii="Calibri" w:hAnsi="Calibri" w:cs="Calibri"/>
          <w:color w:val="202122"/>
          <w:shd w:val="clear" w:color="auto" w:fill="FFFFFF"/>
        </w:rPr>
        <w:t> et datant d'</w:t>
      </w:r>
      <w:r w:rsidRPr="004C592A">
        <w:rPr>
          <w:rFonts w:ascii="Calibri" w:hAnsi="Calibri" w:cs="Calibri"/>
        </w:rPr>
        <w:t>avril 1942</w:t>
      </w:r>
      <w:r w:rsidRPr="004C592A">
        <w:rPr>
          <w:rFonts w:ascii="Calibri" w:hAnsi="Calibri" w:cs="Calibri"/>
          <w:color w:val="202122"/>
          <w:shd w:val="clear" w:color="auto" w:fill="FFFFFF"/>
        </w:rPr>
        <w:t>, évoquant explicitement la « solution finale » avec comme responsable le chef de la </w:t>
      </w:r>
      <w:hyperlink r:id="rId34" w:tooltip="Reichssicherheitshauptamt" w:history="1">
        <w:r w:rsidRPr="004C592A">
          <w:rPr>
            <w:rStyle w:val="Lienhypertexte"/>
            <w:rFonts w:ascii="Calibri" w:hAnsi="Calibri" w:cs="Calibri"/>
            <w:color w:val="0B0080"/>
            <w:shd w:val="clear" w:color="auto" w:fill="FFFFFF"/>
          </w:rPr>
          <w:t>police de sécurité et du SD</w:t>
        </w:r>
      </w:hyperlink>
      <w:r w:rsidRPr="004C592A">
        <w:rPr>
          <w:rFonts w:ascii="Calibri" w:hAnsi="Calibri" w:cs="Calibri"/>
          <w:color w:val="202122"/>
          <w:shd w:val="clear" w:color="auto" w:fill="FFFFFF"/>
        </w:rPr>
        <w:t> et l'Inspecteur des </w:t>
      </w:r>
      <w:hyperlink r:id="rId35" w:tooltip="Camps de concentration nazis" w:history="1">
        <w:r w:rsidRPr="004C592A">
          <w:rPr>
            <w:rStyle w:val="Lienhypertexte"/>
            <w:rFonts w:ascii="Calibri" w:hAnsi="Calibri" w:cs="Calibri"/>
            <w:color w:val="0B0080"/>
            <w:shd w:val="clear" w:color="auto" w:fill="FFFFFF"/>
          </w:rPr>
          <w:t>camps de concentration</w:t>
        </w:r>
      </w:hyperlink>
      <w:r w:rsidRPr="004C592A">
        <w:rPr>
          <w:rFonts w:ascii="Calibri" w:hAnsi="Calibri" w:cs="Calibri"/>
          <w:color w:val="202122"/>
          <w:shd w:val="clear" w:color="auto" w:fill="FFFFFF"/>
        </w:rPr>
        <w:t>. Eichmann lui explique la signification de l'euphémisme, à savoir l'« extermination biologique » des Juifs, et qualifie la consigne en tant qu'« </w:t>
      </w:r>
      <w:hyperlink r:id="rId36" w:tooltip="Ordre du Führer" w:history="1">
        <w:r w:rsidRPr="004C592A">
          <w:rPr>
            <w:rStyle w:val="Lienhypertexte"/>
            <w:rFonts w:ascii="Calibri" w:hAnsi="Calibri" w:cs="Calibri"/>
            <w:color w:val="0B0080"/>
            <w:shd w:val="clear" w:color="auto" w:fill="FFFFFF"/>
          </w:rPr>
          <w:t>ordre du Führer</w:t>
        </w:r>
      </w:hyperlink>
      <w:r w:rsidRPr="004C592A">
        <w:rPr>
          <w:rFonts w:ascii="Calibri" w:hAnsi="Calibri" w:cs="Calibri"/>
          <w:color w:val="202122"/>
          <w:shd w:val="clear" w:color="auto" w:fill="FFFFFF"/>
        </w:rPr>
        <w:t> ». Il évoque aussi</w:t>
      </w:r>
      <w:r>
        <w:rPr>
          <w:rFonts w:ascii="Arial" w:hAnsi="Arial" w:cs="Arial"/>
          <w:color w:val="202122"/>
          <w:sz w:val="21"/>
          <w:szCs w:val="21"/>
          <w:shd w:val="clear" w:color="auto" w:fill="FFFFFF"/>
        </w:rPr>
        <w:t xml:space="preserve"> dans son témoignage les </w:t>
      </w:r>
      <w:hyperlink r:id="rId37" w:tooltip="Chambres à gaz" w:history="1">
        <w:r>
          <w:rPr>
            <w:rStyle w:val="Lienhypertexte"/>
            <w:rFonts w:ascii="Arial" w:hAnsi="Arial" w:cs="Arial"/>
            <w:color w:val="0B0080"/>
            <w:sz w:val="21"/>
            <w:szCs w:val="21"/>
            <w:shd w:val="clear" w:color="auto" w:fill="FFFFFF"/>
          </w:rPr>
          <w:t>chambres à gaz</w:t>
        </w:r>
      </w:hyperlink>
      <w:r>
        <w:rPr>
          <w:rFonts w:ascii="Arial" w:hAnsi="Arial" w:cs="Arial"/>
          <w:color w:val="202122"/>
          <w:sz w:val="21"/>
          <w:szCs w:val="21"/>
          <w:shd w:val="clear" w:color="auto" w:fill="FFFFFF"/>
        </w:rPr>
        <w:t> comme moyen d'assassiner les Juifs.</w:t>
      </w:r>
    </w:p>
  </w:footnote>
  <w:footnote w:id="32">
    <w:p w14:paraId="77D1BD28" w14:textId="77777777" w:rsidR="00BE6DBF" w:rsidRPr="00A87527" w:rsidRDefault="00BE6DBF" w:rsidP="008D1D94">
      <w:pPr>
        <w:pStyle w:val="Notedebasdepage"/>
        <w:jc w:val="both"/>
        <w:rPr>
          <w:rFonts w:cstheme="minorHAnsi"/>
        </w:rPr>
      </w:pPr>
      <w:r w:rsidRPr="00A87527">
        <w:rPr>
          <w:rStyle w:val="Appelnotedebasdep"/>
          <w:rFonts w:cstheme="minorHAnsi"/>
        </w:rPr>
        <w:footnoteRef/>
      </w:r>
      <w:r w:rsidRPr="00A87527">
        <w:rPr>
          <w:rFonts w:cstheme="minorHAnsi"/>
        </w:rPr>
        <w:t xml:space="preserve"> </w:t>
      </w:r>
      <w:r w:rsidRPr="00A87527">
        <w:rPr>
          <w:rFonts w:cstheme="minorHAnsi"/>
          <w:color w:val="222222"/>
          <w:shd w:val="clear" w:color="auto" w:fill="FFFFFF"/>
        </w:rPr>
        <w:t>De 1940 à 1944, les </w:t>
      </w:r>
      <w:r w:rsidRPr="00A87527">
        <w:rPr>
          <w:rStyle w:val="lang-de"/>
          <w:rFonts w:cstheme="minorHAnsi"/>
          <w:color w:val="222222"/>
          <w:shd w:val="clear" w:color="auto" w:fill="FFFFFF"/>
          <w:lang w:val="de-DE"/>
        </w:rPr>
        <w:t>Einsatzgruppen</w:t>
      </w:r>
      <w:r w:rsidRPr="00A87527">
        <w:rPr>
          <w:rFonts w:cstheme="minorHAnsi"/>
          <w:color w:val="222222"/>
          <w:shd w:val="clear" w:color="auto" w:fill="FFFFFF"/>
        </w:rPr>
        <w:t> assassinèrent plus d'un million et demi de personnes, essentiellement des Juifs. Leur action fut la première phase de la </w:t>
      </w:r>
      <w:hyperlink r:id="rId38" w:tooltip="Shoah" w:history="1">
        <w:r w:rsidRPr="00A87527">
          <w:rPr>
            <w:rStyle w:val="Lienhypertexte"/>
            <w:rFonts w:cstheme="minorHAnsi"/>
            <w:color w:val="0B0080"/>
            <w:shd w:val="clear" w:color="auto" w:fill="FFFFFF"/>
          </w:rPr>
          <w:t>Shoah</w:t>
        </w:r>
      </w:hyperlink>
      <w:r w:rsidRPr="00A87527">
        <w:rPr>
          <w:rFonts w:cstheme="minorHAnsi"/>
          <w:color w:val="222222"/>
          <w:shd w:val="clear" w:color="auto" w:fill="FFFFFF"/>
        </w:rPr>
        <w:t>, s'effectuant dans un premier temps au travers de fusillades, appelées « Shoah par balles »</w:t>
      </w:r>
      <w:hyperlink r:id="rId39" w:anchor="cite_note-5" w:history="1">
        <w:r w:rsidRPr="00A87527">
          <w:rPr>
            <w:rStyle w:val="Lienhypertexte"/>
            <w:rFonts w:cstheme="minorHAnsi"/>
            <w:color w:val="0B0080"/>
            <w:shd w:val="clear" w:color="auto" w:fill="FFFFFF"/>
            <w:vertAlign w:val="superscript"/>
          </w:rPr>
          <w:t>3</w:t>
        </w:r>
      </w:hyperlink>
      <w:r w:rsidRPr="00A87527">
        <w:rPr>
          <w:rFonts w:cstheme="minorHAnsi"/>
          <w:color w:val="222222"/>
          <w:shd w:val="clear" w:color="auto" w:fill="FFFFFF"/>
          <w:vertAlign w:val="superscript"/>
        </w:rPr>
        <w:t>,</w:t>
      </w:r>
      <w:hyperlink r:id="rId40" w:anchor="cite_note-Encyclo-6" w:history="1">
        <w:r w:rsidRPr="00A87527">
          <w:rPr>
            <w:rStyle w:val="Lienhypertexte"/>
            <w:rFonts w:cstheme="minorHAnsi"/>
            <w:color w:val="0B0080"/>
            <w:shd w:val="clear" w:color="auto" w:fill="FFFFFF"/>
            <w:vertAlign w:val="superscript"/>
          </w:rPr>
          <w:t>4</w:t>
        </w:r>
      </w:hyperlink>
      <w:r w:rsidRPr="00A87527">
        <w:rPr>
          <w:rFonts w:cstheme="minorHAnsi"/>
          <w:color w:val="222222"/>
          <w:shd w:val="clear" w:color="auto" w:fill="FFFFFF"/>
        </w:rPr>
        <w:t>, et dans un deuxième temps au moyen de </w:t>
      </w:r>
      <w:hyperlink r:id="rId41" w:tooltip="Gaswagen" w:history="1">
        <w:r w:rsidRPr="00A87527">
          <w:rPr>
            <w:rStyle w:val="Lienhypertexte"/>
            <w:rFonts w:cstheme="minorHAnsi"/>
            <w:color w:val="0B0080"/>
            <w:shd w:val="clear" w:color="auto" w:fill="FFFFFF"/>
          </w:rPr>
          <w:t>camions à gaz</w:t>
        </w:r>
      </w:hyperlink>
      <w:r w:rsidRPr="00A87527">
        <w:rPr>
          <w:rFonts w:cstheme="minorHAnsi"/>
          <w:color w:val="222222"/>
          <w:shd w:val="clear" w:color="auto" w:fill="FFFFFF"/>
        </w:rPr>
        <w:t> itinérants, avant la mise en place définitive des </w:t>
      </w:r>
      <w:hyperlink r:id="rId42" w:tooltip="Camps d'extermination nazis" w:history="1">
        <w:r w:rsidRPr="00A87527">
          <w:rPr>
            <w:rStyle w:val="Lienhypertexte"/>
            <w:rFonts w:cstheme="minorHAnsi"/>
            <w:color w:val="0B0080"/>
            <w:shd w:val="clear" w:color="auto" w:fill="FFFFFF"/>
          </w:rPr>
          <w:t>camps d'extermination</w:t>
        </w:r>
      </w:hyperlink>
      <w:r>
        <w:rPr>
          <w:rFonts w:cstheme="minorHAnsi"/>
        </w:rPr>
        <w:t xml:space="preserve"> </w:t>
      </w:r>
      <w:r w:rsidRPr="00A87527">
        <w:rPr>
          <w:rFonts w:cstheme="minorHAnsi"/>
          <w:color w:val="222222"/>
          <w:shd w:val="clear" w:color="auto" w:fill="FFFFFF"/>
        </w:rPr>
        <w:t>à partir de </w:t>
      </w:r>
      <w:r w:rsidRPr="00A87527">
        <w:rPr>
          <w:rStyle w:val="nowrap"/>
          <w:rFonts w:cstheme="minorHAnsi"/>
          <w:color w:val="222222"/>
          <w:shd w:val="clear" w:color="auto" w:fill="FFFFFF"/>
        </w:rPr>
        <w:t>fin 1941</w:t>
      </w:r>
      <w:r w:rsidRPr="00A87527">
        <w:rPr>
          <w:rFonts w:cstheme="minorHAnsi"/>
          <w:color w:val="222222"/>
          <w:shd w:val="clear" w:color="auto" w:fill="FFFFFF"/>
        </w:rPr>
        <w:t>.</w:t>
      </w:r>
    </w:p>
  </w:footnote>
  <w:footnote w:id="33">
    <w:p w14:paraId="4452B260" w14:textId="77777777" w:rsidR="00BE6DBF" w:rsidRDefault="00BE6DBF">
      <w:pPr>
        <w:pStyle w:val="Notedebasdepage"/>
      </w:pPr>
      <w:r>
        <w:rPr>
          <w:rStyle w:val="Appelnotedebasdep"/>
        </w:rPr>
        <w:footnoteRef/>
      </w:r>
      <w:r>
        <w:t xml:space="preserve"> </w:t>
      </w:r>
      <w:r w:rsidRPr="00C27168">
        <w:t xml:space="preserve">Jean-Claude Pressac est un pharmacien français connu pour ses publications sur l'histoire des chambres à gaz d'Auschwitz. À partir des années 1960, il s'intéresse aux aspects techniques des chambres à gaz et, face à l'incohérence des données qu'on lui fournissait, se rapproche de Robert </w:t>
      </w:r>
      <w:proofErr w:type="spellStart"/>
      <w:r w:rsidRPr="00C27168">
        <w:t>Faurisson</w:t>
      </w:r>
      <w:proofErr w:type="spellEnd"/>
      <w:r w:rsidRPr="00C27168">
        <w:t xml:space="preserve"> et des thèses négationnistes. Pressac finit par rompre avec le négationnisme à la fin des années 1980 pour commencer à publier le fruit de ses travaux sur la Shoah. Il devient dès lors reconnu par la communauté historienne pour la précision de ses arguments confirmant l'existence des chambres à gaz, quoique ses méthodes et sa personnalité aient pu être critiquées par certains de ses pairs</w:t>
      </w:r>
      <w:r>
        <w:t>…</w:t>
      </w:r>
      <w:r w:rsidRPr="00C27168">
        <w:t xml:space="preserve"> Source : </w:t>
      </w:r>
      <w:hyperlink r:id="rId43" w:history="1">
        <w:r w:rsidRPr="00EE1E59">
          <w:rPr>
            <w:rStyle w:val="Lienhypertexte"/>
          </w:rPr>
          <w:t>https://fr.wikipedia.org/wiki/Jean-Claude_Pressac</w:t>
        </w:r>
      </w:hyperlink>
      <w:r>
        <w:t xml:space="preserve"> </w:t>
      </w:r>
    </w:p>
  </w:footnote>
  <w:footnote w:id="34">
    <w:p w14:paraId="334EF552" w14:textId="77777777" w:rsidR="00BE6DBF" w:rsidRDefault="00BE6DBF" w:rsidP="004C592A">
      <w:pPr>
        <w:pStyle w:val="Notedebasdepage"/>
        <w:jc w:val="both"/>
        <w:rPr>
          <w:rFonts w:ascii="Calibri" w:hAnsi="Calibri" w:cs="Calibri"/>
          <w:i/>
          <w:iCs/>
          <w:color w:val="202122"/>
          <w:shd w:val="clear" w:color="auto" w:fill="EAF3FF"/>
        </w:rPr>
      </w:pPr>
      <w:r w:rsidRPr="004C592A">
        <w:rPr>
          <w:rStyle w:val="Appelnotedebasdep"/>
          <w:rFonts w:ascii="Calibri" w:hAnsi="Calibri" w:cs="Calibri"/>
        </w:rPr>
        <w:footnoteRef/>
      </w:r>
      <w:r w:rsidRPr="004C592A">
        <w:rPr>
          <w:rFonts w:ascii="Calibri" w:hAnsi="Calibri" w:cs="Calibri"/>
        </w:rPr>
        <w:t xml:space="preserve"> </w:t>
      </w:r>
      <w:r w:rsidRPr="004C592A">
        <w:rPr>
          <w:rFonts w:ascii="Calibri" w:hAnsi="Calibri" w:cs="Calibri"/>
          <w:color w:val="202122"/>
          <w:shd w:val="clear" w:color="auto" w:fill="EAF3FF"/>
        </w:rPr>
        <w:t>Voir complément et sources dans la </w:t>
      </w:r>
      <w:hyperlink r:id="rId44" w:history="1">
        <w:r w:rsidRPr="004C592A">
          <w:rPr>
            <w:rStyle w:val="Lienhypertexte"/>
            <w:rFonts w:ascii="Calibri" w:hAnsi="Calibri" w:cs="Calibri"/>
            <w:color w:val="663366"/>
          </w:rPr>
          <w:t>réfutation à la 42</w:t>
        </w:r>
        <w:r w:rsidRPr="004C592A">
          <w:rPr>
            <w:rStyle w:val="Lienhypertexte"/>
            <w:rFonts w:ascii="Calibri" w:hAnsi="Calibri" w:cs="Calibri"/>
            <w:color w:val="663366"/>
            <w:vertAlign w:val="superscript"/>
          </w:rPr>
          <w:t>e</w:t>
        </w:r>
        <w:r w:rsidRPr="004C592A">
          <w:rPr>
            <w:rStyle w:val="Lienhypertexte"/>
            <w:rFonts w:ascii="Calibri" w:hAnsi="Calibri" w:cs="Calibri"/>
            <w:color w:val="663366"/>
          </w:rPr>
          <w:t> question-réponse négationniste</w:t>
        </w:r>
      </w:hyperlink>
      <w:r w:rsidRPr="004C592A">
        <w:rPr>
          <w:rFonts w:ascii="Calibri" w:hAnsi="Calibri" w:cs="Calibri"/>
          <w:color w:val="3366BB"/>
          <w:shd w:val="clear" w:color="auto" w:fill="EAF3FF"/>
        </w:rPr>
        <w:t> </w:t>
      </w:r>
      <w:r w:rsidRPr="004C592A">
        <w:rPr>
          <w:rFonts w:ascii="Calibri" w:hAnsi="Calibri" w:cs="Calibri"/>
          <w:color w:val="202122"/>
          <w:shd w:val="clear" w:color="auto" w:fill="EAF3FF"/>
        </w:rPr>
        <w:t xml:space="preserve">tirée de Daniel Keren et Ken </w:t>
      </w:r>
      <w:proofErr w:type="spellStart"/>
      <w:r w:rsidRPr="004C592A">
        <w:rPr>
          <w:rFonts w:ascii="Calibri" w:hAnsi="Calibri" w:cs="Calibri"/>
          <w:color w:val="202122"/>
          <w:shd w:val="clear" w:color="auto" w:fill="EAF3FF"/>
        </w:rPr>
        <w:t>McVay</w:t>
      </w:r>
      <w:proofErr w:type="spellEnd"/>
      <w:r w:rsidRPr="004C592A">
        <w:rPr>
          <w:rFonts w:ascii="Calibri" w:hAnsi="Calibri" w:cs="Calibri"/>
          <w:color w:val="202122"/>
          <w:shd w:val="clear" w:color="auto" w:fill="EAF3FF"/>
        </w:rPr>
        <w:t>, </w:t>
      </w:r>
      <w:hyperlink r:id="rId45" w:history="1">
        <w:r w:rsidRPr="004C592A">
          <w:rPr>
            <w:rStyle w:val="Lienhypertexte"/>
            <w:rFonts w:ascii="Calibri" w:hAnsi="Calibri" w:cs="Calibri"/>
            <w:i/>
            <w:iCs/>
            <w:color w:val="663366"/>
          </w:rPr>
          <w:t xml:space="preserve">66 Questions et réponses négationnistes réfutées par </w:t>
        </w:r>
        <w:proofErr w:type="spellStart"/>
        <w:r w:rsidRPr="004C592A">
          <w:rPr>
            <w:rStyle w:val="Lienhypertexte"/>
            <w:rFonts w:ascii="Calibri" w:hAnsi="Calibri" w:cs="Calibri"/>
            <w:i/>
            <w:iCs/>
            <w:color w:val="663366"/>
          </w:rPr>
          <w:t>Nizkor</w:t>
        </w:r>
        <w:proofErr w:type="spellEnd"/>
      </w:hyperlink>
      <w:r w:rsidRPr="004C592A">
        <w:rPr>
          <w:rFonts w:ascii="Calibri" w:hAnsi="Calibri" w:cs="Calibri"/>
          <w:color w:val="202122"/>
          <w:shd w:val="clear" w:color="auto" w:fill="EAF3FF"/>
        </w:rPr>
        <w:t xml:space="preserve">, traduction Gilles </w:t>
      </w:r>
      <w:proofErr w:type="spellStart"/>
      <w:r w:rsidRPr="004C592A">
        <w:rPr>
          <w:rFonts w:ascii="Calibri" w:hAnsi="Calibri" w:cs="Calibri"/>
          <w:color w:val="202122"/>
          <w:shd w:val="clear" w:color="auto" w:fill="EAF3FF"/>
        </w:rPr>
        <w:t>Karmasyn</w:t>
      </w:r>
      <w:proofErr w:type="spellEnd"/>
      <w:r w:rsidRPr="004C592A">
        <w:rPr>
          <w:rFonts w:ascii="Calibri" w:hAnsi="Calibri" w:cs="Calibri"/>
          <w:color w:val="202122"/>
          <w:shd w:val="clear" w:color="auto" w:fill="EAF3FF"/>
        </w:rPr>
        <w:t>, PHDN, 1997, ainsi que dans la </w:t>
      </w:r>
      <w:hyperlink r:id="rId46" w:history="1">
        <w:r w:rsidRPr="004C592A">
          <w:rPr>
            <w:rStyle w:val="Lienhypertexte"/>
            <w:rFonts w:ascii="Calibri" w:hAnsi="Calibri" w:cs="Calibri"/>
            <w:color w:val="663366"/>
          </w:rPr>
          <w:t>45</w:t>
        </w:r>
        <w:r w:rsidRPr="004C592A">
          <w:rPr>
            <w:rStyle w:val="Lienhypertexte"/>
            <w:rFonts w:ascii="Calibri" w:hAnsi="Calibri" w:cs="Calibri"/>
            <w:color w:val="663366"/>
            <w:vertAlign w:val="superscript"/>
          </w:rPr>
          <w:t>e</w:t>
        </w:r>
        <w:r w:rsidRPr="004C592A">
          <w:rPr>
            <w:rStyle w:val="Lienhypertexte"/>
            <w:rFonts w:ascii="Calibri" w:hAnsi="Calibri" w:cs="Calibri"/>
            <w:color w:val="663366"/>
          </w:rPr>
          <w:t> réfutation</w:t>
        </w:r>
      </w:hyperlink>
      <w:r w:rsidRPr="004C592A">
        <w:rPr>
          <w:rFonts w:ascii="Calibri" w:hAnsi="Calibri" w:cs="Calibri"/>
          <w:color w:val="202122"/>
          <w:shd w:val="clear" w:color="auto" w:fill="EAF3FF"/>
        </w:rPr>
        <w:t>, </w:t>
      </w:r>
      <w:proofErr w:type="spellStart"/>
      <w:r w:rsidRPr="004C592A">
        <w:rPr>
          <w:rFonts w:ascii="Calibri" w:hAnsi="Calibri" w:cs="Calibri"/>
          <w:i/>
          <w:iCs/>
          <w:color w:val="202122"/>
          <w:shd w:val="clear" w:color="auto" w:fill="EAF3FF"/>
        </w:rPr>
        <w:t>ibib</w:t>
      </w:r>
      <w:proofErr w:type="spellEnd"/>
      <w:r w:rsidRPr="004C592A">
        <w:rPr>
          <w:rFonts w:ascii="Calibri" w:hAnsi="Calibri" w:cs="Calibri"/>
          <w:color w:val="202122"/>
          <w:shd w:val="clear" w:color="auto" w:fill="EAF3FF"/>
        </w:rPr>
        <w:t> et à la </w:t>
      </w:r>
      <w:hyperlink r:id="rId47" w:history="1">
        <w:r w:rsidRPr="004C592A">
          <w:rPr>
            <w:rStyle w:val="Lienhypertexte"/>
            <w:rFonts w:ascii="Calibri" w:hAnsi="Calibri" w:cs="Calibri"/>
            <w:color w:val="663366"/>
          </w:rPr>
          <w:t>45</w:t>
        </w:r>
        <w:r w:rsidRPr="004C592A">
          <w:rPr>
            <w:rStyle w:val="Lienhypertexte"/>
            <w:rFonts w:ascii="Calibri" w:hAnsi="Calibri" w:cs="Calibri"/>
            <w:color w:val="663366"/>
            <w:vertAlign w:val="superscript"/>
          </w:rPr>
          <w:t>e</w:t>
        </w:r>
        <w:r w:rsidRPr="004C592A">
          <w:rPr>
            <w:rStyle w:val="Lienhypertexte"/>
            <w:rFonts w:ascii="Calibri" w:hAnsi="Calibri" w:cs="Calibri"/>
            <w:color w:val="663366"/>
          </w:rPr>
          <w:t> réfutation</w:t>
        </w:r>
      </w:hyperlink>
      <w:r w:rsidRPr="004C592A">
        <w:rPr>
          <w:rFonts w:ascii="Calibri" w:hAnsi="Calibri" w:cs="Calibri"/>
          <w:color w:val="202122"/>
          <w:shd w:val="clear" w:color="auto" w:fill="EAF3FF"/>
        </w:rPr>
        <w:t>, </w:t>
      </w:r>
      <w:proofErr w:type="spellStart"/>
      <w:r w:rsidRPr="004C592A">
        <w:rPr>
          <w:rFonts w:ascii="Calibri" w:hAnsi="Calibri" w:cs="Calibri"/>
          <w:i/>
          <w:iCs/>
          <w:color w:val="202122"/>
          <w:shd w:val="clear" w:color="auto" w:fill="EAF3FF"/>
        </w:rPr>
        <w:t>ibib</w:t>
      </w:r>
      <w:proofErr w:type="spellEnd"/>
      <w:r>
        <w:rPr>
          <w:rFonts w:ascii="Calibri" w:hAnsi="Calibri" w:cs="Calibri"/>
          <w:i/>
          <w:iCs/>
          <w:color w:val="202122"/>
          <w:shd w:val="clear" w:color="auto" w:fill="EAF3FF"/>
        </w:rPr>
        <w:t xml:space="preserve">, </w:t>
      </w:r>
    </w:p>
    <w:p w14:paraId="750090B8" w14:textId="7A5EA478" w:rsidR="00BE6DBF" w:rsidRPr="004C592A" w:rsidRDefault="00BE6DBF" w:rsidP="004C592A">
      <w:pPr>
        <w:pStyle w:val="Notedebasdepage"/>
        <w:jc w:val="both"/>
        <w:rPr>
          <w:rFonts w:ascii="Calibri" w:hAnsi="Calibri" w:cs="Calibri"/>
          <w:lang w:val="en-GB"/>
        </w:rPr>
      </w:pPr>
      <w:r w:rsidRPr="004C592A">
        <w:rPr>
          <w:rFonts w:ascii="Calibri" w:hAnsi="Calibri" w:cs="Calibri"/>
          <w:i/>
          <w:iCs/>
          <w:color w:val="202122"/>
          <w:shd w:val="clear" w:color="auto" w:fill="EAF3FF"/>
          <w:lang w:val="en-GB"/>
        </w:rPr>
        <w:t xml:space="preserve">Cf. </w:t>
      </w:r>
      <w:r w:rsidR="00CE4E3E">
        <w:fldChar w:fldCharType="begin"/>
      </w:r>
      <w:r w:rsidR="00CE4E3E" w:rsidRPr="001A5BF6">
        <w:rPr>
          <w:lang w:val="en-GB"/>
        </w:rPr>
        <w:instrText xml:space="preserve"> HYPERLINK "https://phdn.org/negation/66QER/qer45.html" </w:instrText>
      </w:r>
      <w:r w:rsidR="00CE4E3E">
        <w:fldChar w:fldCharType="separate"/>
      </w:r>
      <w:r w:rsidRPr="003B0C44">
        <w:rPr>
          <w:rStyle w:val="Lienhypertexte"/>
          <w:lang w:val="en-GB"/>
        </w:rPr>
        <w:t>https://phdn.org/negation/66QER/qer45.html</w:t>
      </w:r>
      <w:r w:rsidR="00CE4E3E">
        <w:rPr>
          <w:rStyle w:val="Lienhypertexte"/>
          <w:lang w:val="en-GB"/>
        </w:rPr>
        <w:fldChar w:fldCharType="end"/>
      </w:r>
      <w:r w:rsidRPr="004C592A">
        <w:rPr>
          <w:lang w:val="en-GB"/>
        </w:rPr>
        <w:t xml:space="preserve"> &amp; </w:t>
      </w:r>
      <w:r w:rsidR="00CE4E3E">
        <w:fldChar w:fldCharType="begin"/>
      </w:r>
      <w:r w:rsidR="00CE4E3E" w:rsidRPr="001A5BF6">
        <w:rPr>
          <w:lang w:val="en-GB"/>
        </w:rPr>
        <w:instrText xml:space="preserve"> HYPERLINK "https://phdn.org/negation/66QER/qer44.html" </w:instrText>
      </w:r>
      <w:r w:rsidR="00CE4E3E">
        <w:fldChar w:fldCharType="separate"/>
      </w:r>
      <w:r w:rsidRPr="004C592A">
        <w:rPr>
          <w:rStyle w:val="Lienhypertexte"/>
          <w:lang w:val="en-GB"/>
        </w:rPr>
        <w:t>https://phdn.org/negation/66QER/qer44.html</w:t>
      </w:r>
      <w:r w:rsidR="00CE4E3E">
        <w:rPr>
          <w:rStyle w:val="Lienhypertexte"/>
          <w:lang w:val="en-GB"/>
        </w:rPr>
        <w:fldChar w:fldCharType="end"/>
      </w:r>
    </w:p>
  </w:footnote>
  <w:footnote w:id="35">
    <w:p w14:paraId="74418812" w14:textId="7B5EA394" w:rsidR="00BE6DBF" w:rsidRPr="004C592A" w:rsidRDefault="00BE6DBF" w:rsidP="006A38F0">
      <w:pPr>
        <w:pStyle w:val="Notedebasdepage"/>
        <w:jc w:val="both"/>
      </w:pPr>
      <w:r>
        <w:rPr>
          <w:rStyle w:val="Appelnotedebasdep"/>
        </w:rPr>
        <w:footnoteRef/>
      </w:r>
      <w:r w:rsidRPr="004C592A">
        <w:t xml:space="preserve">  Extrait d'un rapport d'Himmler à Hitler annonçant l'assassinat de 363211 Juifs d'août à novembre 1942 en Union Soviétique occupée, </w:t>
      </w:r>
      <w:hyperlink r:id="rId48" w:history="1">
        <w:r w:rsidRPr="004C592A">
          <w:rPr>
            <w:rStyle w:val="Lienhypertexte"/>
          </w:rPr>
          <w:t>http://www.phdn.org/histgen/schmitz/report01.html</w:t>
        </w:r>
      </w:hyperlink>
      <w:r w:rsidRPr="004C592A">
        <w:t xml:space="preserve"> </w:t>
      </w:r>
    </w:p>
  </w:footnote>
  <w:footnote w:id="36">
    <w:p w14:paraId="6870DF10" w14:textId="1250F3C7" w:rsidR="00BE6DBF" w:rsidRDefault="00BE6DBF">
      <w:pPr>
        <w:pStyle w:val="Notedebasdepage"/>
      </w:pPr>
      <w:r>
        <w:rPr>
          <w:rStyle w:val="Appelnotedebasdep"/>
        </w:rPr>
        <w:footnoteRef/>
      </w:r>
      <w:r>
        <w:t xml:space="preserve"> </w:t>
      </w:r>
      <w:r w:rsidRPr="006A38F0">
        <w:t xml:space="preserve">Rudolf </w:t>
      </w:r>
      <w:proofErr w:type="spellStart"/>
      <w:r w:rsidRPr="006A38F0">
        <w:t>Höss</w:t>
      </w:r>
      <w:proofErr w:type="spellEnd"/>
      <w:r w:rsidRPr="006A38F0">
        <w:t xml:space="preserve">, </w:t>
      </w:r>
      <w:r w:rsidRPr="006A38F0">
        <w:rPr>
          <w:i/>
          <w:iCs/>
        </w:rPr>
        <w:t>Le commandant d'Auschwitz parle</w:t>
      </w:r>
      <w:r w:rsidRPr="006A38F0">
        <w:t>, Paris, La découverte, 2005 (268 p.), p. 177.</w:t>
      </w:r>
    </w:p>
  </w:footnote>
  <w:footnote w:id="37">
    <w:p w14:paraId="3391D6AE" w14:textId="77777777" w:rsidR="00BE6DBF" w:rsidRDefault="00BE6DBF">
      <w:pPr>
        <w:pStyle w:val="Notedebasdepage"/>
      </w:pPr>
      <w:r>
        <w:rPr>
          <w:rStyle w:val="Appelnotedebasdep"/>
        </w:rPr>
        <w:footnoteRef/>
      </w:r>
      <w:r>
        <w:t xml:space="preserve"> Mais c’est peut-être un oxymore ?</w:t>
      </w:r>
    </w:p>
  </w:footnote>
  <w:footnote w:id="38">
    <w:p w14:paraId="7CE5A7D3" w14:textId="77777777" w:rsidR="00BE6DBF" w:rsidRDefault="00BE6DBF">
      <w:pPr>
        <w:pStyle w:val="Notedebasdepage"/>
      </w:pPr>
      <w:r>
        <w:rPr>
          <w:rStyle w:val="Appelnotedebasdep"/>
        </w:rPr>
        <w:footnoteRef/>
      </w:r>
      <w:r>
        <w:t xml:space="preserve"> </w:t>
      </w:r>
      <w:r w:rsidRPr="00453467">
        <w:t xml:space="preserve">Déporté à Auschwitz et à Buchenwald, Georges </w:t>
      </w:r>
      <w:proofErr w:type="spellStart"/>
      <w:r w:rsidRPr="00453467">
        <w:t>Wellers</w:t>
      </w:r>
      <w:proofErr w:type="spellEnd"/>
      <w:r w:rsidRPr="00453467">
        <w:t xml:space="preserve"> a consacré le reste de sa vie à l'étude des documents qui ont survécu à la destruction des archives des camps et à celle des traces matérielles de l'extermination.  Membre du comité directeur du Centre de documentation juive contemporaine, l'un des plus riches du monde, auteur de deux ouvrages, De Drancy à Auschwitz (1945) et L'Étoile jaune à l'heure de Vichy (1973)</w:t>
      </w:r>
      <w:r>
        <w:t>.</w:t>
      </w:r>
    </w:p>
  </w:footnote>
  <w:footnote w:id="39">
    <w:p w14:paraId="50BD4663" w14:textId="657182F0" w:rsidR="00BE6DBF" w:rsidRPr="0020582D" w:rsidRDefault="00BE6DBF">
      <w:pPr>
        <w:pStyle w:val="Notedebasdepage"/>
        <w:rPr>
          <w:lang w:val="en-GB"/>
        </w:rPr>
      </w:pPr>
      <w:r>
        <w:rPr>
          <w:rStyle w:val="Appelnotedebasdep"/>
        </w:rPr>
        <w:footnoteRef/>
      </w:r>
      <w:r w:rsidRPr="0020582D">
        <w:rPr>
          <w:lang w:val="en-GB"/>
        </w:rPr>
        <w:t xml:space="preserve"> Cf. Shoah, </w:t>
      </w:r>
      <w:r w:rsidR="00CE4E3E">
        <w:fldChar w:fldCharType="begin"/>
      </w:r>
      <w:r w:rsidR="00CE4E3E" w:rsidRPr="001A5BF6">
        <w:rPr>
          <w:lang w:val="en-GB"/>
        </w:rPr>
        <w:instrText xml:space="preserve"> HYPERLINK "https://fr.wikipedia.org/wiki/Shoah" </w:instrText>
      </w:r>
      <w:r w:rsidR="00CE4E3E">
        <w:fldChar w:fldCharType="separate"/>
      </w:r>
      <w:r w:rsidRPr="00442001">
        <w:rPr>
          <w:rStyle w:val="Lienhypertexte"/>
          <w:lang w:val="en-GB"/>
        </w:rPr>
        <w:t>https://fr.wikipedia.org/wiki/Shoah</w:t>
      </w:r>
      <w:r w:rsidR="00CE4E3E">
        <w:rPr>
          <w:rStyle w:val="Lienhypertexte"/>
          <w:lang w:val="en-GB"/>
        </w:rPr>
        <w:fldChar w:fldCharType="end"/>
      </w:r>
      <w:r>
        <w:rPr>
          <w:lang w:val="en-GB"/>
        </w:rPr>
        <w:t xml:space="preserve"> </w:t>
      </w:r>
    </w:p>
  </w:footnote>
  <w:footnote w:id="40">
    <w:p w14:paraId="2DF9C56C" w14:textId="599B76A9" w:rsidR="00BE6DBF" w:rsidRPr="001566BF" w:rsidRDefault="00BE6DBF">
      <w:pPr>
        <w:pStyle w:val="Notedebasdepage"/>
        <w:rPr>
          <w:lang w:val="en-GB"/>
        </w:rPr>
      </w:pPr>
      <w:r>
        <w:rPr>
          <w:rStyle w:val="Appelnotedebasdep"/>
        </w:rPr>
        <w:footnoteRef/>
      </w:r>
      <w:r w:rsidRPr="001566BF">
        <w:rPr>
          <w:lang w:val="en-GB"/>
        </w:rPr>
        <w:t xml:space="preserve"> Shoah, ibid.</w:t>
      </w:r>
    </w:p>
  </w:footnote>
  <w:footnote w:id="41">
    <w:p w14:paraId="3A5D2303" w14:textId="023E8629" w:rsidR="00BE6DBF" w:rsidRPr="0020582D" w:rsidRDefault="00BE6DBF">
      <w:pPr>
        <w:pStyle w:val="Notedebasdepage"/>
        <w:rPr>
          <w:lang w:val="en-GB"/>
        </w:rPr>
      </w:pPr>
      <w:r>
        <w:rPr>
          <w:rStyle w:val="Appelnotedebasdep"/>
        </w:rPr>
        <w:footnoteRef/>
      </w:r>
      <w:r w:rsidRPr="0020582D">
        <w:rPr>
          <w:lang w:val="en-GB"/>
        </w:rPr>
        <w:t xml:space="preserve"> Cf. </w:t>
      </w:r>
      <w:r w:rsidRPr="00953226">
        <w:rPr>
          <w:i/>
          <w:iCs/>
          <w:lang w:val="en-GB"/>
        </w:rPr>
        <w:t>Shoah</w:t>
      </w:r>
      <w:r w:rsidRPr="0020582D">
        <w:rPr>
          <w:lang w:val="en-GB"/>
        </w:rPr>
        <w:t xml:space="preserve">, </w:t>
      </w:r>
      <w:r w:rsidR="00CE4E3E">
        <w:fldChar w:fldCharType="begin"/>
      </w:r>
      <w:r w:rsidR="00CE4E3E" w:rsidRPr="001A5BF6">
        <w:rPr>
          <w:lang w:val="en-GB"/>
        </w:rPr>
        <w:instrText xml:space="preserve"> HYPERLINK "https://fr.wikipedia.org/wiki/Shoah" </w:instrText>
      </w:r>
      <w:r w:rsidR="00CE4E3E">
        <w:fldChar w:fldCharType="separate"/>
      </w:r>
      <w:r w:rsidRPr="00442001">
        <w:rPr>
          <w:rStyle w:val="Lienhypertexte"/>
          <w:lang w:val="en-GB"/>
        </w:rPr>
        <w:t>https://fr.wikipedia.org/wiki/Shoah</w:t>
      </w:r>
      <w:r w:rsidR="00CE4E3E">
        <w:rPr>
          <w:rStyle w:val="Lienhypertexte"/>
          <w:lang w:val="en-GB"/>
        </w:rPr>
        <w:fldChar w:fldCharType="end"/>
      </w:r>
      <w:r>
        <w:rPr>
          <w:lang w:val="en-GB"/>
        </w:rPr>
        <w:t xml:space="preserve"> </w:t>
      </w:r>
    </w:p>
  </w:footnote>
  <w:footnote w:id="42">
    <w:p w14:paraId="7637A296" w14:textId="77777777" w:rsidR="00BE6DBF" w:rsidRPr="00241F98" w:rsidRDefault="00BE6DBF" w:rsidP="00D21AFF">
      <w:pPr>
        <w:pStyle w:val="Notedebasdepage"/>
        <w:jc w:val="both"/>
      </w:pPr>
      <w:r>
        <w:rPr>
          <w:rStyle w:val="Appelnotedebasdep"/>
        </w:rPr>
        <w:footnoteRef/>
      </w:r>
      <w:r>
        <w:t xml:space="preserve"> « </w:t>
      </w:r>
      <w:r w:rsidRPr="00953226">
        <w:rPr>
          <w:i/>
          <w:iCs/>
        </w:rPr>
        <w:t>En 1937, il est envoyé avec son supérieur Herbert Hagen en Palestine, alors sous mandat britannique, pour étudier la possibilité d'une émigration massive des Juifs allemands vers cette contrée. Dans ce but, il entre en contact avec une organisation sioniste. Ils débarquent à Haïfa, mais n'obtenant qu'un visa de transit, ils vont jusqu'au Caire où ils rencontrent un membre de la Haganah. Le sujet de la conversation est encore de nos jours mal connu. Les rencontres qu'ils avaient prévues avec les chefs arabes ne peuvent avoir lieu du fait de l'interdiction de territoire palestinien. Dans leur rapport, ils déconseillent une émigration à grande échelle des Juifs allemands autant pour des raisons économiques que pour ne pas contredire la politique du Reich qui préconise de ne pas laisser un État juif se créer en Palestine</w:t>
      </w:r>
      <w:r>
        <w:t> »</w:t>
      </w:r>
      <w:r w:rsidRPr="007F4888">
        <w:t>.</w:t>
      </w:r>
      <w:r>
        <w:t xml:space="preserve"> </w:t>
      </w:r>
      <w:r w:rsidRPr="00241F98">
        <w:t xml:space="preserve">Source : </w:t>
      </w:r>
      <w:hyperlink r:id="rId49" w:history="1">
        <w:r w:rsidRPr="00241F98">
          <w:rPr>
            <w:rStyle w:val="Lienhypertexte"/>
          </w:rPr>
          <w:t>https://fr.wikipedia.org/wiki/Adolf_Eichmann</w:t>
        </w:r>
      </w:hyperlink>
      <w:r w:rsidRPr="00241F98">
        <w:t xml:space="preserve"> </w:t>
      </w:r>
    </w:p>
  </w:footnote>
  <w:footnote w:id="43">
    <w:p w14:paraId="600F419F" w14:textId="77777777" w:rsidR="00BE6DBF" w:rsidRPr="00D21AFF" w:rsidRDefault="00BE6DBF" w:rsidP="00D21AFF">
      <w:pPr>
        <w:spacing w:after="0" w:line="240" w:lineRule="auto"/>
        <w:rPr>
          <w:sz w:val="20"/>
          <w:szCs w:val="20"/>
        </w:rPr>
      </w:pPr>
      <w:r w:rsidRPr="00D21AFF">
        <w:rPr>
          <w:rStyle w:val="Appelnotedebasdep"/>
          <w:sz w:val="20"/>
          <w:szCs w:val="20"/>
        </w:rPr>
        <w:footnoteRef/>
      </w:r>
      <w:r w:rsidRPr="00D21AFF">
        <w:rPr>
          <w:sz w:val="20"/>
          <w:szCs w:val="20"/>
        </w:rPr>
        <w:t xml:space="preserve"> Sources : a) </w:t>
      </w:r>
      <w:r w:rsidRPr="00D21AFF">
        <w:rPr>
          <w:i/>
          <w:sz w:val="20"/>
          <w:szCs w:val="20"/>
        </w:rPr>
        <w:t>De quoi le mythe de la collaboration des sionistes et des nazis est-il le nom ?</w:t>
      </w:r>
      <w:r w:rsidRPr="00D21AFF">
        <w:rPr>
          <w:sz w:val="20"/>
          <w:szCs w:val="20"/>
        </w:rPr>
        <w:t xml:space="preserve"> Joël </w:t>
      </w:r>
      <w:proofErr w:type="spellStart"/>
      <w:r w:rsidRPr="00D21AFF">
        <w:rPr>
          <w:sz w:val="20"/>
          <w:szCs w:val="20"/>
        </w:rPr>
        <w:t>Kotek</w:t>
      </w:r>
      <w:proofErr w:type="spellEnd"/>
      <w:r w:rsidRPr="00D21AFF">
        <w:rPr>
          <w:sz w:val="20"/>
          <w:szCs w:val="20"/>
        </w:rPr>
        <w:t xml:space="preserve">, 26 avril 2018, </w:t>
      </w:r>
      <w:hyperlink r:id="rId50" w:history="1">
        <w:r w:rsidRPr="00D21AFF">
          <w:rPr>
            <w:rStyle w:val="Lienhypertexte"/>
            <w:sz w:val="20"/>
            <w:szCs w:val="20"/>
          </w:rPr>
          <w:t>http://www.conspiracywatch.info/de-quoi-le-mythe-de-la-collaboration-des-sionistes-et-des-nazis-est-il-le-nom.html</w:t>
        </w:r>
      </w:hyperlink>
      <w:r w:rsidRPr="00D21AFF">
        <w:rPr>
          <w:sz w:val="20"/>
          <w:szCs w:val="20"/>
        </w:rPr>
        <w:t xml:space="preserve"> </w:t>
      </w:r>
    </w:p>
    <w:p w14:paraId="445558C3" w14:textId="77777777" w:rsidR="00BE6DBF" w:rsidRPr="00D21AFF" w:rsidRDefault="00BE6DBF" w:rsidP="00D21AFF">
      <w:pPr>
        <w:spacing w:after="0" w:line="240" w:lineRule="auto"/>
        <w:rPr>
          <w:sz w:val="20"/>
          <w:szCs w:val="20"/>
          <w:lang w:val="en-GB"/>
        </w:rPr>
      </w:pPr>
      <w:r w:rsidRPr="00D21AFF">
        <w:rPr>
          <w:sz w:val="20"/>
          <w:szCs w:val="20"/>
          <w:lang w:val="en-GB"/>
        </w:rPr>
        <w:t xml:space="preserve">b) </w:t>
      </w:r>
      <w:r w:rsidR="00CE4E3E">
        <w:fldChar w:fldCharType="begin"/>
      </w:r>
      <w:r w:rsidR="00CE4E3E" w:rsidRPr="001A5BF6">
        <w:rPr>
          <w:lang w:val="en-GB"/>
        </w:rPr>
        <w:instrText xml:space="preserve"> HYPERLINK "http://www.cclj.be/ac</w:instrText>
      </w:r>
      <w:r w:rsidR="00CE4E3E" w:rsidRPr="001A5BF6">
        <w:rPr>
          <w:lang w:val="en-GB"/>
        </w:rPr>
        <w:instrText xml:space="preserve">tu/politique-societe/obsession-antisioniste-accords-haavara" </w:instrText>
      </w:r>
      <w:r w:rsidR="00CE4E3E">
        <w:fldChar w:fldCharType="separate"/>
      </w:r>
      <w:r w:rsidRPr="00D21AFF">
        <w:rPr>
          <w:rStyle w:val="Lienhypertexte"/>
          <w:sz w:val="20"/>
          <w:szCs w:val="20"/>
          <w:lang w:val="en-GB"/>
        </w:rPr>
        <w:t>http://www.cclj.be/actu/politique-societe/obsession-antisioniste-accords-haavara</w:t>
      </w:r>
      <w:r w:rsidR="00CE4E3E">
        <w:rPr>
          <w:rStyle w:val="Lienhypertexte"/>
          <w:sz w:val="20"/>
          <w:szCs w:val="20"/>
          <w:lang w:val="en-GB"/>
        </w:rPr>
        <w:fldChar w:fldCharType="end"/>
      </w:r>
      <w:r w:rsidRPr="00D21AFF">
        <w:rPr>
          <w:sz w:val="20"/>
          <w:szCs w:val="20"/>
          <w:lang w:val="en-GB"/>
        </w:rPr>
        <w:t xml:space="preserve"> </w:t>
      </w:r>
    </w:p>
    <w:p w14:paraId="3D8E136A" w14:textId="09C1FF20" w:rsidR="00BE6DBF" w:rsidRPr="00D21AFF" w:rsidRDefault="00BE6DBF" w:rsidP="00D21AFF">
      <w:pPr>
        <w:shd w:val="clear" w:color="auto" w:fill="FFFFFF"/>
        <w:spacing w:after="0" w:line="240" w:lineRule="auto"/>
        <w:rPr>
          <w:rFonts w:ascii="Arial" w:hAnsi="Arial" w:cs="Arial"/>
          <w:color w:val="222222"/>
          <w:sz w:val="21"/>
          <w:szCs w:val="21"/>
          <w:lang w:val="en-GB"/>
        </w:rPr>
      </w:pPr>
      <w:r w:rsidRPr="00D21AFF">
        <w:rPr>
          <w:sz w:val="20"/>
          <w:szCs w:val="20"/>
          <w:lang w:val="en-GB"/>
        </w:rPr>
        <w:t xml:space="preserve">c) </w:t>
      </w:r>
      <w:r w:rsidR="00CE4E3E">
        <w:fldChar w:fldCharType="begin"/>
      </w:r>
      <w:r w:rsidR="00CE4E3E" w:rsidRPr="001A5BF6">
        <w:rPr>
          <w:lang w:val="en-GB"/>
        </w:rPr>
        <w:instrText xml:space="preserve"> HYPERLINK "https://fr.timesofisrael.com/des-historiens-de-premier-plan-demontent-la-these-de-livingstone-q</w:instrText>
      </w:r>
      <w:r w:rsidR="00CE4E3E" w:rsidRPr="001A5BF6">
        <w:rPr>
          <w:lang w:val="en-GB"/>
        </w:rPr>
        <w:instrText xml:space="preserve">uhitler-avait-soutenu-le-sionisme/" </w:instrText>
      </w:r>
      <w:r w:rsidR="00CE4E3E">
        <w:fldChar w:fldCharType="separate"/>
      </w:r>
      <w:r w:rsidRPr="00D21AFF">
        <w:rPr>
          <w:rStyle w:val="Lienhypertexte"/>
          <w:sz w:val="20"/>
          <w:szCs w:val="20"/>
          <w:lang w:val="en-GB"/>
        </w:rPr>
        <w:t>https://fr.timesofisrael.com/des-historiens-de-premier-plan-demontent-la-these-de-livingstone-quhitler-avait-soutenu-le-sionisme/</w:t>
      </w:r>
      <w:r w:rsidR="00CE4E3E">
        <w:rPr>
          <w:rStyle w:val="Lienhypertexte"/>
          <w:sz w:val="20"/>
          <w:szCs w:val="20"/>
          <w:lang w:val="en-GB"/>
        </w:rPr>
        <w:fldChar w:fldCharType="end"/>
      </w:r>
    </w:p>
  </w:footnote>
  <w:footnote w:id="44">
    <w:p w14:paraId="10502A65" w14:textId="77777777" w:rsidR="00BE6DBF" w:rsidRDefault="00BE6DBF" w:rsidP="000500B6">
      <w:pPr>
        <w:pStyle w:val="Notedebasdepage"/>
      </w:pPr>
      <w:r>
        <w:rPr>
          <w:rStyle w:val="Appelnotedebasdep"/>
        </w:rPr>
        <w:footnoteRef/>
      </w:r>
      <w:r>
        <w:t xml:space="preserve"> </w:t>
      </w:r>
      <w:r w:rsidRPr="000500B6">
        <w:rPr>
          <w:i/>
        </w:rPr>
        <w:t>Les lois de Nuremberg</w:t>
      </w:r>
      <w:r>
        <w:t xml:space="preserve">, 15 septembre 1935, </w:t>
      </w:r>
      <w:hyperlink r:id="rId51" w:history="1">
        <w:r w:rsidRPr="00442001">
          <w:rPr>
            <w:rStyle w:val="Lienhypertexte"/>
          </w:rPr>
          <w:t>https://fr.wikipedia.org/wiki/Lois_de_Nuremberg</w:t>
        </w:r>
      </w:hyperlink>
      <w:r>
        <w:t xml:space="preserve"> </w:t>
      </w:r>
    </w:p>
  </w:footnote>
  <w:footnote w:id="45">
    <w:p w14:paraId="6E772E58" w14:textId="77777777" w:rsidR="00BE6DBF" w:rsidRDefault="00BE6DBF" w:rsidP="000500B6">
      <w:pPr>
        <w:pStyle w:val="Notedebasdepage"/>
      </w:pPr>
      <w:r>
        <w:rPr>
          <w:rStyle w:val="Appelnotedebasdep"/>
        </w:rPr>
        <w:footnoteRef/>
      </w:r>
      <w:r>
        <w:t xml:space="preserve"> </w:t>
      </w:r>
      <w:r w:rsidRPr="000500B6">
        <w:rPr>
          <w:i/>
        </w:rPr>
        <w:t>La nuit de cristal</w:t>
      </w:r>
      <w:r>
        <w:t xml:space="preserve">, </w:t>
      </w:r>
      <w:r w:rsidRPr="000500B6">
        <w:t xml:space="preserve">dans la nuit du 9 au 10 novembre 1938 et dans la journée qui suivit, </w:t>
      </w:r>
      <w:hyperlink r:id="rId52" w:history="1">
        <w:r w:rsidRPr="00442001">
          <w:rPr>
            <w:rStyle w:val="Lienhypertexte"/>
          </w:rPr>
          <w:t>https://fr.wikipedia.org/wiki/Nuit_de_Cristal</w:t>
        </w:r>
      </w:hyperlink>
      <w:r>
        <w:t xml:space="preserve"> </w:t>
      </w:r>
    </w:p>
  </w:footnote>
  <w:footnote w:id="46">
    <w:p w14:paraId="7BD65A2D" w14:textId="61B2182B" w:rsidR="00BE6DBF" w:rsidRDefault="00BE6DBF" w:rsidP="00DC1BC4">
      <w:pPr>
        <w:pStyle w:val="Notedebasdepage"/>
      </w:pPr>
      <w:r>
        <w:rPr>
          <w:rStyle w:val="Appelnotedebasdep"/>
        </w:rPr>
        <w:footnoteRef/>
      </w:r>
      <w:r>
        <w:t xml:space="preserve"> Selon Vincent, c</w:t>
      </w:r>
      <w:r w:rsidRPr="00BA3CB3">
        <w:t>'est une technique courante chez les islamistes antisémites de se référer à des déclarations de juifs gauchistes ou antisionistes pour accréditer leurs mensonges et se dédouaner ainsi de tout antisémitisme ou négationnisme condamnable par la loi...</w:t>
      </w:r>
      <w:r>
        <w:t xml:space="preserve"> Voir cet article : </w:t>
      </w:r>
      <w:r w:rsidRPr="00E66F3A">
        <w:rPr>
          <w:i/>
        </w:rPr>
        <w:t>Islam et nazisme</w:t>
      </w:r>
      <w:r w:rsidRPr="00E66F3A">
        <w:t xml:space="preserve">, </w:t>
      </w:r>
      <w:proofErr w:type="spellStart"/>
      <w:r w:rsidRPr="00E66F3A">
        <w:t>SITAmnesty</w:t>
      </w:r>
      <w:proofErr w:type="spellEnd"/>
      <w:r w:rsidRPr="00E66F3A">
        <w:t xml:space="preserve">, jeudi 11 février 2010, </w:t>
      </w:r>
      <w:hyperlink r:id="rId53" w:history="1">
        <w:r w:rsidRPr="005B2837">
          <w:rPr>
            <w:rStyle w:val="Lienhypertexte"/>
          </w:rPr>
          <w:t>https://sitamnesty.wordpress.com/2010/02/11/islam-et-nazisme/</w:t>
        </w:r>
      </w:hyperlink>
      <w:r>
        <w:t xml:space="preserve">  </w:t>
      </w:r>
    </w:p>
  </w:footnote>
  <w:footnote w:id="47">
    <w:p w14:paraId="333EA158" w14:textId="27866EAD" w:rsidR="00BE6DBF" w:rsidRDefault="00BE6DBF" w:rsidP="00DC1BC4">
      <w:pPr>
        <w:spacing w:after="0" w:line="240" w:lineRule="auto"/>
        <w:rPr>
          <w:sz w:val="20"/>
          <w:szCs w:val="20"/>
        </w:rPr>
      </w:pPr>
      <w:r w:rsidRPr="00DC1BC4">
        <w:rPr>
          <w:rStyle w:val="Appelnotedebasdep"/>
          <w:sz w:val="20"/>
          <w:szCs w:val="20"/>
        </w:rPr>
        <w:footnoteRef/>
      </w:r>
      <w:r>
        <w:rPr>
          <w:sz w:val="20"/>
          <w:szCs w:val="20"/>
        </w:rPr>
        <w:t xml:space="preserve"> </w:t>
      </w:r>
      <w:r w:rsidRPr="00560F70">
        <w:rPr>
          <w:sz w:val="20"/>
          <w:szCs w:val="20"/>
          <w:u w:val="single"/>
        </w:rPr>
        <w:t>Les pages web qui ont lancé la rumeur</w:t>
      </w:r>
      <w:r>
        <w:rPr>
          <w:sz w:val="20"/>
          <w:szCs w:val="20"/>
        </w:rPr>
        <w:t> :</w:t>
      </w:r>
    </w:p>
    <w:p w14:paraId="1471047D" w14:textId="4C27F068" w:rsidR="00BE6DBF" w:rsidRPr="00DC1BC4" w:rsidRDefault="00BE6DBF" w:rsidP="00DC1BC4">
      <w:pPr>
        <w:spacing w:after="0" w:line="240" w:lineRule="auto"/>
        <w:rPr>
          <w:sz w:val="20"/>
          <w:szCs w:val="20"/>
        </w:rPr>
      </w:pPr>
      <w:r>
        <w:rPr>
          <w:sz w:val="20"/>
          <w:szCs w:val="20"/>
        </w:rPr>
        <w:t>a)</w:t>
      </w:r>
      <w:r w:rsidRPr="00DC1BC4">
        <w:rPr>
          <w:sz w:val="20"/>
          <w:szCs w:val="20"/>
        </w:rPr>
        <w:t xml:space="preserve"> </w:t>
      </w:r>
      <w:r w:rsidRPr="00DC1BC4">
        <w:rPr>
          <w:i/>
          <w:sz w:val="20"/>
          <w:szCs w:val="20"/>
        </w:rPr>
        <w:t>Qui vient de décéder: le vrai ou le faux Elie Wiesel ?</w:t>
      </w:r>
      <w:r w:rsidRPr="00DC1BC4">
        <w:rPr>
          <w:sz w:val="20"/>
          <w:szCs w:val="20"/>
        </w:rPr>
        <w:t xml:space="preserve"> 03 juillet 2016, </w:t>
      </w:r>
      <w:hyperlink r:id="rId54" w:history="1">
        <w:r w:rsidRPr="00DC1BC4">
          <w:rPr>
            <w:rStyle w:val="Lienhypertexte"/>
            <w:sz w:val="20"/>
            <w:szCs w:val="20"/>
          </w:rPr>
          <w:t>https://reseauinternational.net/qui-vient-de-deceder-le-vrai-ou-le-faux-elie-wiesel/</w:t>
        </w:r>
      </w:hyperlink>
      <w:r w:rsidRPr="00DC1BC4">
        <w:rPr>
          <w:sz w:val="20"/>
          <w:szCs w:val="20"/>
        </w:rPr>
        <w:t xml:space="preserve"> </w:t>
      </w:r>
    </w:p>
    <w:p w14:paraId="4EC5EB47" w14:textId="3B619B63" w:rsidR="00BE6DBF" w:rsidRPr="00DC1BC4" w:rsidRDefault="00BE6DBF" w:rsidP="00DC1BC4">
      <w:pPr>
        <w:spacing w:after="0" w:line="240" w:lineRule="auto"/>
        <w:rPr>
          <w:sz w:val="20"/>
          <w:szCs w:val="20"/>
        </w:rPr>
      </w:pPr>
      <w:r>
        <w:rPr>
          <w:sz w:val="20"/>
          <w:szCs w:val="20"/>
        </w:rPr>
        <w:t>b)</w:t>
      </w:r>
      <w:r w:rsidRPr="00DC1BC4">
        <w:rPr>
          <w:sz w:val="20"/>
          <w:szCs w:val="20"/>
        </w:rPr>
        <w:t xml:space="preserve"> </w:t>
      </w:r>
      <w:r w:rsidRPr="00560F70">
        <w:rPr>
          <w:i/>
          <w:sz w:val="20"/>
          <w:szCs w:val="20"/>
        </w:rPr>
        <w:t>Un Prix Nobel escroque La SHOAH (Elie Wiesel),</w:t>
      </w:r>
      <w:r w:rsidRPr="00DC1BC4">
        <w:rPr>
          <w:sz w:val="20"/>
          <w:szCs w:val="20"/>
        </w:rPr>
        <w:t xml:space="preserve"> </w:t>
      </w:r>
      <w:hyperlink r:id="rId55" w:history="1">
        <w:r w:rsidRPr="00DC1BC4">
          <w:rPr>
            <w:rStyle w:val="Lienhypertexte"/>
            <w:sz w:val="20"/>
            <w:szCs w:val="20"/>
          </w:rPr>
          <w:t>https://m.youtube.com/watch?v=Ms_Ao5u6DQA</w:t>
        </w:r>
      </w:hyperlink>
      <w:r w:rsidRPr="00DC1BC4">
        <w:rPr>
          <w:sz w:val="20"/>
          <w:szCs w:val="20"/>
        </w:rPr>
        <w:t xml:space="preserve"> </w:t>
      </w:r>
    </w:p>
    <w:p w14:paraId="19DFE1A8" w14:textId="3AAB7AB1" w:rsidR="00BE6DBF" w:rsidRPr="00DC1BC4" w:rsidRDefault="00BE6DBF" w:rsidP="00DC1BC4">
      <w:pPr>
        <w:spacing w:after="0" w:line="240" w:lineRule="auto"/>
        <w:rPr>
          <w:sz w:val="20"/>
          <w:szCs w:val="20"/>
        </w:rPr>
      </w:pPr>
      <w:r>
        <w:rPr>
          <w:sz w:val="20"/>
          <w:szCs w:val="20"/>
        </w:rPr>
        <w:t>c)</w:t>
      </w:r>
      <w:r w:rsidRPr="00DC1BC4">
        <w:rPr>
          <w:sz w:val="20"/>
          <w:szCs w:val="20"/>
        </w:rPr>
        <w:t xml:space="preserve"> </w:t>
      </w:r>
      <w:r w:rsidRPr="00560F70">
        <w:rPr>
          <w:i/>
          <w:sz w:val="20"/>
          <w:szCs w:val="20"/>
        </w:rPr>
        <w:t>Shoah Business ou l'Industrie de l'Holocauste</w:t>
      </w:r>
      <w:r w:rsidRPr="00DC1BC4">
        <w:rPr>
          <w:sz w:val="20"/>
          <w:szCs w:val="20"/>
        </w:rPr>
        <w:t xml:space="preserve">, </w:t>
      </w:r>
      <w:hyperlink r:id="rId56" w:history="1">
        <w:r w:rsidRPr="00DC1BC4">
          <w:rPr>
            <w:rStyle w:val="Lienhypertexte"/>
            <w:sz w:val="20"/>
            <w:szCs w:val="20"/>
          </w:rPr>
          <w:t>https://m.youtube.com/watch?v=01Whq2f7u04</w:t>
        </w:r>
      </w:hyperlink>
      <w:r w:rsidRPr="00DC1BC4">
        <w:rPr>
          <w:sz w:val="20"/>
          <w:szCs w:val="20"/>
        </w:rPr>
        <w:t xml:space="preserve"> </w:t>
      </w:r>
    </w:p>
    <w:p w14:paraId="3CE09BDC" w14:textId="64D97824" w:rsidR="00BE6DBF" w:rsidRPr="00DC1BC4" w:rsidRDefault="00BE6DBF" w:rsidP="00DC1BC4">
      <w:pPr>
        <w:spacing w:after="0" w:line="240" w:lineRule="auto"/>
        <w:rPr>
          <w:sz w:val="20"/>
          <w:szCs w:val="20"/>
        </w:rPr>
      </w:pPr>
      <w:r>
        <w:rPr>
          <w:sz w:val="20"/>
          <w:szCs w:val="20"/>
        </w:rPr>
        <w:t>d)</w:t>
      </w:r>
      <w:r w:rsidRPr="00DC1BC4">
        <w:rPr>
          <w:sz w:val="20"/>
          <w:szCs w:val="20"/>
        </w:rPr>
        <w:t xml:space="preserve"> "</w:t>
      </w:r>
      <w:r w:rsidRPr="00560F70">
        <w:rPr>
          <w:i/>
          <w:sz w:val="20"/>
          <w:szCs w:val="20"/>
        </w:rPr>
        <w:t>Elie Wiesel cons the World" ou l'escroquerie mondiale d'Elie Wiesel</w:t>
      </w:r>
      <w:r w:rsidRPr="00DC1BC4">
        <w:rPr>
          <w:sz w:val="20"/>
          <w:szCs w:val="20"/>
        </w:rPr>
        <w:t xml:space="preserve">, </w:t>
      </w:r>
      <w:hyperlink r:id="rId57" w:history="1">
        <w:r w:rsidRPr="00DC1BC4">
          <w:rPr>
            <w:rStyle w:val="Lienhypertexte"/>
            <w:sz w:val="20"/>
            <w:szCs w:val="20"/>
          </w:rPr>
          <w:t>https://m.youtube.com/watch?v=thvoxnTNssM</w:t>
        </w:r>
      </w:hyperlink>
      <w:r w:rsidRPr="00DC1BC4">
        <w:rPr>
          <w:sz w:val="20"/>
          <w:szCs w:val="20"/>
        </w:rPr>
        <w:t xml:space="preserve"> </w:t>
      </w:r>
    </w:p>
    <w:p w14:paraId="0FC818BF" w14:textId="590652AB" w:rsidR="00BE6DBF" w:rsidRDefault="00BE6DBF" w:rsidP="00DC1BC4">
      <w:pPr>
        <w:spacing w:after="0" w:line="240" w:lineRule="auto"/>
        <w:rPr>
          <w:sz w:val="20"/>
          <w:szCs w:val="20"/>
        </w:rPr>
      </w:pPr>
      <w:r>
        <w:rPr>
          <w:sz w:val="20"/>
          <w:szCs w:val="20"/>
        </w:rPr>
        <w:t>e)</w:t>
      </w:r>
      <w:r w:rsidRPr="00DC1BC4">
        <w:rPr>
          <w:sz w:val="20"/>
          <w:szCs w:val="20"/>
        </w:rPr>
        <w:t xml:space="preserve"> </w:t>
      </w:r>
      <w:r w:rsidRPr="00560F70">
        <w:rPr>
          <w:i/>
          <w:sz w:val="20"/>
          <w:szCs w:val="20"/>
        </w:rPr>
        <w:t>Elie Wiesel ou est son tatouage ?</w:t>
      </w:r>
      <w:r w:rsidRPr="00DC1BC4">
        <w:rPr>
          <w:sz w:val="20"/>
          <w:szCs w:val="20"/>
        </w:rPr>
        <w:t xml:space="preserve"> </w:t>
      </w:r>
      <w:hyperlink r:id="rId58" w:history="1">
        <w:r w:rsidRPr="00DC1BC4">
          <w:rPr>
            <w:rStyle w:val="Lienhypertexte"/>
            <w:sz w:val="20"/>
            <w:szCs w:val="20"/>
          </w:rPr>
          <w:t>https://m.youtube.com/watch?v=vM0Vn8gpHXI</w:t>
        </w:r>
      </w:hyperlink>
      <w:r w:rsidRPr="00DC1BC4">
        <w:rPr>
          <w:sz w:val="20"/>
          <w:szCs w:val="20"/>
        </w:rPr>
        <w:t xml:space="preserve"> </w:t>
      </w:r>
    </w:p>
    <w:p w14:paraId="629E4D8D" w14:textId="7E45F484" w:rsidR="00BE6DBF" w:rsidRDefault="00BE6DBF" w:rsidP="00DC1BC4">
      <w:pPr>
        <w:spacing w:after="0" w:line="240" w:lineRule="auto"/>
        <w:rPr>
          <w:sz w:val="20"/>
          <w:szCs w:val="20"/>
        </w:rPr>
      </w:pPr>
      <w:r w:rsidRPr="00560F70">
        <w:rPr>
          <w:sz w:val="20"/>
          <w:szCs w:val="20"/>
          <w:u w:val="single"/>
        </w:rPr>
        <w:t>Les pages web réfutant cette rumeur</w:t>
      </w:r>
      <w:r>
        <w:rPr>
          <w:sz w:val="20"/>
          <w:szCs w:val="20"/>
        </w:rPr>
        <w:t> :</w:t>
      </w:r>
    </w:p>
    <w:p w14:paraId="5BA6A917" w14:textId="6148D580" w:rsidR="00BE6DBF" w:rsidRPr="00560F70" w:rsidRDefault="00BE6DBF" w:rsidP="00560F70">
      <w:pPr>
        <w:spacing w:after="0" w:line="240" w:lineRule="auto"/>
        <w:rPr>
          <w:sz w:val="20"/>
          <w:szCs w:val="20"/>
        </w:rPr>
      </w:pPr>
      <w:r w:rsidRPr="00560F70">
        <w:rPr>
          <w:sz w:val="20"/>
          <w:szCs w:val="20"/>
        </w:rPr>
        <w:t xml:space="preserve">1) </w:t>
      </w:r>
      <w:r w:rsidRPr="00560F70">
        <w:rPr>
          <w:i/>
          <w:sz w:val="20"/>
          <w:szCs w:val="20"/>
        </w:rPr>
        <w:t>Élie Wiesel faux déporté ?</w:t>
      </w:r>
      <w:r w:rsidRPr="00560F70">
        <w:rPr>
          <w:sz w:val="20"/>
          <w:szCs w:val="20"/>
        </w:rPr>
        <w:t xml:space="preserve"> </w:t>
      </w:r>
      <w:hyperlink r:id="rId59" w:history="1">
        <w:r w:rsidRPr="00442001">
          <w:rPr>
            <w:rStyle w:val="Lienhypertexte"/>
            <w:sz w:val="20"/>
            <w:szCs w:val="20"/>
          </w:rPr>
          <w:t>https://www.arretsurimages.net/articles/wiesel-faux-deporte-un-tube-negationniste-infonde-depuis-des-annees</w:t>
        </w:r>
      </w:hyperlink>
      <w:r>
        <w:rPr>
          <w:sz w:val="20"/>
          <w:szCs w:val="20"/>
        </w:rPr>
        <w:t xml:space="preserve"> </w:t>
      </w:r>
      <w:r w:rsidRPr="00560F70">
        <w:rPr>
          <w:sz w:val="20"/>
          <w:szCs w:val="20"/>
        </w:rPr>
        <w:t xml:space="preserve"> </w:t>
      </w:r>
      <w:r>
        <w:rPr>
          <w:sz w:val="20"/>
          <w:szCs w:val="20"/>
        </w:rPr>
        <w:t xml:space="preserve"> </w:t>
      </w:r>
    </w:p>
    <w:p w14:paraId="5CC25706" w14:textId="7838FDF7" w:rsidR="00BE6DBF" w:rsidRPr="00DC1BC4" w:rsidRDefault="00BE6DBF" w:rsidP="00560F70">
      <w:pPr>
        <w:spacing w:after="0" w:line="240" w:lineRule="auto"/>
        <w:rPr>
          <w:sz w:val="20"/>
          <w:szCs w:val="20"/>
        </w:rPr>
      </w:pPr>
      <w:r w:rsidRPr="00560F70">
        <w:rPr>
          <w:sz w:val="20"/>
          <w:szCs w:val="20"/>
        </w:rPr>
        <w:t xml:space="preserve">2) </w:t>
      </w:r>
      <w:r w:rsidRPr="00560F70">
        <w:rPr>
          <w:i/>
          <w:sz w:val="20"/>
          <w:szCs w:val="20"/>
        </w:rPr>
        <w:t xml:space="preserve">Mise au point de Daniel </w:t>
      </w:r>
      <w:proofErr w:type="spellStart"/>
      <w:r w:rsidRPr="00560F70">
        <w:rPr>
          <w:i/>
          <w:sz w:val="20"/>
          <w:szCs w:val="20"/>
        </w:rPr>
        <w:t>Schneidermann</w:t>
      </w:r>
      <w:proofErr w:type="spellEnd"/>
      <w:r w:rsidRPr="00560F70">
        <w:rPr>
          <w:i/>
          <w:sz w:val="20"/>
          <w:szCs w:val="20"/>
        </w:rPr>
        <w:t>,</w:t>
      </w:r>
      <w:r w:rsidRPr="00560F70">
        <w:rPr>
          <w:sz w:val="20"/>
          <w:szCs w:val="20"/>
        </w:rPr>
        <w:t xml:space="preserve"> </w:t>
      </w:r>
      <w:hyperlink r:id="rId60" w:history="1">
        <w:r w:rsidRPr="00442001">
          <w:rPr>
            <w:rStyle w:val="Lienhypertexte"/>
            <w:sz w:val="20"/>
            <w:szCs w:val="20"/>
          </w:rPr>
          <w:t>https://www.liberation.fr/debats/2016/07/10/wiesel-lanzmann-et-france-inter_1465325</w:t>
        </w:r>
      </w:hyperlink>
      <w:r>
        <w:rPr>
          <w:sz w:val="20"/>
          <w:szCs w:val="20"/>
        </w:rPr>
        <w:t xml:space="preserve"> </w:t>
      </w:r>
    </w:p>
    <w:p w14:paraId="6B5B7D5A" w14:textId="7AE73F36" w:rsidR="00BE6DBF" w:rsidRDefault="00BE6DBF">
      <w:pPr>
        <w:pStyle w:val="Notedebasdepage"/>
      </w:pPr>
    </w:p>
  </w:footnote>
  <w:footnote w:id="48">
    <w:p w14:paraId="65DF3807" w14:textId="1D5D170A" w:rsidR="00BE6DBF" w:rsidRDefault="00BE6DBF" w:rsidP="00837E5E">
      <w:pPr>
        <w:pStyle w:val="Notedebasdepage"/>
        <w:jc w:val="both"/>
      </w:pPr>
      <w:r>
        <w:rPr>
          <w:rStyle w:val="Appelnotedebasdep"/>
        </w:rPr>
        <w:footnoteRef/>
      </w:r>
      <w:r>
        <w:t xml:space="preserve"> Si ce testament est authentique, alors Hitler aurait mentir sur ce point précis, car :</w:t>
      </w:r>
    </w:p>
    <w:p w14:paraId="460636AB" w14:textId="21FC4491" w:rsidR="00BE6DBF" w:rsidRDefault="00BE6DBF" w:rsidP="00837E5E">
      <w:pPr>
        <w:pStyle w:val="Notedebasdepage"/>
        <w:jc w:val="both"/>
      </w:pPr>
      <w:r>
        <w:t>1) « </w:t>
      </w:r>
      <w:r w:rsidRPr="00146F29">
        <w:rPr>
          <w:i/>
          <w:iCs/>
        </w:rPr>
        <w:t>il existe dès les années 1930 des plans d’aménagement du territoire et de colonisation pour l’est de l’Europe, de la Pologne jusqu’à l’Oural, et de la Baltique jusqu’à la Crimée. On prévoit que les territoires seront colonisés par des paysans germaniques, avec des Slaves réduits en esclavage et des juifs totalement anéantis. Tout est planifié par des institutions de la SS comme l’Office central de la race et de la colonisation ou, plus tard, le Commissariat du Reich pour le renforcement de la race germanique, le RKF</w:t>
      </w:r>
      <w:r>
        <w:t> ». Cf. a) "</w:t>
      </w:r>
      <w:r w:rsidRPr="00146F29">
        <w:rPr>
          <w:i/>
          <w:iCs/>
        </w:rPr>
        <w:t>On a longtemps cru que les nazis ne réfléchissaient pas</w:t>
      </w:r>
      <w:r>
        <w:t xml:space="preserve">", Frédéric </w:t>
      </w:r>
      <w:proofErr w:type="spellStart"/>
      <w:r>
        <w:t>Granier</w:t>
      </w:r>
      <w:proofErr w:type="spellEnd"/>
      <w:r>
        <w:t xml:space="preserve">, 28/06/2016, </w:t>
      </w:r>
      <w:hyperlink r:id="rId61" w:history="1">
        <w:r w:rsidRPr="00864E15">
          <w:rPr>
            <w:rStyle w:val="Lienhypertexte"/>
          </w:rPr>
          <w:t>https://www.geo.fr/histoire/on-a-longtemps-cru-que-les-nazis-ne-reflechissaient-pas-entretien-de-geo-histoire-avec-johann-chapoutot-161388</w:t>
        </w:r>
      </w:hyperlink>
      <w:r>
        <w:t xml:space="preserve"> , </w:t>
      </w:r>
    </w:p>
    <w:p w14:paraId="5FF99371" w14:textId="26B543EB" w:rsidR="00BE6DBF" w:rsidRDefault="00BE6DBF" w:rsidP="00837E5E">
      <w:pPr>
        <w:pStyle w:val="Notedebasdepage"/>
        <w:jc w:val="both"/>
      </w:pPr>
      <w:r>
        <w:t xml:space="preserve">2) </w:t>
      </w:r>
      <w:r w:rsidRPr="00460A11">
        <w:t>Ce n</w:t>
      </w:r>
      <w:r>
        <w:t>e son</w:t>
      </w:r>
      <w:r w:rsidRPr="00460A11">
        <w:t xml:space="preserve">t pas les juifs qui ont attaqué l'Allemagne, en 1939, mais bien Hitler qui a attaqué la Pologne, sous prétexte de récupérer le couloir de Dantzig. Or quel pays ou peuple aimeraient se faire amputer une partie de son territoire, surtout s'elle est stratégique (ici l'accès à la mer </w:t>
      </w:r>
      <w:proofErr w:type="gramStart"/>
      <w:r w:rsidRPr="00460A11">
        <w:t>baltique</w:t>
      </w:r>
      <w:proofErr w:type="gramEnd"/>
      <w:r w:rsidRPr="00460A11">
        <w:t>) ?</w:t>
      </w:r>
      <w:r>
        <w:t xml:space="preserve"> </w:t>
      </w:r>
    </w:p>
    <w:p w14:paraId="419661B9" w14:textId="74BF0A43" w:rsidR="00BE6DBF" w:rsidRDefault="00BE6DBF" w:rsidP="00837E5E">
      <w:pPr>
        <w:pStyle w:val="Notedebasdepage"/>
        <w:jc w:val="both"/>
      </w:pPr>
      <w:r>
        <w:t>3) « </w:t>
      </w:r>
      <w:r w:rsidRPr="00AE68B0">
        <w:rPr>
          <w:i/>
          <w:iCs/>
        </w:rPr>
        <w:t>Le projet d'Hitler était de faire, à nouveau, disparaître toute la Pologne. L'accord entre l'Allemagne et Staline prévoyait le partage entre eux de la Pologne, ce qui sera effectivement réalisé, en novembre 1939, après l'invasion soviétique de l'est du pays, en octobre. Et en fin d'année 1939 commencèrent, des 2 côtés, les exécutions massives et les déportations de populations</w:t>
      </w:r>
      <w:r>
        <w:t> »</w:t>
      </w:r>
      <w:r w:rsidRPr="00AE68B0">
        <w:t xml:space="preserve"> (Bruno B.).</w:t>
      </w:r>
      <w:r>
        <w:t xml:space="preserve"> Cf. </w:t>
      </w:r>
      <w:r w:rsidRPr="00AE68B0">
        <w:t>"</w:t>
      </w:r>
      <w:r w:rsidRPr="00AE68B0">
        <w:rPr>
          <w:i/>
          <w:iCs/>
        </w:rPr>
        <w:t>Les protocoles secrets</w:t>
      </w:r>
      <w:r w:rsidRPr="00AE68B0">
        <w:t xml:space="preserve">" in </w:t>
      </w:r>
      <w:r w:rsidRPr="00AE68B0">
        <w:rPr>
          <w:i/>
          <w:iCs/>
        </w:rPr>
        <w:t>Pacte germano-soviétique</w:t>
      </w:r>
      <w:r w:rsidRPr="00AE68B0">
        <w:t xml:space="preserve">, </w:t>
      </w:r>
      <w:hyperlink r:id="rId62" w:anchor="Les_protocoles_secrets" w:history="1">
        <w:r w:rsidRPr="00D56671">
          <w:rPr>
            <w:rStyle w:val="Lienhypertexte"/>
          </w:rPr>
          <w:t>https://fr.wikipedia.org/wiki/Pacte_germano-sovi%C3%A9tique#Les_protocoles_secrets</w:t>
        </w:r>
      </w:hyperlink>
      <w:r>
        <w:t xml:space="preserve"> </w:t>
      </w:r>
    </w:p>
    <w:p w14:paraId="412FD4B1" w14:textId="77777777" w:rsidR="00BE6DBF" w:rsidRDefault="00BE6DBF" w:rsidP="00837E5E">
      <w:pPr>
        <w:pStyle w:val="Notedebasdepage"/>
        <w:jc w:val="both"/>
      </w:pPr>
      <w:r>
        <w:t xml:space="preserve">b) </w:t>
      </w:r>
      <w:r w:rsidRPr="00146F29">
        <w:rPr>
          <w:i/>
          <w:iCs/>
        </w:rPr>
        <w:t>La Loi du sang. Penser et agir en nazi</w:t>
      </w:r>
      <w:r>
        <w:t xml:space="preserve">, Johann </w:t>
      </w:r>
      <w:proofErr w:type="spellStart"/>
      <w:r>
        <w:t>Chapoutot</w:t>
      </w:r>
      <w:proofErr w:type="spellEnd"/>
      <w:r>
        <w:t xml:space="preserve"> [historien, Professeur à la Sorbonne], Gallimard, 2014.</w:t>
      </w:r>
    </w:p>
  </w:footnote>
  <w:footnote w:id="49">
    <w:p w14:paraId="62FF6603" w14:textId="77777777" w:rsidR="00BE6DBF" w:rsidRDefault="00BE6DBF" w:rsidP="00837E5E">
      <w:pPr>
        <w:pStyle w:val="Notedebasdepage"/>
      </w:pPr>
      <w:r>
        <w:rPr>
          <w:rStyle w:val="Appelnotedebasdep"/>
        </w:rPr>
        <w:footnoteRef/>
      </w:r>
      <w:r>
        <w:t xml:space="preserve"> </w:t>
      </w:r>
      <w:r w:rsidRPr="00B46C51">
        <w:t>"</w:t>
      </w:r>
      <w:r w:rsidRPr="00B46C51">
        <w:rPr>
          <w:i/>
          <w:iCs/>
        </w:rPr>
        <w:t>Le Testament Politique de Hitler</w:t>
      </w:r>
      <w:r w:rsidRPr="00B46C51">
        <w:t xml:space="preserve">", </w:t>
      </w:r>
      <w:hyperlink r:id="rId63" w:history="1">
        <w:r w:rsidRPr="00864E15">
          <w:rPr>
            <w:rStyle w:val="Lienhypertexte"/>
          </w:rPr>
          <w:t>https://archive.org/stream/LeTestamentPolitiqueDeHitlerFR42P./Le%20Testament%20Politique%20de%20Hitler%20(FR,%2042%20p.)_djvu.txt</w:t>
        </w:r>
      </w:hyperlink>
      <w:r>
        <w:t xml:space="preserve"> </w:t>
      </w:r>
    </w:p>
  </w:footnote>
  <w:footnote w:id="50">
    <w:p w14:paraId="3996175A" w14:textId="77777777" w:rsidR="00BE6DBF" w:rsidRDefault="00BE6DBF" w:rsidP="000C26BB">
      <w:pPr>
        <w:pStyle w:val="Notedebasdepage"/>
      </w:pPr>
      <w:r>
        <w:rPr>
          <w:rStyle w:val="Appelnotedebasdep"/>
        </w:rPr>
        <w:footnoteRef/>
      </w:r>
      <w:r>
        <w:t xml:space="preserve"> Voici comment cet historien se présente et présente ses études sur sa page "</w:t>
      </w:r>
      <w:proofErr w:type="spellStart"/>
      <w:r>
        <w:t>inkedin</w:t>
      </w:r>
      <w:proofErr w:type="spellEnd"/>
      <w:r>
        <w:t>" :</w:t>
      </w:r>
    </w:p>
    <w:p w14:paraId="4E0AB0A2" w14:textId="77777777" w:rsidR="00BE6DBF" w:rsidRDefault="00BE6DBF" w:rsidP="000C26BB">
      <w:pPr>
        <w:pStyle w:val="Notedebasdepage"/>
        <w:jc w:val="both"/>
      </w:pPr>
      <w:r>
        <w:t xml:space="preserve">Depuis que j'ai reçu mon doctorat, au début de 2008, j'ai fait des recherches sur les relations entre la Suède et la guerre froide américaine et j'ai enseigné l'histoire militaire au National </w:t>
      </w:r>
      <w:proofErr w:type="spellStart"/>
      <w:r>
        <w:t>Swedish</w:t>
      </w:r>
      <w:proofErr w:type="spellEnd"/>
      <w:r>
        <w:t xml:space="preserve"> </w:t>
      </w:r>
      <w:proofErr w:type="spellStart"/>
      <w:r>
        <w:t>Defence</w:t>
      </w:r>
      <w:proofErr w:type="spellEnd"/>
      <w:r>
        <w:t xml:space="preserve"> </w:t>
      </w:r>
      <w:proofErr w:type="spellStart"/>
      <w:r>
        <w:t>College</w:t>
      </w:r>
      <w:proofErr w:type="spellEnd"/>
      <w:r>
        <w:t xml:space="preserve"> de Stockholm, en Suède. J'y ai été rédacteur en chef du Journal of </w:t>
      </w:r>
      <w:proofErr w:type="spellStart"/>
      <w:r>
        <w:t>Military</w:t>
      </w:r>
      <w:proofErr w:type="spellEnd"/>
      <w:r>
        <w:t xml:space="preserve"> </w:t>
      </w:r>
      <w:proofErr w:type="spellStart"/>
      <w:r>
        <w:t>History</w:t>
      </w:r>
      <w:proofErr w:type="spellEnd"/>
      <w:r>
        <w:t xml:space="preserve"> (</w:t>
      </w:r>
      <w:proofErr w:type="spellStart"/>
      <w:r>
        <w:t>Militärhistorisk</w:t>
      </w:r>
      <w:proofErr w:type="spellEnd"/>
      <w:r>
        <w:t xml:space="preserve"> </w:t>
      </w:r>
      <w:proofErr w:type="spellStart"/>
      <w:r>
        <w:t>tidskrift</w:t>
      </w:r>
      <w:proofErr w:type="spellEnd"/>
      <w:r>
        <w:t>). Je mène actuellement des recherches sur l'histoire du soi-disant Table Talk [discussion au coin de la table] d'Hitler. Le projet étudie sa création, son histoire de publication et analyse les différentes versions en allemand, anglais et français.</w:t>
      </w:r>
    </w:p>
    <w:p w14:paraId="14ABD33B" w14:textId="33EF289F" w:rsidR="00BE6DBF" w:rsidRDefault="00BE6DBF" w:rsidP="000C26BB">
      <w:pPr>
        <w:pStyle w:val="Notedebasdepage"/>
      </w:pPr>
      <w:r>
        <w:t xml:space="preserve">Source : </w:t>
      </w:r>
      <w:hyperlink r:id="rId64" w:history="1">
        <w:r w:rsidRPr="00D56671">
          <w:rPr>
            <w:rStyle w:val="Lienhypertexte"/>
          </w:rPr>
          <w:t>https://www.linkedin.com/in/mikael-nilsson-2bb0b241/</w:t>
        </w:r>
      </w:hyperlink>
      <w:r>
        <w:t xml:space="preserve"> </w:t>
      </w:r>
    </w:p>
  </w:footnote>
  <w:footnote w:id="51">
    <w:p w14:paraId="2349F67D" w14:textId="4E5B9EC2" w:rsidR="00BE6DBF" w:rsidRDefault="00BE6DBF" w:rsidP="007A46AC">
      <w:pPr>
        <w:pStyle w:val="Notedebasdepage"/>
      </w:pPr>
      <w:r>
        <w:rPr>
          <w:rStyle w:val="Appelnotedebasdep"/>
        </w:rPr>
        <w:footnoteRef/>
      </w:r>
      <w:r>
        <w:t xml:space="preserve"> a) "</w:t>
      </w:r>
      <w:r w:rsidRPr="007A46AC">
        <w:rPr>
          <w:i/>
          <w:iCs/>
        </w:rPr>
        <w:t>Construction d'un pseudo-Hitler ?</w:t>
      </w:r>
      <w:r>
        <w:t>" in "</w:t>
      </w:r>
      <w:r w:rsidRPr="007A46AC">
        <w:rPr>
          <w:i/>
          <w:iCs/>
        </w:rPr>
        <w:t>Testament d'Adolf Hitler</w:t>
      </w:r>
      <w:r>
        <w:t xml:space="preserve">", </w:t>
      </w:r>
      <w:hyperlink r:id="rId65" w:anchor="Construction_d'un_pseudo-Hitler_" w:history="1">
        <w:r w:rsidRPr="006C2E02">
          <w:rPr>
            <w:rStyle w:val="Lienhypertexte"/>
          </w:rPr>
          <w:t>https://fr.wikipedia.org/wiki/Testament_d%27Adolf_Hitler#Construction_d'un_pseudo-Hitler_</w:t>
        </w:r>
      </w:hyperlink>
      <w:r>
        <w:t xml:space="preserve">? </w:t>
      </w:r>
    </w:p>
    <w:p w14:paraId="658EB8CD" w14:textId="2E4CABA2" w:rsidR="00BE6DBF" w:rsidRPr="007A46AC" w:rsidRDefault="00BE6DBF" w:rsidP="007A46AC">
      <w:pPr>
        <w:pStyle w:val="Notedebasdepage"/>
        <w:jc w:val="both"/>
        <w:rPr>
          <w:lang w:val="en-GB"/>
        </w:rPr>
      </w:pPr>
      <w:r w:rsidRPr="007A46AC">
        <w:rPr>
          <w:lang w:val="en-GB"/>
        </w:rPr>
        <w:t xml:space="preserve">b) Mikael Nilsson, « </w:t>
      </w:r>
      <w:r w:rsidRPr="007A46AC">
        <w:rPr>
          <w:i/>
          <w:iCs/>
          <w:lang w:val="en-GB"/>
        </w:rPr>
        <w:t xml:space="preserve">Constructing a Pseudo-Hitler? The question of the authenticity of Hitlers </w:t>
      </w:r>
      <w:proofErr w:type="spellStart"/>
      <w:r w:rsidRPr="007A46AC">
        <w:rPr>
          <w:i/>
          <w:iCs/>
          <w:lang w:val="en-GB"/>
        </w:rPr>
        <w:t>politisches</w:t>
      </w:r>
      <w:proofErr w:type="spellEnd"/>
      <w:r w:rsidRPr="007A46AC">
        <w:rPr>
          <w:i/>
          <w:iCs/>
          <w:lang w:val="en-GB"/>
        </w:rPr>
        <w:t xml:space="preserve"> Testament</w:t>
      </w:r>
      <w:r w:rsidRPr="007A46AC">
        <w:rPr>
          <w:lang w:val="en-GB"/>
        </w:rPr>
        <w:t xml:space="preserve"> », 15/11/2018, </w:t>
      </w:r>
      <w:r w:rsidR="00CE4E3E">
        <w:fldChar w:fldCharType="begin"/>
      </w:r>
      <w:r w:rsidR="00CE4E3E" w:rsidRPr="001A5BF6">
        <w:rPr>
          <w:lang w:val="en-GB"/>
        </w:rPr>
        <w:instrText xml:space="preserve"> HYPERLINK "https://www.tandfonline.com/doi/full/10.1080/13507486.2018.1532983?scroll=top&amp;needAccess=true" </w:instrText>
      </w:r>
      <w:r w:rsidR="00CE4E3E">
        <w:fldChar w:fldCharType="separate"/>
      </w:r>
      <w:r w:rsidRPr="007A46AC">
        <w:rPr>
          <w:rStyle w:val="Lienhypertexte"/>
          <w:lang w:val="en-GB"/>
        </w:rPr>
        <w:t>https://www.tandfonline.com/doi/full/10.1080/13507486.2018.1532983?scroll=top&amp;needAccess=true</w:t>
      </w:r>
      <w:r w:rsidR="00CE4E3E">
        <w:rPr>
          <w:rStyle w:val="Lienhypertexte"/>
          <w:lang w:val="en-GB"/>
        </w:rPr>
        <w:fldChar w:fldCharType="end"/>
      </w:r>
      <w:r w:rsidRPr="007A46AC">
        <w:rPr>
          <w:lang w:val="en-GB"/>
        </w:rPr>
        <w:t xml:space="preserve"> </w:t>
      </w:r>
    </w:p>
  </w:footnote>
  <w:footnote w:id="52">
    <w:p w14:paraId="5E09DA7C" w14:textId="64E7EF7E" w:rsidR="00BE6DBF" w:rsidRPr="00CE4C2F" w:rsidRDefault="00BE6DBF">
      <w:pPr>
        <w:pStyle w:val="Notedebasdepage"/>
        <w:rPr>
          <w:lang w:val="en-GB"/>
        </w:rPr>
      </w:pPr>
      <w:r>
        <w:rPr>
          <w:rStyle w:val="Appelnotedebasdep"/>
        </w:rPr>
        <w:footnoteRef/>
      </w:r>
      <w:r w:rsidRPr="00CE4C2F">
        <w:rPr>
          <w:lang w:val="en-GB"/>
        </w:rPr>
        <w:t xml:space="preserve"> </w:t>
      </w:r>
      <w:r>
        <w:rPr>
          <w:lang w:val="en-GB"/>
        </w:rPr>
        <w:t xml:space="preserve">Cf. </w:t>
      </w:r>
      <w:r w:rsidR="00CE4E3E">
        <w:fldChar w:fldCharType="begin"/>
      </w:r>
      <w:r w:rsidR="00CE4E3E" w:rsidRPr="001A5BF6">
        <w:rPr>
          <w:lang w:val="en-GB"/>
        </w:rPr>
        <w:instrText xml:space="preserve"> HYPERLINK "https://fr.wikipedia.org/wiki/Heinz_Lorenz" </w:instrText>
      </w:r>
      <w:r w:rsidR="00CE4E3E">
        <w:fldChar w:fldCharType="separate"/>
      </w:r>
      <w:r w:rsidRPr="00CE4C2F">
        <w:rPr>
          <w:rStyle w:val="Lienhypertexte"/>
          <w:lang w:val="en-GB"/>
        </w:rPr>
        <w:t>https://fr.wikipedia.org/wiki/Heinz_Lorenz</w:t>
      </w:r>
      <w:r w:rsidR="00CE4E3E">
        <w:rPr>
          <w:rStyle w:val="Lienhypertexte"/>
          <w:lang w:val="en-GB"/>
        </w:rPr>
        <w:fldChar w:fldCharType="end"/>
      </w:r>
    </w:p>
  </w:footnote>
  <w:footnote w:id="53">
    <w:p w14:paraId="28134CBD" w14:textId="2BBA0E03" w:rsidR="00BE6DBF" w:rsidRPr="00CE4C2F" w:rsidRDefault="00BE6DBF">
      <w:pPr>
        <w:pStyle w:val="Notedebasdepage"/>
        <w:rPr>
          <w:lang w:val="en-GB"/>
        </w:rPr>
      </w:pPr>
      <w:r>
        <w:rPr>
          <w:rStyle w:val="Appelnotedebasdep"/>
        </w:rPr>
        <w:footnoteRef/>
      </w:r>
      <w:r w:rsidRPr="00CE4C2F">
        <w:rPr>
          <w:lang w:val="en-GB"/>
        </w:rPr>
        <w:t xml:space="preserve"> </w:t>
      </w:r>
      <w:r>
        <w:rPr>
          <w:lang w:val="en-GB"/>
        </w:rPr>
        <w:t xml:space="preserve">Cf. </w:t>
      </w:r>
      <w:r w:rsidR="00CE4E3E">
        <w:fldChar w:fldCharType="begin"/>
      </w:r>
      <w:r w:rsidR="00CE4E3E" w:rsidRPr="001A5BF6">
        <w:rPr>
          <w:lang w:val="en-GB"/>
        </w:rPr>
        <w:instrText xml:space="preserve"> HYPERLINK "https://en.wikipedia.org/wiki/Willy_Johannmeyer" </w:instrText>
      </w:r>
      <w:r w:rsidR="00CE4E3E">
        <w:fldChar w:fldCharType="separate"/>
      </w:r>
      <w:r w:rsidRPr="00CE4C2F">
        <w:rPr>
          <w:rStyle w:val="Lienhypertexte"/>
          <w:lang w:val="en-GB"/>
        </w:rPr>
        <w:t>https://en.wikipedia.org/wiki/Willy_Johannmeyer</w:t>
      </w:r>
      <w:r w:rsidR="00CE4E3E">
        <w:rPr>
          <w:rStyle w:val="Lienhypertexte"/>
          <w:lang w:val="en-GB"/>
        </w:rPr>
        <w:fldChar w:fldCharType="end"/>
      </w:r>
    </w:p>
  </w:footnote>
  <w:footnote w:id="54">
    <w:p w14:paraId="5D27C864" w14:textId="698C2C10" w:rsidR="00BE6DBF" w:rsidRPr="00CE4C2F" w:rsidRDefault="00BE6DBF">
      <w:pPr>
        <w:pStyle w:val="Notedebasdepage"/>
        <w:rPr>
          <w:lang w:val="en-GB"/>
        </w:rPr>
      </w:pPr>
      <w:r>
        <w:rPr>
          <w:rStyle w:val="Appelnotedebasdep"/>
        </w:rPr>
        <w:footnoteRef/>
      </w:r>
      <w:r w:rsidRPr="00CE4C2F">
        <w:rPr>
          <w:lang w:val="en-GB"/>
        </w:rPr>
        <w:t xml:space="preserve"> </w:t>
      </w:r>
      <w:r>
        <w:rPr>
          <w:lang w:val="en-GB"/>
        </w:rPr>
        <w:t xml:space="preserve">Cf. </w:t>
      </w:r>
      <w:r w:rsidR="00CE4E3E">
        <w:fldChar w:fldCharType="begin"/>
      </w:r>
      <w:r w:rsidR="00CE4E3E" w:rsidRPr="001A5BF6">
        <w:rPr>
          <w:lang w:val="en-GB"/>
        </w:rPr>
        <w:instrText xml:space="preserve"> HYPERLINK "https://fr.wikipedia.org/wiki/Martin_Bormann" </w:instrText>
      </w:r>
      <w:r w:rsidR="00CE4E3E">
        <w:fldChar w:fldCharType="separate"/>
      </w:r>
      <w:r w:rsidRPr="00CE4C2F">
        <w:rPr>
          <w:rStyle w:val="Lienhypertexte"/>
          <w:lang w:val="en-GB"/>
        </w:rPr>
        <w:t>https://fr.wikipedia.org/wiki/Martin_Bormann</w:t>
      </w:r>
      <w:r w:rsidR="00CE4E3E">
        <w:rPr>
          <w:rStyle w:val="Lienhypertexte"/>
          <w:lang w:val="en-GB"/>
        </w:rPr>
        <w:fldChar w:fldCharType="end"/>
      </w:r>
    </w:p>
  </w:footnote>
  <w:footnote w:id="55">
    <w:p w14:paraId="635E2235" w14:textId="49DA421A" w:rsidR="00BE6DBF" w:rsidRPr="00CE4C2F" w:rsidRDefault="00BE6DBF">
      <w:pPr>
        <w:pStyle w:val="Notedebasdepage"/>
        <w:rPr>
          <w:lang w:val="en-GB"/>
        </w:rPr>
      </w:pPr>
      <w:r>
        <w:rPr>
          <w:rStyle w:val="Appelnotedebasdep"/>
        </w:rPr>
        <w:footnoteRef/>
      </w:r>
      <w:r w:rsidRPr="00CE4C2F">
        <w:rPr>
          <w:lang w:val="en-GB"/>
        </w:rPr>
        <w:t xml:space="preserve"> C</w:t>
      </w:r>
      <w:r>
        <w:rPr>
          <w:lang w:val="en-GB"/>
        </w:rPr>
        <w:t xml:space="preserve">f. a) </w:t>
      </w:r>
      <w:r w:rsidR="00CE4E3E">
        <w:fldChar w:fldCharType="begin"/>
      </w:r>
      <w:r w:rsidR="00CE4E3E" w:rsidRPr="001A5BF6">
        <w:rPr>
          <w:lang w:val="en-GB"/>
        </w:rPr>
        <w:instrText xml:space="preserve"> HYPERLINK "https://fr.wikipedia.org/wiki/Wilhelm_Zander" </w:instrText>
      </w:r>
      <w:r w:rsidR="00CE4E3E">
        <w:fldChar w:fldCharType="separate"/>
      </w:r>
      <w:r w:rsidRPr="00CE4C2F">
        <w:rPr>
          <w:rStyle w:val="Lienhypertexte"/>
          <w:lang w:val="en-GB"/>
        </w:rPr>
        <w:t>https://fr.wikipedia.org/wiki/Wilhelm_Zander</w:t>
      </w:r>
      <w:r w:rsidR="00CE4E3E">
        <w:rPr>
          <w:rStyle w:val="Lienhypertexte"/>
          <w:lang w:val="en-GB"/>
        </w:rPr>
        <w:fldChar w:fldCharType="end"/>
      </w:r>
    </w:p>
    <w:p w14:paraId="226FC723" w14:textId="04BBE75C" w:rsidR="00BE6DBF" w:rsidRPr="00CE4C2F" w:rsidRDefault="00BE6DBF">
      <w:pPr>
        <w:pStyle w:val="Notedebasdepage"/>
        <w:rPr>
          <w:lang w:val="en-GB"/>
        </w:rPr>
      </w:pPr>
      <w:r w:rsidRPr="00CE4C2F">
        <w:rPr>
          <w:lang w:val="en-GB"/>
        </w:rPr>
        <w:t xml:space="preserve">b) </w:t>
      </w:r>
      <w:r w:rsidR="00CE4E3E">
        <w:fldChar w:fldCharType="begin"/>
      </w:r>
      <w:r w:rsidR="00CE4E3E" w:rsidRPr="001A5BF6">
        <w:rPr>
          <w:lang w:val="en-GB"/>
        </w:rPr>
        <w:instrText xml:space="preserve"> HYPERLINK "https://en.wikipedia.org/wiki/Wilhelm_Zander" </w:instrText>
      </w:r>
      <w:r w:rsidR="00CE4E3E">
        <w:fldChar w:fldCharType="separate"/>
      </w:r>
      <w:r w:rsidRPr="00CE4C2F">
        <w:rPr>
          <w:rStyle w:val="Lienhypertexte"/>
          <w:lang w:val="en-GB"/>
        </w:rPr>
        <w:t>https://en.wikipedia.org/wiki/Wilhelm_Zander</w:t>
      </w:r>
      <w:r w:rsidR="00CE4E3E">
        <w:rPr>
          <w:rStyle w:val="Lienhypertexte"/>
          <w:lang w:val="en-GB"/>
        </w:rPr>
        <w:fldChar w:fldCharType="end"/>
      </w:r>
    </w:p>
  </w:footnote>
  <w:footnote w:id="56">
    <w:p w14:paraId="185D0A25" w14:textId="740661FC" w:rsidR="00BE6DBF" w:rsidRPr="00BF5824" w:rsidRDefault="00BE6DBF">
      <w:pPr>
        <w:pStyle w:val="Notedebasdepage"/>
        <w:rPr>
          <w:lang w:val="en-GB"/>
        </w:rPr>
      </w:pPr>
      <w:r>
        <w:rPr>
          <w:rStyle w:val="Appelnotedebasdep"/>
        </w:rPr>
        <w:footnoteRef/>
      </w:r>
      <w:r w:rsidRPr="00BF5824">
        <w:rPr>
          <w:lang w:val="en-GB"/>
        </w:rPr>
        <w:t xml:space="preserve"> WashingtonPost.com :</w:t>
      </w:r>
      <w:r w:rsidRPr="00BF5824">
        <w:rPr>
          <w:i/>
          <w:iCs/>
          <w:lang w:val="en-GB"/>
        </w:rPr>
        <w:t xml:space="preserve"> The Death of Hitler: The Full Story with New Evidence from Secret Russian Archives </w:t>
      </w:r>
      <w:r w:rsidRPr="00BF5824">
        <w:rPr>
          <w:lang w:val="en-GB"/>
        </w:rPr>
        <w:t>[</w:t>
      </w:r>
      <w:r w:rsidRPr="00BF5824">
        <w:rPr>
          <w:i/>
          <w:iCs/>
          <w:lang w:val="en-GB"/>
        </w:rPr>
        <w:t xml:space="preserve">La mort </w:t>
      </w:r>
      <w:proofErr w:type="spellStart"/>
      <w:r w:rsidRPr="00BF5824">
        <w:rPr>
          <w:i/>
          <w:iCs/>
          <w:lang w:val="en-GB"/>
        </w:rPr>
        <w:t>d'Hitler</w:t>
      </w:r>
      <w:proofErr w:type="spellEnd"/>
      <w:r w:rsidRPr="00BF5824">
        <w:rPr>
          <w:i/>
          <w:iCs/>
          <w:lang w:val="en-GB"/>
        </w:rPr>
        <w:t xml:space="preserve">: </w:t>
      </w:r>
      <w:proofErr w:type="spellStart"/>
      <w:r w:rsidRPr="00BF5824">
        <w:rPr>
          <w:i/>
          <w:iCs/>
          <w:lang w:val="en-GB"/>
        </w:rPr>
        <w:t>L'histoire</w:t>
      </w:r>
      <w:proofErr w:type="spellEnd"/>
      <w:r w:rsidRPr="00BF5824">
        <w:rPr>
          <w:i/>
          <w:iCs/>
          <w:lang w:val="en-GB"/>
        </w:rPr>
        <w:t xml:space="preserve"> </w:t>
      </w:r>
      <w:proofErr w:type="spellStart"/>
      <w:r w:rsidRPr="00BF5824">
        <w:rPr>
          <w:i/>
          <w:iCs/>
          <w:lang w:val="en-GB"/>
        </w:rPr>
        <w:t>complète</w:t>
      </w:r>
      <w:proofErr w:type="spellEnd"/>
      <w:r w:rsidRPr="00BF5824">
        <w:rPr>
          <w:i/>
          <w:iCs/>
          <w:lang w:val="en-GB"/>
        </w:rPr>
        <w:t xml:space="preserve"> avec de </w:t>
      </w:r>
      <w:proofErr w:type="spellStart"/>
      <w:r w:rsidRPr="00BF5824">
        <w:rPr>
          <w:i/>
          <w:iCs/>
          <w:lang w:val="en-GB"/>
        </w:rPr>
        <w:t>nouvelles</w:t>
      </w:r>
      <w:proofErr w:type="spellEnd"/>
      <w:r w:rsidRPr="00BF5824">
        <w:rPr>
          <w:i/>
          <w:iCs/>
          <w:lang w:val="en-GB"/>
        </w:rPr>
        <w:t xml:space="preserve"> </w:t>
      </w:r>
      <w:proofErr w:type="spellStart"/>
      <w:r w:rsidRPr="00BF5824">
        <w:rPr>
          <w:i/>
          <w:iCs/>
          <w:lang w:val="en-GB"/>
        </w:rPr>
        <w:t>preuves</w:t>
      </w:r>
      <w:proofErr w:type="spellEnd"/>
      <w:r w:rsidRPr="00BF5824">
        <w:rPr>
          <w:i/>
          <w:iCs/>
          <w:lang w:val="en-GB"/>
        </w:rPr>
        <w:t xml:space="preserve"> des archives </w:t>
      </w:r>
      <w:proofErr w:type="spellStart"/>
      <w:r w:rsidRPr="00BF5824">
        <w:rPr>
          <w:i/>
          <w:iCs/>
          <w:lang w:val="en-GB"/>
        </w:rPr>
        <w:t>russes</w:t>
      </w:r>
      <w:proofErr w:type="spellEnd"/>
      <w:r w:rsidRPr="00BF5824">
        <w:rPr>
          <w:i/>
          <w:iCs/>
          <w:lang w:val="en-GB"/>
        </w:rPr>
        <w:t xml:space="preserve"> </w:t>
      </w:r>
      <w:proofErr w:type="spellStart"/>
      <w:r w:rsidRPr="00BF5824">
        <w:rPr>
          <w:i/>
          <w:iCs/>
          <w:lang w:val="en-GB"/>
        </w:rPr>
        <w:t>secrètes</w:t>
      </w:r>
      <w:proofErr w:type="spellEnd"/>
      <w:r>
        <w:rPr>
          <w:lang w:val="en-GB"/>
        </w:rPr>
        <w:t>]</w:t>
      </w:r>
      <w:r w:rsidRPr="00BF5824">
        <w:rPr>
          <w:lang w:val="en-GB"/>
        </w:rPr>
        <w:t xml:space="preserve">, </w:t>
      </w:r>
      <w:r w:rsidR="00CE4E3E">
        <w:fldChar w:fldCharType="begin"/>
      </w:r>
      <w:r w:rsidR="00CE4E3E" w:rsidRPr="001A5BF6">
        <w:rPr>
          <w:lang w:val="en-GB"/>
        </w:rPr>
        <w:instrText xml:space="preserve"> HYPERLINK "https://www.washingtonpost.com/wp-srv/style/longterm/books/chap1/deathofhitler.htm" </w:instrText>
      </w:r>
      <w:r w:rsidR="00CE4E3E">
        <w:fldChar w:fldCharType="separate"/>
      </w:r>
      <w:r w:rsidRPr="00BF5824">
        <w:rPr>
          <w:rStyle w:val="Lienhypertexte"/>
          <w:lang w:val="en-GB"/>
        </w:rPr>
        <w:t>https://www.washingtonpost.com/wp-srv/style/longterm/books/chap1/deathofhitler.htm</w:t>
      </w:r>
      <w:r w:rsidR="00CE4E3E">
        <w:rPr>
          <w:rStyle w:val="Lienhypertexte"/>
          <w:lang w:val="en-GB"/>
        </w:rPr>
        <w:fldChar w:fldCharType="end"/>
      </w:r>
      <w:r w:rsidRPr="00BF5824">
        <w:rPr>
          <w:lang w:val="en-GB"/>
        </w:rPr>
        <w:t xml:space="preserve"> </w:t>
      </w:r>
    </w:p>
  </w:footnote>
  <w:footnote w:id="57">
    <w:p w14:paraId="5143A93B" w14:textId="4BA3A99B" w:rsidR="00BE6DBF" w:rsidRPr="00A6330F" w:rsidRDefault="00BE6DBF">
      <w:pPr>
        <w:pStyle w:val="Notedebasdepage"/>
        <w:rPr>
          <w:lang w:val="en-GB"/>
        </w:rPr>
      </w:pPr>
      <w:r>
        <w:rPr>
          <w:rStyle w:val="Appelnotedebasdep"/>
        </w:rPr>
        <w:footnoteRef/>
      </w:r>
      <w:r w:rsidRPr="00A6330F">
        <w:rPr>
          <w:lang w:val="en-GB"/>
        </w:rPr>
        <w:t xml:space="preserve"> Eckert, Astrid M.,</w:t>
      </w:r>
      <w:r w:rsidRPr="00A6330F">
        <w:rPr>
          <w:i/>
          <w:iCs/>
          <w:lang w:val="en-GB"/>
        </w:rPr>
        <w:t xml:space="preserve"> The Struggle for the Files: The Western Allies and the Return of German Archives After the Second World War</w:t>
      </w:r>
      <w:r w:rsidRPr="00A6330F">
        <w:rPr>
          <w:lang w:val="en-GB"/>
        </w:rPr>
        <w:t xml:space="preserve"> [</w:t>
      </w:r>
      <w:r w:rsidRPr="00A6330F">
        <w:rPr>
          <w:i/>
          <w:iCs/>
          <w:lang w:val="en-GB"/>
        </w:rPr>
        <w:t xml:space="preserve">La </w:t>
      </w:r>
      <w:proofErr w:type="spellStart"/>
      <w:r w:rsidRPr="00A6330F">
        <w:rPr>
          <w:i/>
          <w:iCs/>
          <w:lang w:val="en-GB"/>
        </w:rPr>
        <w:t>lutte</w:t>
      </w:r>
      <w:proofErr w:type="spellEnd"/>
      <w:r w:rsidRPr="00A6330F">
        <w:rPr>
          <w:i/>
          <w:iCs/>
          <w:lang w:val="en-GB"/>
        </w:rPr>
        <w:t xml:space="preserve"> pour les </w:t>
      </w:r>
      <w:proofErr w:type="spellStart"/>
      <w:r w:rsidRPr="00A6330F">
        <w:rPr>
          <w:i/>
          <w:iCs/>
          <w:lang w:val="en-GB"/>
        </w:rPr>
        <w:t>fichiers</w:t>
      </w:r>
      <w:proofErr w:type="spellEnd"/>
      <w:r w:rsidRPr="00A6330F">
        <w:rPr>
          <w:i/>
          <w:iCs/>
          <w:lang w:val="en-GB"/>
        </w:rPr>
        <w:t xml:space="preserve"> / </w:t>
      </w:r>
      <w:proofErr w:type="gramStart"/>
      <w:r w:rsidRPr="00A6330F">
        <w:rPr>
          <w:i/>
          <w:iCs/>
          <w:lang w:val="en-GB"/>
        </w:rPr>
        <w:t>documents :</w:t>
      </w:r>
      <w:proofErr w:type="gramEnd"/>
      <w:r w:rsidRPr="00A6330F">
        <w:rPr>
          <w:i/>
          <w:iCs/>
          <w:lang w:val="en-GB"/>
        </w:rPr>
        <w:t xml:space="preserve"> Les </w:t>
      </w:r>
      <w:proofErr w:type="spellStart"/>
      <w:r w:rsidRPr="00A6330F">
        <w:rPr>
          <w:i/>
          <w:iCs/>
          <w:lang w:val="en-GB"/>
        </w:rPr>
        <w:t>alliés</w:t>
      </w:r>
      <w:proofErr w:type="spellEnd"/>
      <w:r w:rsidRPr="00A6330F">
        <w:rPr>
          <w:i/>
          <w:iCs/>
          <w:lang w:val="en-GB"/>
        </w:rPr>
        <w:t xml:space="preserve"> </w:t>
      </w:r>
      <w:proofErr w:type="spellStart"/>
      <w:r w:rsidRPr="00A6330F">
        <w:rPr>
          <w:i/>
          <w:iCs/>
          <w:lang w:val="en-GB"/>
        </w:rPr>
        <w:t>occidentaux</w:t>
      </w:r>
      <w:proofErr w:type="spellEnd"/>
      <w:r w:rsidRPr="00A6330F">
        <w:rPr>
          <w:i/>
          <w:iCs/>
          <w:lang w:val="en-GB"/>
        </w:rPr>
        <w:t xml:space="preserve"> et le retour des archives allemandes après la </w:t>
      </w:r>
      <w:proofErr w:type="spellStart"/>
      <w:r w:rsidRPr="00A6330F">
        <w:rPr>
          <w:i/>
          <w:iCs/>
          <w:lang w:val="en-GB"/>
        </w:rPr>
        <w:t>Seconde</w:t>
      </w:r>
      <w:proofErr w:type="spellEnd"/>
      <w:r w:rsidRPr="00A6330F">
        <w:rPr>
          <w:i/>
          <w:iCs/>
          <w:lang w:val="en-GB"/>
        </w:rPr>
        <w:t xml:space="preserve"> Guerre </w:t>
      </w:r>
      <w:proofErr w:type="spellStart"/>
      <w:r w:rsidRPr="00A6330F">
        <w:rPr>
          <w:i/>
          <w:iCs/>
          <w:lang w:val="en-GB"/>
        </w:rPr>
        <w:t>mondiale</w:t>
      </w:r>
      <w:proofErr w:type="spellEnd"/>
      <w:r w:rsidRPr="00A6330F">
        <w:rPr>
          <w:lang w:val="en-GB"/>
        </w:rPr>
        <w:t>], Cambridge University Press, 2012, p. 46</w:t>
      </w:r>
    </w:p>
  </w:footnote>
  <w:footnote w:id="58">
    <w:p w14:paraId="08EB6AA2" w14:textId="4B2372A3" w:rsidR="00BE6DBF" w:rsidRPr="007E1835" w:rsidRDefault="00BE6DBF" w:rsidP="007E1835">
      <w:pPr>
        <w:pStyle w:val="Notedebasdepage"/>
        <w:jc w:val="both"/>
        <w:rPr>
          <w:rFonts w:ascii="Calibri" w:hAnsi="Calibri" w:cs="Calibri"/>
          <w:lang w:val="en-GB"/>
        </w:rPr>
      </w:pPr>
      <w:r w:rsidRPr="007E1835">
        <w:rPr>
          <w:rStyle w:val="Appelnotedebasdep"/>
          <w:rFonts w:ascii="Calibri" w:hAnsi="Calibri" w:cs="Calibri"/>
        </w:rPr>
        <w:footnoteRef/>
      </w:r>
      <w:r w:rsidRPr="007E1835">
        <w:rPr>
          <w:rFonts w:ascii="Calibri" w:hAnsi="Calibri" w:cs="Calibri"/>
          <w:lang w:val="en-GB"/>
        </w:rPr>
        <w:t xml:space="preserve"> </w:t>
      </w:r>
      <w:r w:rsidRPr="007E1835">
        <w:rPr>
          <w:rFonts w:ascii="Calibri" w:hAnsi="Calibri" w:cs="Calibri"/>
          <w:color w:val="222222"/>
          <w:shd w:val="clear" w:color="auto" w:fill="FFFFFF"/>
          <w:lang w:val="en-GB"/>
        </w:rPr>
        <w:t xml:space="preserve">Zoltán </w:t>
      </w:r>
      <w:proofErr w:type="spellStart"/>
      <w:r w:rsidRPr="007E1835">
        <w:rPr>
          <w:rFonts w:ascii="Calibri" w:hAnsi="Calibri" w:cs="Calibri"/>
          <w:color w:val="222222"/>
          <w:shd w:val="clear" w:color="auto" w:fill="FFFFFF"/>
          <w:lang w:val="en-GB"/>
        </w:rPr>
        <w:t>Szabó</w:t>
      </w:r>
      <w:proofErr w:type="spellEnd"/>
      <w:r w:rsidRPr="007E1835">
        <w:rPr>
          <w:rFonts w:ascii="Calibri" w:hAnsi="Calibri" w:cs="Calibri"/>
          <w:color w:val="222222"/>
          <w:shd w:val="clear" w:color="auto" w:fill="FFFFFF"/>
          <w:lang w:val="en-GB"/>
        </w:rPr>
        <w:t>, "</w:t>
      </w:r>
      <w:r w:rsidRPr="007E1835">
        <w:rPr>
          <w:rFonts w:ascii="Calibri" w:hAnsi="Calibri" w:cs="Calibri"/>
          <w:i/>
          <w:iCs/>
          <w:color w:val="222222"/>
          <w:shd w:val="clear" w:color="auto" w:fill="FFFFFF"/>
          <w:lang w:val="en-GB"/>
        </w:rPr>
        <w:t>The Auschwitz Reports: Who Got Them, and When</w:t>
      </w:r>
      <w:r w:rsidRPr="007E1835">
        <w:rPr>
          <w:rFonts w:ascii="Calibri" w:hAnsi="Calibri" w:cs="Calibri"/>
          <w:color w:val="222222"/>
          <w:shd w:val="clear" w:color="auto" w:fill="FFFFFF"/>
          <w:lang w:val="en-GB"/>
        </w:rPr>
        <w:t xml:space="preserve">?" </w:t>
      </w:r>
      <w:r w:rsidRPr="002C7F77">
        <w:rPr>
          <w:rFonts w:ascii="Calibri" w:hAnsi="Calibri" w:cs="Calibri"/>
          <w:color w:val="222222"/>
          <w:shd w:val="clear" w:color="auto" w:fill="FFFFFF"/>
          <w:lang w:val="en-GB"/>
        </w:rPr>
        <w:t xml:space="preserve">Zoltán </w:t>
      </w:r>
      <w:proofErr w:type="spellStart"/>
      <w:r w:rsidRPr="002C7F77">
        <w:rPr>
          <w:rFonts w:ascii="Calibri" w:hAnsi="Calibri" w:cs="Calibri"/>
          <w:color w:val="222222"/>
          <w:shd w:val="clear" w:color="auto" w:fill="FFFFFF"/>
          <w:lang w:val="en-GB"/>
        </w:rPr>
        <w:t>Tibori</w:t>
      </w:r>
      <w:proofErr w:type="spellEnd"/>
      <w:r w:rsidRPr="002C7F77">
        <w:rPr>
          <w:rFonts w:ascii="Calibri" w:hAnsi="Calibri" w:cs="Calibri"/>
          <w:color w:val="222222"/>
          <w:shd w:val="clear" w:color="auto" w:fill="FFFFFF"/>
          <w:lang w:val="en-GB"/>
        </w:rPr>
        <w:t>, 2011 in </w:t>
      </w:r>
      <w:r w:rsidR="00CE4E3E">
        <w:fldChar w:fldCharType="begin"/>
      </w:r>
      <w:r w:rsidR="00CE4E3E" w:rsidRPr="001A5BF6">
        <w:rPr>
          <w:lang w:val="en-GB"/>
        </w:rPr>
        <w:instrText xml:space="preserve"> HYPERLINK "https://fr.m.wikipedia.org/w/index.php?title=Randolph_L._Braham&amp;action=edit&amp;redlink=1" \o "Randolph L. Braham (page inexistante)" </w:instrText>
      </w:r>
      <w:r w:rsidR="00CE4E3E">
        <w:fldChar w:fldCharType="separate"/>
      </w:r>
      <w:r w:rsidRPr="002C7F77">
        <w:rPr>
          <w:rStyle w:val="Lienhypertexte"/>
          <w:rFonts w:ascii="Calibri" w:hAnsi="Calibri" w:cs="Calibri"/>
          <w:color w:val="DD3333"/>
          <w:bdr w:val="none" w:sz="0" w:space="0" w:color="auto" w:frame="1"/>
          <w:shd w:val="clear" w:color="auto" w:fill="FFFFFF"/>
          <w:lang w:val="en-GB"/>
        </w:rPr>
        <w:t>Randolph L. Braham</w:t>
      </w:r>
      <w:r w:rsidR="00CE4E3E">
        <w:rPr>
          <w:rStyle w:val="Lienhypertexte"/>
          <w:rFonts w:ascii="Calibri" w:hAnsi="Calibri" w:cs="Calibri"/>
          <w:color w:val="DD3333"/>
          <w:bdr w:val="none" w:sz="0" w:space="0" w:color="auto" w:frame="1"/>
          <w:shd w:val="clear" w:color="auto" w:fill="FFFFFF"/>
          <w:lang w:val="en-GB"/>
        </w:rPr>
        <w:fldChar w:fldCharType="end"/>
      </w:r>
      <w:r w:rsidR="00CE4E3E">
        <w:fldChar w:fldCharType="begin"/>
      </w:r>
      <w:r w:rsidR="00CE4E3E" w:rsidRPr="001A5BF6">
        <w:rPr>
          <w:lang w:val="en-GB"/>
        </w:rPr>
        <w:instrText xml:space="preserve"> HYPERLINK "https://en.wikipedia.org/wiki/Randolph_L._Braham" \o "en:Randolph L. Braham" </w:instrText>
      </w:r>
      <w:r w:rsidR="00CE4E3E">
        <w:fldChar w:fldCharType="separate"/>
      </w:r>
      <w:r w:rsidR="00CE4E3E">
        <w:fldChar w:fldCharType="end"/>
      </w:r>
      <w:r w:rsidRPr="002C7F77">
        <w:rPr>
          <w:rFonts w:ascii="Calibri" w:hAnsi="Calibri" w:cs="Calibri"/>
          <w:color w:val="222222"/>
          <w:shd w:val="clear" w:color="auto" w:fill="FFFFFF"/>
          <w:lang w:val="en-GB"/>
        </w:rPr>
        <w:t> et </w:t>
      </w:r>
      <w:r w:rsidR="00CE4E3E">
        <w:fldChar w:fldCharType="begin"/>
      </w:r>
      <w:r w:rsidR="00CE4E3E" w:rsidRPr="001A5BF6">
        <w:rPr>
          <w:lang w:val="en-GB"/>
        </w:rPr>
        <w:instrText xml:space="preserve"> HYPERLINK "https://fr.m.wikipedia.org/w/index.php?title=William_vanden_Heuvel&amp;action=edit&amp;redlink=1" \o "William vanden Heuvel (page inexistante)" </w:instrText>
      </w:r>
      <w:r w:rsidR="00CE4E3E">
        <w:fldChar w:fldCharType="separate"/>
      </w:r>
      <w:r w:rsidRPr="002C7F77">
        <w:rPr>
          <w:rStyle w:val="Lienhypertexte"/>
          <w:rFonts w:ascii="Calibri" w:hAnsi="Calibri" w:cs="Calibri"/>
          <w:color w:val="DD3333"/>
          <w:bdr w:val="none" w:sz="0" w:space="0" w:color="auto" w:frame="1"/>
          <w:shd w:val="clear" w:color="auto" w:fill="FFFFFF"/>
          <w:lang w:val="en-GB"/>
        </w:rPr>
        <w:t xml:space="preserve">William </w:t>
      </w:r>
      <w:proofErr w:type="spellStart"/>
      <w:r w:rsidRPr="002C7F77">
        <w:rPr>
          <w:rStyle w:val="Lienhypertexte"/>
          <w:rFonts w:ascii="Calibri" w:hAnsi="Calibri" w:cs="Calibri"/>
          <w:color w:val="DD3333"/>
          <w:bdr w:val="none" w:sz="0" w:space="0" w:color="auto" w:frame="1"/>
          <w:shd w:val="clear" w:color="auto" w:fill="FFFFFF"/>
          <w:lang w:val="en-GB"/>
        </w:rPr>
        <w:t>vanden</w:t>
      </w:r>
      <w:proofErr w:type="spellEnd"/>
      <w:r w:rsidRPr="002C7F77">
        <w:rPr>
          <w:rStyle w:val="Lienhypertexte"/>
          <w:rFonts w:ascii="Calibri" w:hAnsi="Calibri" w:cs="Calibri"/>
          <w:color w:val="DD3333"/>
          <w:bdr w:val="none" w:sz="0" w:space="0" w:color="auto" w:frame="1"/>
          <w:shd w:val="clear" w:color="auto" w:fill="FFFFFF"/>
          <w:lang w:val="en-GB"/>
        </w:rPr>
        <w:t xml:space="preserve"> Heuvel</w:t>
      </w:r>
      <w:r w:rsidR="00CE4E3E">
        <w:rPr>
          <w:rStyle w:val="Lienhypertexte"/>
          <w:rFonts w:ascii="Calibri" w:hAnsi="Calibri" w:cs="Calibri"/>
          <w:color w:val="DD3333"/>
          <w:bdr w:val="none" w:sz="0" w:space="0" w:color="auto" w:frame="1"/>
          <w:shd w:val="clear" w:color="auto" w:fill="FFFFFF"/>
          <w:lang w:val="en-GB"/>
        </w:rPr>
        <w:fldChar w:fldCharType="end"/>
      </w:r>
      <w:r w:rsidRPr="002C7F77">
        <w:rPr>
          <w:rFonts w:ascii="Calibri" w:hAnsi="Calibri" w:cs="Calibri"/>
          <w:color w:val="222222"/>
          <w:shd w:val="clear" w:color="auto" w:fill="FFFFFF"/>
          <w:lang w:val="en-GB"/>
        </w:rPr>
        <w:t>. </w:t>
      </w:r>
      <w:r w:rsidRPr="007E1835">
        <w:rPr>
          <w:rFonts w:ascii="Calibri" w:hAnsi="Calibri" w:cs="Calibri"/>
          <w:i/>
          <w:iCs/>
          <w:color w:val="222222"/>
          <w:bdr w:val="none" w:sz="0" w:space="0" w:color="auto" w:frame="1"/>
          <w:shd w:val="clear" w:color="auto" w:fill="FFFFFF"/>
          <w:lang w:val="en-GB"/>
        </w:rPr>
        <w:t>The Auschwitz Reports and the Holocaust in Hungary</w:t>
      </w:r>
      <w:r w:rsidRPr="007E1835">
        <w:rPr>
          <w:rFonts w:ascii="Calibri" w:hAnsi="Calibri" w:cs="Calibri"/>
          <w:color w:val="222222"/>
          <w:shd w:val="clear" w:color="auto" w:fill="FFFFFF"/>
          <w:lang w:val="en-GB"/>
        </w:rPr>
        <w:t>, Social Science Monographs, 2011, 291 p., </w:t>
      </w:r>
      <w:r w:rsidRPr="007E1835">
        <w:rPr>
          <w:rStyle w:val="nowrap"/>
          <w:rFonts w:ascii="Calibri" w:hAnsi="Calibri" w:cs="Calibri"/>
          <w:color w:val="222222"/>
          <w:bdr w:val="none" w:sz="0" w:space="0" w:color="auto" w:frame="1"/>
          <w:shd w:val="clear" w:color="auto" w:fill="FFFFFF"/>
          <w:lang w:val="en-GB"/>
        </w:rPr>
        <w:t>p. 85-120</w:t>
      </w:r>
    </w:p>
  </w:footnote>
  <w:footnote w:id="59">
    <w:p w14:paraId="3E7584CB" w14:textId="1F5BE009" w:rsidR="00BE6DBF" w:rsidRPr="007E1835" w:rsidRDefault="00BE6DBF">
      <w:pPr>
        <w:pStyle w:val="Notedebasdepage"/>
        <w:rPr>
          <w:lang w:val="en-GB"/>
        </w:rPr>
      </w:pPr>
      <w:r>
        <w:rPr>
          <w:rStyle w:val="Appelnotedebasdep"/>
        </w:rPr>
        <w:footnoteRef/>
      </w:r>
      <w:r w:rsidRPr="007E1835">
        <w:rPr>
          <w:lang w:val="en-GB"/>
        </w:rPr>
        <w:t xml:space="preserve"> « </w:t>
      </w:r>
      <w:r w:rsidRPr="007E1835">
        <w:rPr>
          <w:rFonts w:ascii="Calibri" w:hAnsi="Calibri" w:cs="Calibri"/>
          <w:i/>
          <w:iCs/>
          <w:color w:val="222222"/>
          <w:shd w:val="clear" w:color="auto" w:fill="FFFFFF"/>
          <w:lang w:val="en-GB"/>
        </w:rPr>
        <w:t>The Auschwitz Reports: Who Got Them, and When</w:t>
      </w:r>
      <w:r>
        <w:rPr>
          <w:rFonts w:ascii="Calibri" w:hAnsi="Calibri" w:cs="Calibri"/>
          <w:color w:val="222222"/>
          <w:shd w:val="clear" w:color="auto" w:fill="FFFFFF"/>
          <w:lang w:val="en-GB"/>
        </w:rPr>
        <w:t>”, ibid.</w:t>
      </w:r>
    </w:p>
  </w:footnote>
  <w:footnote w:id="60">
    <w:p w14:paraId="7E781FEC" w14:textId="677E942C" w:rsidR="00BE6DBF" w:rsidRDefault="00BE6DBF">
      <w:pPr>
        <w:pStyle w:val="Notedebasdepage"/>
      </w:pPr>
      <w:r>
        <w:rPr>
          <w:rStyle w:val="Appelnotedebasdep"/>
        </w:rPr>
        <w:footnoteRef/>
      </w:r>
      <w:r>
        <w:t xml:space="preserve"> P</w:t>
      </w:r>
      <w:r w:rsidRPr="007E1835">
        <w:t xml:space="preserve">arfois, le terme </w:t>
      </w:r>
      <w:r w:rsidRPr="007E1835">
        <w:rPr>
          <w:i/>
          <w:iCs/>
        </w:rPr>
        <w:t>protocoles d'Auschwitz</w:t>
      </w:r>
      <w:r w:rsidRPr="007E1835">
        <w:t xml:space="preserve"> ne renvoie qu'à ce document</w:t>
      </w:r>
      <w:r>
        <w:t>.</w:t>
      </w:r>
    </w:p>
  </w:footnote>
  <w:footnote w:id="61">
    <w:p w14:paraId="2FBEFFEA" w14:textId="7C48465E" w:rsidR="00BE6DBF" w:rsidRPr="002C7F77" w:rsidRDefault="00BE6DBF" w:rsidP="007E1835">
      <w:pPr>
        <w:pStyle w:val="Notedebasdepage"/>
        <w:jc w:val="both"/>
        <w:rPr>
          <w:rFonts w:ascii="Calibri" w:hAnsi="Calibri" w:cs="Calibri"/>
          <w:lang w:val="en-GB"/>
        </w:rPr>
      </w:pPr>
      <w:r w:rsidRPr="007E1835">
        <w:rPr>
          <w:rStyle w:val="Appelnotedebasdep"/>
          <w:rFonts w:ascii="Calibri" w:hAnsi="Calibri" w:cs="Calibri"/>
        </w:rPr>
        <w:footnoteRef/>
      </w:r>
      <w:r w:rsidRPr="007E1835">
        <w:rPr>
          <w:rFonts w:ascii="Calibri" w:hAnsi="Calibri" w:cs="Calibri"/>
          <w:lang w:val="en-GB"/>
        </w:rPr>
        <w:t xml:space="preserve"> </w:t>
      </w:r>
      <w:r w:rsidR="00CE4E3E">
        <w:fldChar w:fldCharType="begin"/>
      </w:r>
      <w:r w:rsidR="00CE4E3E" w:rsidRPr="001A5BF6">
        <w:rPr>
          <w:lang w:val="en-GB"/>
        </w:rPr>
        <w:instrText xml:space="preserve"> HYPERLINK "https://fr.m.wikipedia.org/wiki/Martin_Gilbert" \o "Martin Gilbert" </w:instrText>
      </w:r>
      <w:r w:rsidR="00CE4E3E">
        <w:fldChar w:fldCharType="separate"/>
      </w:r>
      <w:r w:rsidRPr="007E1835">
        <w:rPr>
          <w:rStyle w:val="Lienhypertexte"/>
          <w:rFonts w:ascii="Calibri" w:hAnsi="Calibri" w:cs="Calibri"/>
          <w:color w:val="6B4BA1"/>
          <w:bdr w:val="none" w:sz="0" w:space="0" w:color="auto" w:frame="1"/>
          <w:shd w:val="clear" w:color="auto" w:fill="FFFFFF"/>
          <w:lang w:val="en-GB"/>
        </w:rPr>
        <w:t>Gilbert, Martin</w:t>
      </w:r>
      <w:r w:rsidR="00CE4E3E">
        <w:rPr>
          <w:rStyle w:val="Lienhypertexte"/>
          <w:rFonts w:ascii="Calibri" w:hAnsi="Calibri" w:cs="Calibri"/>
          <w:color w:val="6B4BA1"/>
          <w:bdr w:val="none" w:sz="0" w:space="0" w:color="auto" w:frame="1"/>
          <w:shd w:val="clear" w:color="auto" w:fill="FFFFFF"/>
          <w:lang w:val="en-GB"/>
        </w:rPr>
        <w:fldChar w:fldCharType="end"/>
      </w:r>
      <w:r w:rsidRPr="007E1835">
        <w:rPr>
          <w:rFonts w:ascii="Calibri" w:hAnsi="Calibri" w:cs="Calibri"/>
          <w:color w:val="222222"/>
          <w:shd w:val="clear" w:color="auto" w:fill="FFFFFF"/>
          <w:lang w:val="en-GB"/>
        </w:rPr>
        <w:t> (1989). "</w:t>
      </w:r>
      <w:r w:rsidRPr="00E55305">
        <w:rPr>
          <w:rFonts w:ascii="Calibri" w:hAnsi="Calibri" w:cs="Calibri"/>
          <w:i/>
          <w:iCs/>
          <w:color w:val="222222"/>
          <w:shd w:val="clear" w:color="auto" w:fill="FFFFFF"/>
          <w:lang w:val="en-GB"/>
        </w:rPr>
        <w:t>The Question of Bombing Auschwitz</w:t>
      </w:r>
      <w:r w:rsidRPr="007E1835">
        <w:rPr>
          <w:rFonts w:ascii="Calibri" w:hAnsi="Calibri" w:cs="Calibri"/>
          <w:color w:val="222222"/>
          <w:shd w:val="clear" w:color="auto" w:fill="FFFFFF"/>
          <w:lang w:val="en-GB"/>
        </w:rPr>
        <w:t xml:space="preserve">", in Michael Robert </w:t>
      </w:r>
      <w:proofErr w:type="spellStart"/>
      <w:r w:rsidRPr="007E1835">
        <w:rPr>
          <w:rFonts w:ascii="Calibri" w:hAnsi="Calibri" w:cs="Calibri"/>
          <w:color w:val="222222"/>
          <w:shd w:val="clear" w:color="auto" w:fill="FFFFFF"/>
          <w:lang w:val="en-GB"/>
        </w:rPr>
        <w:t>Marrus</w:t>
      </w:r>
      <w:proofErr w:type="spellEnd"/>
      <w:r w:rsidRPr="007E1835">
        <w:rPr>
          <w:rFonts w:ascii="Calibri" w:hAnsi="Calibri" w:cs="Calibri"/>
          <w:color w:val="222222"/>
          <w:shd w:val="clear" w:color="auto" w:fill="FFFFFF"/>
          <w:lang w:val="en-GB"/>
        </w:rPr>
        <w:t>. </w:t>
      </w:r>
      <w:r w:rsidRPr="007E1835">
        <w:rPr>
          <w:rFonts w:ascii="Calibri" w:hAnsi="Calibri" w:cs="Calibri"/>
          <w:i/>
          <w:iCs/>
          <w:color w:val="222222"/>
          <w:bdr w:val="none" w:sz="0" w:space="0" w:color="auto" w:frame="1"/>
          <w:shd w:val="clear" w:color="auto" w:fill="FFFFFF"/>
          <w:lang w:val="en-GB"/>
        </w:rPr>
        <w:t>The Nazi Holocaust: The End of the Holocaust</w:t>
      </w:r>
      <w:r w:rsidRPr="007E1835">
        <w:rPr>
          <w:rFonts w:ascii="Calibri" w:hAnsi="Calibri" w:cs="Calibri"/>
          <w:color w:val="222222"/>
          <w:shd w:val="clear" w:color="auto" w:fill="FFFFFF"/>
          <w:lang w:val="en-GB"/>
        </w:rPr>
        <w:t xml:space="preserve">. Part 9. </w:t>
      </w:r>
      <w:r w:rsidRPr="002C7F77">
        <w:rPr>
          <w:rFonts w:ascii="Calibri" w:hAnsi="Calibri" w:cs="Calibri"/>
          <w:color w:val="222222"/>
          <w:shd w:val="clear" w:color="auto" w:fill="FFFFFF"/>
          <w:lang w:val="en-GB"/>
        </w:rPr>
        <w:t>Walter de Gruyter.</w:t>
      </w:r>
    </w:p>
  </w:footnote>
  <w:footnote w:id="62">
    <w:p w14:paraId="563081D4" w14:textId="76BD02BD" w:rsidR="00BE6DBF" w:rsidRPr="00E55305" w:rsidRDefault="00BE6DBF">
      <w:pPr>
        <w:pStyle w:val="Notedebasdepage"/>
        <w:rPr>
          <w:lang w:val="en-GB"/>
        </w:rPr>
      </w:pPr>
      <w:r>
        <w:rPr>
          <w:rStyle w:val="Appelnotedebasdep"/>
        </w:rPr>
        <w:footnoteRef/>
      </w:r>
      <w:r w:rsidRPr="00E55305">
        <w:rPr>
          <w:lang w:val="en-GB"/>
        </w:rPr>
        <w:t xml:space="preserve"> </w:t>
      </w:r>
      <w:r w:rsidRPr="007E1835">
        <w:rPr>
          <w:rFonts w:ascii="Calibri" w:hAnsi="Calibri" w:cs="Calibri"/>
          <w:color w:val="222222"/>
          <w:shd w:val="clear" w:color="auto" w:fill="FFFFFF"/>
          <w:lang w:val="en-GB"/>
        </w:rPr>
        <w:t>"</w:t>
      </w:r>
      <w:r w:rsidRPr="00E55305">
        <w:rPr>
          <w:rFonts w:ascii="Calibri" w:hAnsi="Calibri" w:cs="Calibri"/>
          <w:i/>
          <w:iCs/>
          <w:color w:val="222222"/>
          <w:shd w:val="clear" w:color="auto" w:fill="FFFFFF"/>
          <w:lang w:val="en-GB"/>
        </w:rPr>
        <w:t>The Question of Bombing Auschwitz</w:t>
      </w:r>
      <w:r w:rsidRPr="007E1835">
        <w:rPr>
          <w:rFonts w:ascii="Calibri" w:hAnsi="Calibri" w:cs="Calibri"/>
          <w:color w:val="222222"/>
          <w:shd w:val="clear" w:color="auto" w:fill="FFFFFF"/>
          <w:lang w:val="en-GB"/>
        </w:rPr>
        <w:t>",</w:t>
      </w:r>
      <w:r>
        <w:rPr>
          <w:rFonts w:ascii="Calibri" w:hAnsi="Calibri" w:cs="Calibri"/>
          <w:color w:val="222222"/>
          <w:shd w:val="clear" w:color="auto" w:fill="FFFFFF"/>
          <w:lang w:val="en-GB"/>
        </w:rPr>
        <w:t xml:space="preserve"> ibid.</w:t>
      </w:r>
    </w:p>
  </w:footnote>
  <w:footnote w:id="63">
    <w:p w14:paraId="04345B83" w14:textId="77777777" w:rsidR="00BE6DBF" w:rsidRPr="007E1835" w:rsidRDefault="00BE6DBF" w:rsidP="00E55305">
      <w:pPr>
        <w:pStyle w:val="Notedebasdepage"/>
        <w:rPr>
          <w:lang w:val="en-GB"/>
        </w:rPr>
      </w:pPr>
      <w:r>
        <w:rPr>
          <w:rStyle w:val="Appelnotedebasdep"/>
        </w:rPr>
        <w:footnoteRef/>
      </w:r>
      <w:r w:rsidRPr="007E1835">
        <w:rPr>
          <w:lang w:val="en-GB"/>
        </w:rPr>
        <w:t xml:space="preserve"> « </w:t>
      </w:r>
      <w:r w:rsidRPr="007E1835">
        <w:rPr>
          <w:rFonts w:ascii="Calibri" w:hAnsi="Calibri" w:cs="Calibri"/>
          <w:i/>
          <w:iCs/>
          <w:color w:val="222222"/>
          <w:shd w:val="clear" w:color="auto" w:fill="FFFFFF"/>
          <w:lang w:val="en-GB"/>
        </w:rPr>
        <w:t>The Auschwitz Reports: Who Got Them, and When</w:t>
      </w:r>
      <w:r>
        <w:rPr>
          <w:rFonts w:ascii="Calibri" w:hAnsi="Calibri" w:cs="Calibri"/>
          <w:color w:val="222222"/>
          <w:shd w:val="clear" w:color="auto" w:fill="FFFFFF"/>
          <w:lang w:val="en-GB"/>
        </w:rPr>
        <w:t>”, ibid.</w:t>
      </w:r>
    </w:p>
  </w:footnote>
  <w:footnote w:id="64">
    <w:p w14:paraId="1BF66EED" w14:textId="77777777" w:rsidR="00BE6DBF" w:rsidRPr="00E55305" w:rsidRDefault="00BE6DBF" w:rsidP="00E55305">
      <w:pPr>
        <w:pStyle w:val="Notedebasdepage"/>
        <w:rPr>
          <w:lang w:val="en-GB"/>
        </w:rPr>
      </w:pPr>
      <w:r>
        <w:rPr>
          <w:rStyle w:val="Appelnotedebasdep"/>
        </w:rPr>
        <w:footnoteRef/>
      </w:r>
      <w:r w:rsidRPr="00E55305">
        <w:rPr>
          <w:lang w:val="en-GB"/>
        </w:rPr>
        <w:t xml:space="preserve"> </w:t>
      </w:r>
      <w:r w:rsidRPr="007E1835">
        <w:rPr>
          <w:rFonts w:ascii="Calibri" w:hAnsi="Calibri" w:cs="Calibri"/>
          <w:color w:val="222222"/>
          <w:shd w:val="clear" w:color="auto" w:fill="FFFFFF"/>
          <w:lang w:val="en-GB"/>
        </w:rPr>
        <w:t>"</w:t>
      </w:r>
      <w:r w:rsidRPr="00E55305">
        <w:rPr>
          <w:rFonts w:ascii="Calibri" w:hAnsi="Calibri" w:cs="Calibri"/>
          <w:i/>
          <w:iCs/>
          <w:color w:val="222222"/>
          <w:shd w:val="clear" w:color="auto" w:fill="FFFFFF"/>
          <w:lang w:val="en-GB"/>
        </w:rPr>
        <w:t>The Question of Bombing Auschwitz</w:t>
      </w:r>
      <w:r w:rsidRPr="007E1835">
        <w:rPr>
          <w:rFonts w:ascii="Calibri" w:hAnsi="Calibri" w:cs="Calibri"/>
          <w:color w:val="222222"/>
          <w:shd w:val="clear" w:color="auto" w:fill="FFFFFF"/>
          <w:lang w:val="en-GB"/>
        </w:rPr>
        <w:t>",</w:t>
      </w:r>
      <w:r>
        <w:rPr>
          <w:rFonts w:ascii="Calibri" w:hAnsi="Calibri" w:cs="Calibri"/>
          <w:color w:val="222222"/>
          <w:shd w:val="clear" w:color="auto" w:fill="FFFFFF"/>
          <w:lang w:val="en-GB"/>
        </w:rPr>
        <w:t xml:space="preserve"> ibid.</w:t>
      </w:r>
    </w:p>
  </w:footnote>
  <w:footnote w:id="65">
    <w:p w14:paraId="27339C0C" w14:textId="3249E240" w:rsidR="00BE6DBF" w:rsidRPr="00E55305" w:rsidRDefault="00BE6DBF" w:rsidP="00E55305">
      <w:pPr>
        <w:pStyle w:val="Notedebasdepage"/>
        <w:jc w:val="both"/>
        <w:rPr>
          <w:rFonts w:ascii="Calibri" w:hAnsi="Calibri" w:cs="Calibri"/>
          <w:lang w:val="en-GB"/>
        </w:rPr>
      </w:pPr>
      <w:r w:rsidRPr="00E55305">
        <w:rPr>
          <w:rStyle w:val="Appelnotedebasdep"/>
          <w:rFonts w:ascii="Calibri" w:hAnsi="Calibri" w:cs="Calibri"/>
        </w:rPr>
        <w:footnoteRef/>
      </w:r>
      <w:r w:rsidRPr="00E55305">
        <w:rPr>
          <w:rFonts w:ascii="Calibri" w:hAnsi="Calibri" w:cs="Calibri"/>
          <w:lang w:val="en-GB"/>
        </w:rPr>
        <w:t xml:space="preserve"> </w:t>
      </w:r>
      <w:r w:rsidR="00CE4E3E">
        <w:fldChar w:fldCharType="begin"/>
      </w:r>
      <w:r w:rsidR="00CE4E3E" w:rsidRPr="001A5BF6">
        <w:rPr>
          <w:lang w:val="en-GB"/>
        </w:rPr>
        <w:instrText xml:space="preserve"> HYPERLINK "https://fr.m.wikipedia.org/w/index.php?title=John_Conway_(historien)&amp;action=edit&amp;redlink=1" \o "John Conway (historien) (page inexistante)" </w:instrText>
      </w:r>
      <w:r w:rsidR="00CE4E3E">
        <w:fldChar w:fldCharType="separate"/>
      </w:r>
      <w:r w:rsidRPr="00E55305">
        <w:rPr>
          <w:rStyle w:val="Lienhypertexte"/>
          <w:rFonts w:ascii="Calibri" w:hAnsi="Calibri" w:cs="Calibri"/>
          <w:color w:val="DD3333"/>
          <w:bdr w:val="none" w:sz="0" w:space="0" w:color="auto" w:frame="1"/>
          <w:shd w:val="clear" w:color="auto" w:fill="FFFFFF"/>
          <w:lang w:val="en-GB"/>
        </w:rPr>
        <w:t>John Conway</w:t>
      </w:r>
      <w:r w:rsidR="00CE4E3E">
        <w:rPr>
          <w:rStyle w:val="Lienhypertexte"/>
          <w:rFonts w:ascii="Calibri" w:hAnsi="Calibri" w:cs="Calibri"/>
          <w:color w:val="DD3333"/>
          <w:bdr w:val="none" w:sz="0" w:space="0" w:color="auto" w:frame="1"/>
          <w:shd w:val="clear" w:color="auto" w:fill="FFFFFF"/>
          <w:lang w:val="en-GB"/>
        </w:rPr>
        <w:fldChar w:fldCharType="end"/>
      </w:r>
      <w:r w:rsidRPr="00E55305">
        <w:rPr>
          <w:rFonts w:ascii="Calibri" w:hAnsi="Calibri" w:cs="Calibri"/>
          <w:color w:val="222222"/>
          <w:shd w:val="clear" w:color="auto" w:fill="FFFFFF"/>
          <w:lang w:val="en-GB"/>
        </w:rPr>
        <w:t>, "</w:t>
      </w:r>
      <w:r w:rsidRPr="00E55305">
        <w:rPr>
          <w:rFonts w:ascii="Calibri" w:hAnsi="Calibri" w:cs="Calibri"/>
          <w:i/>
          <w:iCs/>
          <w:color w:val="222222"/>
          <w:shd w:val="clear" w:color="auto" w:fill="FFFFFF"/>
          <w:lang w:val="en-GB"/>
        </w:rPr>
        <w:t>The Significance of the Vrba-</w:t>
      </w:r>
      <w:proofErr w:type="spellStart"/>
      <w:r w:rsidRPr="00E55305">
        <w:rPr>
          <w:rFonts w:ascii="Calibri" w:hAnsi="Calibri" w:cs="Calibri"/>
          <w:i/>
          <w:iCs/>
          <w:color w:val="222222"/>
          <w:shd w:val="clear" w:color="auto" w:fill="FFFFFF"/>
          <w:lang w:val="en-GB"/>
        </w:rPr>
        <w:t>Wetzler</w:t>
      </w:r>
      <w:proofErr w:type="spellEnd"/>
      <w:r w:rsidRPr="00E55305">
        <w:rPr>
          <w:rFonts w:ascii="Calibri" w:hAnsi="Calibri" w:cs="Calibri"/>
          <w:i/>
          <w:iCs/>
          <w:color w:val="222222"/>
          <w:shd w:val="clear" w:color="auto" w:fill="FFFFFF"/>
          <w:lang w:val="en-GB"/>
        </w:rPr>
        <w:t xml:space="preserve"> Report on Auschwitz-Birkenau</w:t>
      </w:r>
      <w:r w:rsidRPr="00E55305">
        <w:rPr>
          <w:rFonts w:ascii="Calibri" w:hAnsi="Calibri" w:cs="Calibri"/>
          <w:color w:val="222222"/>
          <w:shd w:val="clear" w:color="auto" w:fill="FFFFFF"/>
          <w:lang w:val="en-GB"/>
        </w:rPr>
        <w:t>", in Rudolf Vrba. </w:t>
      </w:r>
      <w:r w:rsidRPr="00E55305">
        <w:rPr>
          <w:rFonts w:ascii="Calibri" w:hAnsi="Calibri" w:cs="Calibri"/>
          <w:i/>
          <w:iCs/>
          <w:color w:val="222222"/>
          <w:bdr w:val="none" w:sz="0" w:space="0" w:color="auto" w:frame="1"/>
          <w:shd w:val="clear" w:color="auto" w:fill="FFFFFF"/>
          <w:lang w:val="en-GB"/>
        </w:rPr>
        <w:t>I Escaped from Auschwitz</w:t>
      </w:r>
      <w:r w:rsidRPr="00E55305">
        <w:rPr>
          <w:rFonts w:ascii="Calibri" w:hAnsi="Calibri" w:cs="Calibri"/>
          <w:color w:val="222222"/>
          <w:shd w:val="clear" w:color="auto" w:fill="FFFFFF"/>
          <w:lang w:val="en-GB"/>
        </w:rPr>
        <w:t>. Barricade Books, 2002, Appendix I.</w:t>
      </w:r>
    </w:p>
  </w:footnote>
  <w:footnote w:id="66">
    <w:p w14:paraId="5EED10E3" w14:textId="60233969" w:rsidR="00BE6DBF" w:rsidRPr="00E55305" w:rsidRDefault="00BE6DBF">
      <w:pPr>
        <w:pStyle w:val="Notedebasdepage"/>
        <w:rPr>
          <w:lang w:val="en-GB"/>
        </w:rPr>
      </w:pPr>
      <w:r>
        <w:rPr>
          <w:rStyle w:val="Appelnotedebasdep"/>
        </w:rPr>
        <w:footnoteRef/>
      </w:r>
      <w:r w:rsidRPr="00E55305">
        <w:rPr>
          <w:lang w:val="en-GB"/>
        </w:rPr>
        <w:t xml:space="preserve"> </w:t>
      </w:r>
      <w:r w:rsidRPr="00E55305">
        <w:rPr>
          <w:rFonts w:ascii="Calibri" w:hAnsi="Calibri" w:cs="Calibri"/>
          <w:color w:val="222222"/>
          <w:shd w:val="clear" w:color="auto" w:fill="FFFFFF"/>
          <w:lang w:val="en-GB"/>
        </w:rPr>
        <w:t>"</w:t>
      </w:r>
      <w:r w:rsidRPr="00E55305">
        <w:rPr>
          <w:rFonts w:ascii="Calibri" w:hAnsi="Calibri" w:cs="Calibri"/>
          <w:i/>
          <w:iCs/>
          <w:color w:val="222222"/>
          <w:shd w:val="clear" w:color="auto" w:fill="FFFFFF"/>
          <w:lang w:val="en-GB"/>
        </w:rPr>
        <w:t>The Significance of the Vrba-</w:t>
      </w:r>
      <w:proofErr w:type="spellStart"/>
      <w:r w:rsidRPr="00E55305">
        <w:rPr>
          <w:rFonts w:ascii="Calibri" w:hAnsi="Calibri" w:cs="Calibri"/>
          <w:i/>
          <w:iCs/>
          <w:color w:val="222222"/>
          <w:shd w:val="clear" w:color="auto" w:fill="FFFFFF"/>
          <w:lang w:val="en-GB"/>
        </w:rPr>
        <w:t>Wetzler</w:t>
      </w:r>
      <w:proofErr w:type="spellEnd"/>
      <w:r w:rsidRPr="00E55305">
        <w:rPr>
          <w:rFonts w:ascii="Calibri" w:hAnsi="Calibri" w:cs="Calibri"/>
          <w:i/>
          <w:iCs/>
          <w:color w:val="222222"/>
          <w:shd w:val="clear" w:color="auto" w:fill="FFFFFF"/>
          <w:lang w:val="en-GB"/>
        </w:rPr>
        <w:t xml:space="preserve"> Report on Auschwitz-Birkenau</w:t>
      </w:r>
      <w:r w:rsidRPr="00E55305">
        <w:rPr>
          <w:rFonts w:ascii="Calibri" w:hAnsi="Calibri" w:cs="Calibri"/>
          <w:color w:val="222222"/>
          <w:shd w:val="clear" w:color="auto" w:fill="FFFFFF"/>
          <w:lang w:val="en-GB"/>
        </w:rPr>
        <w:t>",</w:t>
      </w:r>
      <w:r>
        <w:rPr>
          <w:lang w:val="en-GB"/>
        </w:rPr>
        <w:t xml:space="preserve"> ibid.</w:t>
      </w:r>
    </w:p>
  </w:footnote>
  <w:footnote w:id="67">
    <w:p w14:paraId="5349970C" w14:textId="5EE53968" w:rsidR="00BE6DBF" w:rsidRPr="0029505A" w:rsidRDefault="00BE6DBF" w:rsidP="00166C11">
      <w:pPr>
        <w:pStyle w:val="Notedebasdepage"/>
        <w:jc w:val="both"/>
        <w:rPr>
          <w:lang w:val="en-GB"/>
        </w:rPr>
      </w:pPr>
      <w:r>
        <w:rPr>
          <w:rStyle w:val="Appelnotedebasdep"/>
        </w:rPr>
        <w:footnoteRef/>
      </w:r>
      <w:r>
        <w:t xml:space="preserve"> </w:t>
      </w:r>
      <w:r w:rsidRPr="00166C11">
        <w:t>Ces documents originaux ont été retrouvés en vidant un appartement berlinois. Certains sont signés par le grand chef de la SS, Heinrich Himmler. Il s'agit au total de 28 plans à l'échelle 1/100e, datés entre 1941 et 1943 et estampillés «</w:t>
      </w:r>
      <w:r>
        <w:t xml:space="preserve"> </w:t>
      </w:r>
      <w:r w:rsidRPr="00166C11">
        <w:rPr>
          <w:i/>
          <w:iCs/>
        </w:rPr>
        <w:t xml:space="preserve">Direction de la construction des </w:t>
      </w:r>
      <w:proofErr w:type="spellStart"/>
      <w:r w:rsidRPr="00166C11">
        <w:rPr>
          <w:i/>
          <w:iCs/>
        </w:rPr>
        <w:t>Waffen</w:t>
      </w:r>
      <w:proofErr w:type="spellEnd"/>
      <w:r w:rsidRPr="00166C11">
        <w:rPr>
          <w:i/>
          <w:iCs/>
        </w:rPr>
        <w:t>-SS et de la police</w:t>
      </w:r>
      <w:r>
        <w:t xml:space="preserve"> </w:t>
      </w:r>
      <w:r w:rsidRPr="00166C11">
        <w:t>».</w:t>
      </w:r>
      <w:r>
        <w:t xml:space="preserve"> </w:t>
      </w:r>
      <w:r w:rsidRPr="0029505A">
        <w:rPr>
          <w:lang w:val="en-GB"/>
        </w:rPr>
        <w:t xml:space="preserve">Cf. </w:t>
      </w:r>
      <w:r w:rsidR="00CE4E3E">
        <w:fldChar w:fldCharType="begin"/>
      </w:r>
      <w:r w:rsidR="00CE4E3E" w:rsidRPr="001A5BF6">
        <w:rPr>
          <w:lang w:val="en-GB"/>
        </w:rPr>
        <w:instrText xml:space="preserve"> HYPERLINK "https:</w:instrText>
      </w:r>
      <w:r w:rsidR="00CE4E3E" w:rsidRPr="001A5BF6">
        <w:rPr>
          <w:lang w:val="en-GB"/>
        </w:rPr>
        <w:instrText xml:space="preserve">//www.welt.de/kultur/gallery9000380/Auschwitz-auf-dem-Reissbrett.html" </w:instrText>
      </w:r>
      <w:r w:rsidR="00CE4E3E">
        <w:fldChar w:fldCharType="separate"/>
      </w:r>
      <w:r w:rsidRPr="0029505A">
        <w:rPr>
          <w:rStyle w:val="Lienhypertexte"/>
          <w:lang w:val="en-GB"/>
        </w:rPr>
        <w:t>https://www.welt.de/kultur/gallery9000380/Auschwitz-auf-dem-Reissbrett.html</w:t>
      </w:r>
      <w:r w:rsidR="00CE4E3E">
        <w:rPr>
          <w:rStyle w:val="Lienhypertexte"/>
          <w:lang w:val="en-GB"/>
        </w:rPr>
        <w:fldChar w:fldCharType="end"/>
      </w:r>
    </w:p>
  </w:footnote>
  <w:footnote w:id="68">
    <w:p w14:paraId="53D60E34" w14:textId="294E908A" w:rsidR="00BE6DBF" w:rsidRDefault="00BE6DBF" w:rsidP="005165B8">
      <w:pPr>
        <w:pStyle w:val="Notedebasdepage"/>
        <w:jc w:val="both"/>
      </w:pPr>
      <w:r>
        <w:rPr>
          <w:rStyle w:val="Appelnotedebasdep"/>
        </w:rPr>
        <w:footnoteRef/>
      </w:r>
      <w:r>
        <w:t xml:space="preserve"> </w:t>
      </w:r>
      <w:r w:rsidRPr="005165B8">
        <w:t xml:space="preserve">David </w:t>
      </w:r>
      <w:proofErr w:type="spellStart"/>
      <w:r w:rsidRPr="005165B8">
        <w:t>Olère</w:t>
      </w:r>
      <w:proofErr w:type="spellEnd"/>
      <w:r w:rsidRPr="005165B8">
        <w:t xml:space="preserve">, né </w:t>
      </w:r>
      <w:proofErr w:type="spellStart"/>
      <w:r w:rsidRPr="005165B8">
        <w:t>Oler</w:t>
      </w:r>
      <w:proofErr w:type="spellEnd"/>
      <w:r w:rsidRPr="005165B8">
        <w:t xml:space="preserve">, artiste français, né Juif polonais, est déporté au camp </w:t>
      </w:r>
      <w:r w:rsidRPr="00897C0C">
        <w:rPr>
          <w:rFonts w:ascii="Calibri" w:hAnsi="Calibri" w:cs="Calibri"/>
        </w:rPr>
        <w:t>d’</w:t>
      </w:r>
      <w:hyperlink r:id="rId66" w:history="1">
        <w:r w:rsidRPr="00897C0C">
          <w:rPr>
            <w:rStyle w:val="Lienhypertexte"/>
            <w:rFonts w:ascii="Calibri" w:hAnsi="Calibri" w:cs="Calibri"/>
            <w:color w:val="0B0080"/>
            <w:shd w:val="clear" w:color="auto" w:fill="FFFFFF"/>
          </w:rPr>
          <w:t>Auschwitz-Birkenau</w:t>
        </w:r>
      </w:hyperlink>
      <w:r>
        <w:t xml:space="preserve"> </w:t>
      </w:r>
      <w:r w:rsidRPr="005165B8">
        <w:t>de 1943 à 1945. Employé dans une équipe de</w:t>
      </w:r>
      <w:r>
        <w:t xml:space="preserve"> </w:t>
      </w:r>
      <w:hyperlink r:id="rId67" w:history="1">
        <w:r w:rsidRPr="00897C0C">
          <w:rPr>
            <w:rStyle w:val="Lienhypertexte"/>
            <w:rFonts w:ascii="Calibri" w:hAnsi="Calibri" w:cs="Calibri"/>
            <w:i/>
            <w:iCs/>
            <w:color w:val="0B0080"/>
            <w:shd w:val="clear" w:color="auto" w:fill="FFFFFF"/>
          </w:rPr>
          <w:t>Sonderkommando</w:t>
        </w:r>
      </w:hyperlink>
      <w:r w:rsidRPr="00897C0C">
        <w:t xml:space="preserve"> </w:t>
      </w:r>
      <w:r w:rsidRPr="005165B8">
        <w:t xml:space="preserve">chargée de traiter les cadavres des chambres à gaz, il parvient à échapper aux purges effectuées pour ne pas laisser de témoin, car ses dessins sont fort appréciés de ses gardiens SS. Il devient donc, après la guerre, un témoin visuel de premier plan de l’expérience concentrationnaire et du procédé d’extermination, qu’il ne cesse de représenter par le dessin et la peinture. Cf. </w:t>
      </w:r>
      <w:r w:rsidRPr="005165B8">
        <w:rPr>
          <w:i/>
          <w:iCs/>
        </w:rPr>
        <w:t xml:space="preserve">David </w:t>
      </w:r>
      <w:proofErr w:type="spellStart"/>
      <w:r w:rsidRPr="005165B8">
        <w:rPr>
          <w:i/>
          <w:iCs/>
        </w:rPr>
        <w:t>Olère</w:t>
      </w:r>
      <w:proofErr w:type="spellEnd"/>
      <w:r w:rsidRPr="005165B8">
        <w:t xml:space="preserve">, </w:t>
      </w:r>
      <w:hyperlink r:id="rId68" w:history="1">
        <w:r w:rsidRPr="006C2E02">
          <w:rPr>
            <w:rStyle w:val="Lienhypertexte"/>
          </w:rPr>
          <w:t>https://fr.wikipedia.org/wiki/David_Ol%C3%A8re</w:t>
        </w:r>
      </w:hyperlink>
      <w:r>
        <w:t xml:space="preserve"> </w:t>
      </w:r>
    </w:p>
  </w:footnote>
  <w:footnote w:id="69">
    <w:p w14:paraId="46F6AF16" w14:textId="283BEDB7" w:rsidR="00BE6DBF" w:rsidRDefault="00BE6DBF" w:rsidP="00897C0C">
      <w:pPr>
        <w:pStyle w:val="Notedebasdepage"/>
        <w:jc w:val="both"/>
      </w:pPr>
      <w:r>
        <w:rPr>
          <w:rStyle w:val="Appelnotedebasdep"/>
        </w:rPr>
        <w:footnoteRef/>
      </w:r>
      <w:r>
        <w:t xml:space="preserve"> </w:t>
      </w:r>
      <w:r w:rsidRPr="00897C0C">
        <w:t>Shlomo Dragon est un écrivain et survivant du camp de concentration d’Auschwitz en Pologne. Le 5 décembre 1942, son frère et lui sont déportés à Auschwitz.</w:t>
      </w:r>
      <w:r>
        <w:t xml:space="preserve"> En décembre 1942, il </w:t>
      </w:r>
      <w:r w:rsidRPr="00897C0C">
        <w:t xml:space="preserve">devient </w:t>
      </w:r>
      <w:hyperlink r:id="rId69" w:history="1">
        <w:r w:rsidRPr="00897C0C">
          <w:rPr>
            <w:rStyle w:val="Lienhypertexte"/>
            <w:rFonts w:ascii="Calibri" w:hAnsi="Calibri" w:cs="Calibri"/>
            <w:i/>
            <w:iCs/>
            <w:color w:val="0B0080"/>
            <w:shd w:val="clear" w:color="auto" w:fill="FFFFFF"/>
          </w:rPr>
          <w:t>Sonderkommando</w:t>
        </w:r>
      </w:hyperlink>
      <w:r>
        <w:t>.</w:t>
      </w:r>
      <w:r w:rsidRPr="00897C0C">
        <w:t xml:space="preserve"> Le 7 octobre 1944, il est impliqué dans le soulèvement du </w:t>
      </w:r>
      <w:hyperlink r:id="rId70" w:history="1">
        <w:r w:rsidRPr="00897C0C">
          <w:rPr>
            <w:rStyle w:val="Lienhypertexte"/>
            <w:rFonts w:ascii="Calibri" w:hAnsi="Calibri" w:cs="Calibri"/>
            <w:i/>
            <w:iCs/>
            <w:color w:val="0B0080"/>
            <w:shd w:val="clear" w:color="auto" w:fill="FFFFFF"/>
          </w:rPr>
          <w:t>Sonderkommando</w:t>
        </w:r>
      </w:hyperlink>
      <w:r w:rsidRPr="00897C0C">
        <w:t xml:space="preserve">, qui est écrasé par les SS. Il réussit à se cacher et peut survivre car les enquêtes menées par les Allemands n'ont pas abouti. Après l'évacuation d'Auschwitz en janvier 1945, il réussit à s'échapper avec le détenu Henryk Tauber. Plus tard il est enrôlé dans la commission d'enquête soviétique comme témoin et conduit les membres de la commission en février 1945 au crématoire trois, où les membres du Sonderkommando avaient enterré leurs « </w:t>
      </w:r>
      <w:r w:rsidRPr="00897C0C">
        <w:rPr>
          <w:i/>
          <w:iCs/>
        </w:rPr>
        <w:t>manuscrits secrets</w:t>
      </w:r>
      <w:r w:rsidRPr="00897C0C">
        <w:t xml:space="preserve"> ». </w:t>
      </w:r>
    </w:p>
    <w:p w14:paraId="3B87AAC7" w14:textId="1A6ED0D3" w:rsidR="00BE6DBF" w:rsidRPr="002060BC" w:rsidRDefault="00BE6DBF" w:rsidP="00897C0C">
      <w:pPr>
        <w:pStyle w:val="Notedebasdepage"/>
        <w:jc w:val="both"/>
      </w:pPr>
      <w:r w:rsidRPr="002060BC">
        <w:t xml:space="preserve">Cf. a) </w:t>
      </w:r>
      <w:r w:rsidRPr="002060BC">
        <w:rPr>
          <w:i/>
          <w:iCs/>
        </w:rPr>
        <w:t>Shlomo Dragon</w:t>
      </w:r>
      <w:r w:rsidRPr="002060BC">
        <w:t xml:space="preserve">, </w:t>
      </w:r>
      <w:hyperlink r:id="rId71" w:history="1">
        <w:r w:rsidRPr="002060BC">
          <w:rPr>
            <w:rStyle w:val="Lienhypertexte"/>
          </w:rPr>
          <w:t>https://fr.wikipedia.org/wiki/Shlomo_Dragon</w:t>
        </w:r>
      </w:hyperlink>
      <w:r w:rsidRPr="002060BC">
        <w:t xml:space="preserve">, </w:t>
      </w:r>
    </w:p>
    <w:p w14:paraId="69709E49" w14:textId="600EEA1A" w:rsidR="00BE6DBF" w:rsidRPr="00897C0C" w:rsidRDefault="00BE6DBF" w:rsidP="00897C0C">
      <w:pPr>
        <w:pStyle w:val="Notedebasdepage"/>
        <w:jc w:val="both"/>
        <w:rPr>
          <w:lang w:val="en-GB"/>
        </w:rPr>
      </w:pPr>
      <w:r w:rsidRPr="002060BC">
        <w:t xml:space="preserve">b) </w:t>
      </w:r>
      <w:proofErr w:type="spellStart"/>
      <w:r w:rsidRPr="002060BC">
        <w:t>Zitiert</w:t>
      </w:r>
      <w:proofErr w:type="spellEnd"/>
      <w:r w:rsidRPr="002060BC">
        <w:t xml:space="preserve"> </w:t>
      </w:r>
      <w:proofErr w:type="spellStart"/>
      <w:r w:rsidRPr="002060BC">
        <w:t>bei</w:t>
      </w:r>
      <w:proofErr w:type="spellEnd"/>
      <w:r w:rsidRPr="002060BC">
        <w:t xml:space="preserve"> </w:t>
      </w:r>
      <w:proofErr w:type="spellStart"/>
      <w:r w:rsidRPr="002060BC">
        <w:t>Ronit</w:t>
      </w:r>
      <w:proofErr w:type="spellEnd"/>
      <w:r w:rsidRPr="002060BC">
        <w:t xml:space="preserve"> </w:t>
      </w:r>
      <w:proofErr w:type="spellStart"/>
      <w:r w:rsidRPr="002060BC">
        <w:t>Roccas</w:t>
      </w:r>
      <w:proofErr w:type="spellEnd"/>
      <w:r w:rsidRPr="002060BC">
        <w:t>: „</w:t>
      </w:r>
      <w:proofErr w:type="spellStart"/>
      <w:r w:rsidRPr="002060BC">
        <w:rPr>
          <w:i/>
          <w:iCs/>
        </w:rPr>
        <w:t>Wir</w:t>
      </w:r>
      <w:proofErr w:type="spellEnd"/>
      <w:r w:rsidRPr="002060BC">
        <w:rPr>
          <w:i/>
          <w:iCs/>
        </w:rPr>
        <w:t xml:space="preserve"> </w:t>
      </w:r>
      <w:proofErr w:type="spellStart"/>
      <w:r w:rsidRPr="002060BC">
        <w:rPr>
          <w:i/>
          <w:iCs/>
        </w:rPr>
        <w:t>erledigten</w:t>
      </w:r>
      <w:proofErr w:type="spellEnd"/>
      <w:r w:rsidRPr="002060BC">
        <w:rPr>
          <w:i/>
          <w:iCs/>
        </w:rPr>
        <w:t xml:space="preserve"> die </w:t>
      </w:r>
      <w:proofErr w:type="spellStart"/>
      <w:r w:rsidRPr="002060BC">
        <w:rPr>
          <w:i/>
          <w:iCs/>
        </w:rPr>
        <w:t>Schmutzarbeit</w:t>
      </w:r>
      <w:proofErr w:type="spellEnd"/>
      <w:r w:rsidRPr="002060BC">
        <w:rPr>
          <w:i/>
          <w:iCs/>
        </w:rPr>
        <w:t xml:space="preserve"> der Shoah“ – Sonderkommando Auschwitz</w:t>
      </w:r>
      <w:r w:rsidRPr="002060BC">
        <w:t xml:space="preserve">, Haaretz, 2. </w:t>
      </w:r>
      <w:r w:rsidRPr="00897C0C">
        <w:rPr>
          <w:lang w:val="en-GB"/>
        </w:rPr>
        <w:t xml:space="preserve">Mai 2000.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5848"/>
    <w:multiLevelType w:val="multilevel"/>
    <w:tmpl w:val="32C0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0B4529"/>
    <w:multiLevelType w:val="hybridMultilevel"/>
    <w:tmpl w:val="D38E8524"/>
    <w:lvl w:ilvl="0" w:tplc="8E24900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4033B6"/>
    <w:multiLevelType w:val="multilevel"/>
    <w:tmpl w:val="F2E01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0F0E80"/>
    <w:multiLevelType w:val="multilevel"/>
    <w:tmpl w:val="E46E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C939D9"/>
    <w:multiLevelType w:val="hybridMultilevel"/>
    <w:tmpl w:val="6AF6B594"/>
    <w:lvl w:ilvl="0" w:tplc="8E24900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505907"/>
    <w:multiLevelType w:val="multilevel"/>
    <w:tmpl w:val="4A1E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BE363C"/>
    <w:multiLevelType w:val="hybridMultilevel"/>
    <w:tmpl w:val="A9CC70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355E13"/>
    <w:multiLevelType w:val="multilevel"/>
    <w:tmpl w:val="8216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426DB"/>
    <w:multiLevelType w:val="multilevel"/>
    <w:tmpl w:val="C358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36283C"/>
    <w:multiLevelType w:val="multilevel"/>
    <w:tmpl w:val="985C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425643"/>
    <w:multiLevelType w:val="hybridMultilevel"/>
    <w:tmpl w:val="26722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F07FF1"/>
    <w:multiLevelType w:val="hybridMultilevel"/>
    <w:tmpl w:val="3D96FD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F820774"/>
    <w:multiLevelType w:val="multilevel"/>
    <w:tmpl w:val="19D4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4906F3"/>
    <w:multiLevelType w:val="multilevel"/>
    <w:tmpl w:val="967C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14315F"/>
    <w:multiLevelType w:val="hybridMultilevel"/>
    <w:tmpl w:val="6B2AA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AA5F26"/>
    <w:multiLevelType w:val="multilevel"/>
    <w:tmpl w:val="E354A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6E3CFC"/>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79C53C94"/>
    <w:multiLevelType w:val="multilevel"/>
    <w:tmpl w:val="8A40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302A48"/>
    <w:multiLevelType w:val="multilevel"/>
    <w:tmpl w:val="A69C5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7"/>
  </w:num>
  <w:num w:numId="3">
    <w:abstractNumId w:val="13"/>
  </w:num>
  <w:num w:numId="4">
    <w:abstractNumId w:val="14"/>
  </w:num>
  <w:num w:numId="5">
    <w:abstractNumId w:val="6"/>
  </w:num>
  <w:num w:numId="6">
    <w:abstractNumId w:val="0"/>
  </w:num>
  <w:num w:numId="7">
    <w:abstractNumId w:val="18"/>
  </w:num>
  <w:num w:numId="8">
    <w:abstractNumId w:val="15"/>
  </w:num>
  <w:num w:numId="9">
    <w:abstractNumId w:val="12"/>
  </w:num>
  <w:num w:numId="10">
    <w:abstractNumId w:val="5"/>
  </w:num>
  <w:num w:numId="11">
    <w:abstractNumId w:val="3"/>
  </w:num>
  <w:num w:numId="12">
    <w:abstractNumId w:val="2"/>
  </w:num>
  <w:num w:numId="13">
    <w:abstractNumId w:val="9"/>
  </w:num>
  <w:num w:numId="14">
    <w:abstractNumId w:val="8"/>
  </w:num>
  <w:num w:numId="15">
    <w:abstractNumId w:val="7"/>
  </w:num>
  <w:num w:numId="16">
    <w:abstractNumId w:val="4"/>
  </w:num>
  <w:num w:numId="17">
    <w:abstractNumId w:val="1"/>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D6E"/>
    <w:rsid w:val="000100E0"/>
    <w:rsid w:val="00031607"/>
    <w:rsid w:val="0003655D"/>
    <w:rsid w:val="000500B6"/>
    <w:rsid w:val="000661B8"/>
    <w:rsid w:val="00091818"/>
    <w:rsid w:val="000C1A35"/>
    <w:rsid w:val="000C26BB"/>
    <w:rsid w:val="000C79F5"/>
    <w:rsid w:val="000D1546"/>
    <w:rsid w:val="000D71B5"/>
    <w:rsid w:val="000F37AF"/>
    <w:rsid w:val="001000A8"/>
    <w:rsid w:val="00101720"/>
    <w:rsid w:val="00152F24"/>
    <w:rsid w:val="00155A99"/>
    <w:rsid w:val="001566BF"/>
    <w:rsid w:val="00166C11"/>
    <w:rsid w:val="001A5BF6"/>
    <w:rsid w:val="001B33EF"/>
    <w:rsid w:val="001C3227"/>
    <w:rsid w:val="0020582D"/>
    <w:rsid w:val="002060BC"/>
    <w:rsid w:val="002170F4"/>
    <w:rsid w:val="00241F98"/>
    <w:rsid w:val="00266EBB"/>
    <w:rsid w:val="00270787"/>
    <w:rsid w:val="0029505A"/>
    <w:rsid w:val="002A3F3B"/>
    <w:rsid w:val="002B028E"/>
    <w:rsid w:val="002C7F77"/>
    <w:rsid w:val="002E1DCE"/>
    <w:rsid w:val="002F76A9"/>
    <w:rsid w:val="00302CE9"/>
    <w:rsid w:val="00385C8B"/>
    <w:rsid w:val="003C63EC"/>
    <w:rsid w:val="003E04B9"/>
    <w:rsid w:val="00453467"/>
    <w:rsid w:val="00462849"/>
    <w:rsid w:val="00466394"/>
    <w:rsid w:val="0047283D"/>
    <w:rsid w:val="004732E6"/>
    <w:rsid w:val="004936E9"/>
    <w:rsid w:val="004C592A"/>
    <w:rsid w:val="004D109B"/>
    <w:rsid w:val="004D577B"/>
    <w:rsid w:val="004F3BA8"/>
    <w:rsid w:val="00506191"/>
    <w:rsid w:val="00512FE8"/>
    <w:rsid w:val="005165B8"/>
    <w:rsid w:val="005375EA"/>
    <w:rsid w:val="00543AB4"/>
    <w:rsid w:val="00546500"/>
    <w:rsid w:val="00560F70"/>
    <w:rsid w:val="00576836"/>
    <w:rsid w:val="00580463"/>
    <w:rsid w:val="00580523"/>
    <w:rsid w:val="005A0D23"/>
    <w:rsid w:val="005C035D"/>
    <w:rsid w:val="005E69DE"/>
    <w:rsid w:val="006069C4"/>
    <w:rsid w:val="00621035"/>
    <w:rsid w:val="00627A02"/>
    <w:rsid w:val="006358EF"/>
    <w:rsid w:val="006776F0"/>
    <w:rsid w:val="00690EE9"/>
    <w:rsid w:val="00695846"/>
    <w:rsid w:val="006A38F0"/>
    <w:rsid w:val="006A530C"/>
    <w:rsid w:val="00700EDF"/>
    <w:rsid w:val="007117A9"/>
    <w:rsid w:val="00713F7B"/>
    <w:rsid w:val="00735F16"/>
    <w:rsid w:val="007A46AC"/>
    <w:rsid w:val="007B01D3"/>
    <w:rsid w:val="007B0B1C"/>
    <w:rsid w:val="007D1CFE"/>
    <w:rsid w:val="007E1835"/>
    <w:rsid w:val="007E4BE2"/>
    <w:rsid w:val="00827753"/>
    <w:rsid w:val="008344EF"/>
    <w:rsid w:val="00837E5E"/>
    <w:rsid w:val="0085005E"/>
    <w:rsid w:val="00875D74"/>
    <w:rsid w:val="008774DF"/>
    <w:rsid w:val="00891AA5"/>
    <w:rsid w:val="00894743"/>
    <w:rsid w:val="00897C0C"/>
    <w:rsid w:val="008D1D94"/>
    <w:rsid w:val="008D6E54"/>
    <w:rsid w:val="008E146D"/>
    <w:rsid w:val="00901D7B"/>
    <w:rsid w:val="009033BF"/>
    <w:rsid w:val="00953226"/>
    <w:rsid w:val="009540C9"/>
    <w:rsid w:val="00965286"/>
    <w:rsid w:val="0098704B"/>
    <w:rsid w:val="0099287A"/>
    <w:rsid w:val="00995665"/>
    <w:rsid w:val="009A4374"/>
    <w:rsid w:val="009B79C6"/>
    <w:rsid w:val="009B7D6E"/>
    <w:rsid w:val="009D2D77"/>
    <w:rsid w:val="009E1425"/>
    <w:rsid w:val="00A1616B"/>
    <w:rsid w:val="00A17C0E"/>
    <w:rsid w:val="00A6330F"/>
    <w:rsid w:val="00A87527"/>
    <w:rsid w:val="00A92F31"/>
    <w:rsid w:val="00AD04CC"/>
    <w:rsid w:val="00AF7D8E"/>
    <w:rsid w:val="00B020BB"/>
    <w:rsid w:val="00B677FD"/>
    <w:rsid w:val="00B726B8"/>
    <w:rsid w:val="00B73AF1"/>
    <w:rsid w:val="00BB059E"/>
    <w:rsid w:val="00BC4AF0"/>
    <w:rsid w:val="00BE2CB5"/>
    <w:rsid w:val="00BE6DBF"/>
    <w:rsid w:val="00BF5824"/>
    <w:rsid w:val="00C008F4"/>
    <w:rsid w:val="00C121F0"/>
    <w:rsid w:val="00C27168"/>
    <w:rsid w:val="00C35030"/>
    <w:rsid w:val="00C6046B"/>
    <w:rsid w:val="00C80048"/>
    <w:rsid w:val="00C852A4"/>
    <w:rsid w:val="00CC3843"/>
    <w:rsid w:val="00CC63C6"/>
    <w:rsid w:val="00CD6E0D"/>
    <w:rsid w:val="00CE4C2F"/>
    <w:rsid w:val="00CE4E3E"/>
    <w:rsid w:val="00CF14D4"/>
    <w:rsid w:val="00CF63F1"/>
    <w:rsid w:val="00D02E98"/>
    <w:rsid w:val="00D154EE"/>
    <w:rsid w:val="00D17477"/>
    <w:rsid w:val="00D17E6A"/>
    <w:rsid w:val="00D21AFF"/>
    <w:rsid w:val="00D22E43"/>
    <w:rsid w:val="00D32B87"/>
    <w:rsid w:val="00D91AF4"/>
    <w:rsid w:val="00DA5D80"/>
    <w:rsid w:val="00DC1BC4"/>
    <w:rsid w:val="00DC6C70"/>
    <w:rsid w:val="00E04164"/>
    <w:rsid w:val="00E10939"/>
    <w:rsid w:val="00E40E78"/>
    <w:rsid w:val="00E5332E"/>
    <w:rsid w:val="00E55305"/>
    <w:rsid w:val="00F23285"/>
    <w:rsid w:val="00F240AF"/>
    <w:rsid w:val="00F3385D"/>
    <w:rsid w:val="00F40363"/>
    <w:rsid w:val="00F4615B"/>
    <w:rsid w:val="00F53B06"/>
    <w:rsid w:val="00F83B14"/>
    <w:rsid w:val="00F91300"/>
    <w:rsid w:val="00FB39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6CC2B"/>
  <w15:chartTrackingRefBased/>
  <w15:docId w15:val="{83D48475-4CC8-47BE-A83D-3C8A954D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17477"/>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17477"/>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1747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1747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747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D1747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D1747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D1747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747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747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1747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17477"/>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D17477"/>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D17477"/>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D17477"/>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D17477"/>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D1747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17477"/>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1000A8"/>
    <w:rPr>
      <w:color w:val="0563C1" w:themeColor="hyperlink"/>
      <w:u w:val="single"/>
    </w:rPr>
  </w:style>
  <w:style w:type="character" w:styleId="Mentionnonrsolue">
    <w:name w:val="Unresolved Mention"/>
    <w:basedOn w:val="Policepardfaut"/>
    <w:uiPriority w:val="99"/>
    <w:semiHidden/>
    <w:unhideWhenUsed/>
    <w:rsid w:val="001000A8"/>
    <w:rPr>
      <w:color w:val="605E5C"/>
      <w:shd w:val="clear" w:color="auto" w:fill="E1DFDD"/>
    </w:rPr>
  </w:style>
  <w:style w:type="character" w:customStyle="1" w:styleId="nomauteur">
    <w:name w:val="nom_auteur"/>
    <w:basedOn w:val="Policepardfaut"/>
    <w:rsid w:val="001000A8"/>
  </w:style>
  <w:style w:type="character" w:styleId="CitationHTML">
    <w:name w:val="HTML Cite"/>
    <w:basedOn w:val="Policepardfaut"/>
    <w:uiPriority w:val="99"/>
    <w:semiHidden/>
    <w:unhideWhenUsed/>
    <w:rsid w:val="001000A8"/>
    <w:rPr>
      <w:i/>
      <w:iCs/>
    </w:rPr>
  </w:style>
  <w:style w:type="character" w:customStyle="1" w:styleId="romain">
    <w:name w:val="romain"/>
    <w:basedOn w:val="Policepardfaut"/>
    <w:rsid w:val="001000A8"/>
  </w:style>
  <w:style w:type="character" w:customStyle="1" w:styleId="ouvrage">
    <w:name w:val="ouvrage"/>
    <w:basedOn w:val="Policepardfaut"/>
    <w:rsid w:val="001000A8"/>
  </w:style>
  <w:style w:type="paragraph" w:styleId="Notedebasdepage">
    <w:name w:val="footnote text"/>
    <w:basedOn w:val="Normal"/>
    <w:link w:val="NotedebasdepageCar"/>
    <w:uiPriority w:val="99"/>
    <w:unhideWhenUsed/>
    <w:rsid w:val="00385C8B"/>
    <w:pPr>
      <w:spacing w:after="0" w:line="240" w:lineRule="auto"/>
    </w:pPr>
    <w:rPr>
      <w:sz w:val="20"/>
      <w:szCs w:val="20"/>
    </w:rPr>
  </w:style>
  <w:style w:type="character" w:customStyle="1" w:styleId="NotedebasdepageCar">
    <w:name w:val="Note de bas de page Car"/>
    <w:basedOn w:val="Policepardfaut"/>
    <w:link w:val="Notedebasdepage"/>
    <w:uiPriority w:val="99"/>
    <w:rsid w:val="00385C8B"/>
    <w:rPr>
      <w:sz w:val="20"/>
      <w:szCs w:val="20"/>
    </w:rPr>
  </w:style>
  <w:style w:type="character" w:styleId="Appelnotedebasdep">
    <w:name w:val="footnote reference"/>
    <w:basedOn w:val="Policepardfaut"/>
    <w:uiPriority w:val="99"/>
    <w:semiHidden/>
    <w:unhideWhenUsed/>
    <w:rsid w:val="00385C8B"/>
    <w:rPr>
      <w:vertAlign w:val="superscript"/>
    </w:rPr>
  </w:style>
  <w:style w:type="paragraph" w:styleId="Paragraphedeliste">
    <w:name w:val="List Paragraph"/>
    <w:basedOn w:val="Normal"/>
    <w:uiPriority w:val="34"/>
    <w:qFormat/>
    <w:rsid w:val="00DC6C70"/>
    <w:pPr>
      <w:ind w:left="720"/>
      <w:contextualSpacing/>
    </w:pPr>
  </w:style>
  <w:style w:type="character" w:customStyle="1" w:styleId="lang-de">
    <w:name w:val="lang-de"/>
    <w:basedOn w:val="Policepardfaut"/>
    <w:rsid w:val="00A87527"/>
  </w:style>
  <w:style w:type="character" w:customStyle="1" w:styleId="nowrap">
    <w:name w:val="nowrap"/>
    <w:basedOn w:val="Policepardfaut"/>
    <w:rsid w:val="00A87527"/>
  </w:style>
  <w:style w:type="paragraph" w:styleId="NormalWeb">
    <w:name w:val="Normal (Web)"/>
    <w:basedOn w:val="Normal"/>
    <w:uiPriority w:val="99"/>
    <w:semiHidden/>
    <w:unhideWhenUsed/>
    <w:rsid w:val="00713F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ation">
    <w:name w:val="citation"/>
    <w:basedOn w:val="Policepardfaut"/>
    <w:rsid w:val="00713F7B"/>
  </w:style>
  <w:style w:type="paragraph" w:styleId="En-tte">
    <w:name w:val="header"/>
    <w:basedOn w:val="Normal"/>
    <w:link w:val="En-tteCar"/>
    <w:uiPriority w:val="99"/>
    <w:unhideWhenUsed/>
    <w:rsid w:val="00F53B06"/>
    <w:pPr>
      <w:tabs>
        <w:tab w:val="center" w:pos="4703"/>
        <w:tab w:val="right" w:pos="9406"/>
      </w:tabs>
      <w:spacing w:after="0" w:line="240" w:lineRule="auto"/>
    </w:pPr>
  </w:style>
  <w:style w:type="character" w:customStyle="1" w:styleId="En-tteCar">
    <w:name w:val="En-tête Car"/>
    <w:basedOn w:val="Policepardfaut"/>
    <w:link w:val="En-tte"/>
    <w:uiPriority w:val="99"/>
    <w:rsid w:val="00F53B06"/>
  </w:style>
  <w:style w:type="paragraph" w:styleId="Pieddepage">
    <w:name w:val="footer"/>
    <w:basedOn w:val="Normal"/>
    <w:link w:val="PieddepageCar"/>
    <w:uiPriority w:val="99"/>
    <w:unhideWhenUsed/>
    <w:rsid w:val="00F53B06"/>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F53B06"/>
  </w:style>
  <w:style w:type="paragraph" w:styleId="En-ttedetabledesmatires">
    <w:name w:val="TOC Heading"/>
    <w:basedOn w:val="Titre1"/>
    <w:next w:val="Normal"/>
    <w:uiPriority w:val="39"/>
    <w:unhideWhenUsed/>
    <w:qFormat/>
    <w:rsid w:val="00F53B06"/>
    <w:pPr>
      <w:numPr>
        <w:numId w:val="0"/>
      </w:numPr>
      <w:outlineLvl w:val="9"/>
    </w:pPr>
    <w:rPr>
      <w:lang w:eastAsia="fr-FR"/>
    </w:rPr>
  </w:style>
  <w:style w:type="paragraph" w:styleId="TM1">
    <w:name w:val="toc 1"/>
    <w:basedOn w:val="Normal"/>
    <w:next w:val="Normal"/>
    <w:autoRedefine/>
    <w:uiPriority w:val="39"/>
    <w:unhideWhenUsed/>
    <w:rsid w:val="00F53B06"/>
    <w:pPr>
      <w:spacing w:after="100"/>
    </w:pPr>
  </w:style>
  <w:style w:type="paragraph" w:styleId="TM2">
    <w:name w:val="toc 2"/>
    <w:basedOn w:val="Normal"/>
    <w:next w:val="Normal"/>
    <w:autoRedefine/>
    <w:uiPriority w:val="39"/>
    <w:unhideWhenUsed/>
    <w:rsid w:val="00F53B06"/>
    <w:pPr>
      <w:spacing w:after="100"/>
      <w:ind w:left="220"/>
    </w:pPr>
  </w:style>
  <w:style w:type="character" w:customStyle="1" w:styleId="mw-headline">
    <w:name w:val="mw-headline"/>
    <w:basedOn w:val="Policepardfaut"/>
    <w:rsid w:val="0020582D"/>
  </w:style>
  <w:style w:type="paragraph" w:styleId="Textedebulles">
    <w:name w:val="Balloon Text"/>
    <w:basedOn w:val="Normal"/>
    <w:link w:val="TextedebullesCar"/>
    <w:uiPriority w:val="99"/>
    <w:semiHidden/>
    <w:unhideWhenUsed/>
    <w:rsid w:val="00C008F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08F4"/>
    <w:rPr>
      <w:rFonts w:ascii="Segoe UI" w:hAnsi="Segoe UI" w:cs="Segoe UI"/>
      <w:sz w:val="18"/>
      <w:szCs w:val="18"/>
    </w:rPr>
  </w:style>
  <w:style w:type="table" w:styleId="Grilledutableau">
    <w:name w:val="Table Grid"/>
    <w:basedOn w:val="TableauNormal"/>
    <w:uiPriority w:val="39"/>
    <w:rsid w:val="00D21A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que">
    <w:name w:val="italique"/>
    <w:basedOn w:val="Policepardfaut"/>
    <w:rsid w:val="009E1425"/>
  </w:style>
  <w:style w:type="character" w:customStyle="1" w:styleId="lang-en">
    <w:name w:val="lang-en"/>
    <w:basedOn w:val="Policepardfaut"/>
    <w:rsid w:val="007B0B1C"/>
  </w:style>
  <w:style w:type="character" w:customStyle="1" w:styleId="indicateur-langue">
    <w:name w:val="indicateur-langue"/>
    <w:basedOn w:val="Policepardfaut"/>
    <w:rsid w:val="00466394"/>
  </w:style>
  <w:style w:type="paragraph" w:styleId="TM3">
    <w:name w:val="toc 3"/>
    <w:basedOn w:val="Normal"/>
    <w:next w:val="Normal"/>
    <w:autoRedefine/>
    <w:uiPriority w:val="39"/>
    <w:unhideWhenUsed/>
    <w:rsid w:val="00F4615B"/>
    <w:pPr>
      <w:spacing w:after="100"/>
      <w:ind w:left="440"/>
    </w:pPr>
  </w:style>
  <w:style w:type="character" w:customStyle="1" w:styleId="citecrochet">
    <w:name w:val="cite_crochet"/>
    <w:basedOn w:val="Policepardfaut"/>
    <w:rsid w:val="007E1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182592">
      <w:bodyDiv w:val="1"/>
      <w:marLeft w:val="0"/>
      <w:marRight w:val="0"/>
      <w:marTop w:val="0"/>
      <w:marBottom w:val="0"/>
      <w:divBdr>
        <w:top w:val="none" w:sz="0" w:space="0" w:color="auto"/>
        <w:left w:val="none" w:sz="0" w:space="0" w:color="auto"/>
        <w:bottom w:val="none" w:sz="0" w:space="0" w:color="auto"/>
        <w:right w:val="none" w:sz="0" w:space="0" w:color="auto"/>
      </w:divBdr>
    </w:div>
    <w:div w:id="425465120">
      <w:bodyDiv w:val="1"/>
      <w:marLeft w:val="0"/>
      <w:marRight w:val="0"/>
      <w:marTop w:val="0"/>
      <w:marBottom w:val="0"/>
      <w:divBdr>
        <w:top w:val="none" w:sz="0" w:space="0" w:color="auto"/>
        <w:left w:val="none" w:sz="0" w:space="0" w:color="auto"/>
        <w:bottom w:val="none" w:sz="0" w:space="0" w:color="auto"/>
        <w:right w:val="none" w:sz="0" w:space="0" w:color="auto"/>
      </w:divBdr>
    </w:div>
    <w:div w:id="522937050">
      <w:bodyDiv w:val="1"/>
      <w:marLeft w:val="0"/>
      <w:marRight w:val="0"/>
      <w:marTop w:val="0"/>
      <w:marBottom w:val="0"/>
      <w:divBdr>
        <w:top w:val="none" w:sz="0" w:space="0" w:color="auto"/>
        <w:left w:val="none" w:sz="0" w:space="0" w:color="auto"/>
        <w:bottom w:val="none" w:sz="0" w:space="0" w:color="auto"/>
        <w:right w:val="none" w:sz="0" w:space="0" w:color="auto"/>
      </w:divBdr>
    </w:div>
    <w:div w:id="528645990">
      <w:bodyDiv w:val="1"/>
      <w:marLeft w:val="0"/>
      <w:marRight w:val="0"/>
      <w:marTop w:val="0"/>
      <w:marBottom w:val="0"/>
      <w:divBdr>
        <w:top w:val="none" w:sz="0" w:space="0" w:color="auto"/>
        <w:left w:val="none" w:sz="0" w:space="0" w:color="auto"/>
        <w:bottom w:val="none" w:sz="0" w:space="0" w:color="auto"/>
        <w:right w:val="none" w:sz="0" w:space="0" w:color="auto"/>
      </w:divBdr>
    </w:div>
    <w:div w:id="999843529">
      <w:bodyDiv w:val="1"/>
      <w:marLeft w:val="0"/>
      <w:marRight w:val="0"/>
      <w:marTop w:val="0"/>
      <w:marBottom w:val="0"/>
      <w:divBdr>
        <w:top w:val="none" w:sz="0" w:space="0" w:color="auto"/>
        <w:left w:val="none" w:sz="0" w:space="0" w:color="auto"/>
        <w:bottom w:val="none" w:sz="0" w:space="0" w:color="auto"/>
        <w:right w:val="none" w:sz="0" w:space="0" w:color="auto"/>
      </w:divBdr>
    </w:div>
    <w:div w:id="1005015971">
      <w:bodyDiv w:val="1"/>
      <w:marLeft w:val="0"/>
      <w:marRight w:val="0"/>
      <w:marTop w:val="0"/>
      <w:marBottom w:val="0"/>
      <w:divBdr>
        <w:top w:val="none" w:sz="0" w:space="0" w:color="auto"/>
        <w:left w:val="none" w:sz="0" w:space="0" w:color="auto"/>
        <w:bottom w:val="none" w:sz="0" w:space="0" w:color="auto"/>
        <w:right w:val="none" w:sz="0" w:space="0" w:color="auto"/>
      </w:divBdr>
    </w:div>
    <w:div w:id="1076167388">
      <w:bodyDiv w:val="1"/>
      <w:marLeft w:val="0"/>
      <w:marRight w:val="0"/>
      <w:marTop w:val="0"/>
      <w:marBottom w:val="0"/>
      <w:divBdr>
        <w:top w:val="none" w:sz="0" w:space="0" w:color="auto"/>
        <w:left w:val="none" w:sz="0" w:space="0" w:color="auto"/>
        <w:bottom w:val="none" w:sz="0" w:space="0" w:color="auto"/>
        <w:right w:val="none" w:sz="0" w:space="0" w:color="auto"/>
      </w:divBdr>
    </w:div>
    <w:div w:id="1190099160">
      <w:bodyDiv w:val="1"/>
      <w:marLeft w:val="0"/>
      <w:marRight w:val="0"/>
      <w:marTop w:val="0"/>
      <w:marBottom w:val="0"/>
      <w:divBdr>
        <w:top w:val="none" w:sz="0" w:space="0" w:color="auto"/>
        <w:left w:val="none" w:sz="0" w:space="0" w:color="auto"/>
        <w:bottom w:val="none" w:sz="0" w:space="0" w:color="auto"/>
        <w:right w:val="none" w:sz="0" w:space="0" w:color="auto"/>
      </w:divBdr>
    </w:div>
    <w:div w:id="1295791150">
      <w:bodyDiv w:val="1"/>
      <w:marLeft w:val="0"/>
      <w:marRight w:val="0"/>
      <w:marTop w:val="0"/>
      <w:marBottom w:val="0"/>
      <w:divBdr>
        <w:top w:val="none" w:sz="0" w:space="0" w:color="auto"/>
        <w:left w:val="none" w:sz="0" w:space="0" w:color="auto"/>
        <w:bottom w:val="none" w:sz="0" w:space="0" w:color="auto"/>
        <w:right w:val="none" w:sz="0" w:space="0" w:color="auto"/>
      </w:divBdr>
    </w:div>
    <w:div w:id="1350134597">
      <w:bodyDiv w:val="1"/>
      <w:marLeft w:val="0"/>
      <w:marRight w:val="0"/>
      <w:marTop w:val="0"/>
      <w:marBottom w:val="0"/>
      <w:divBdr>
        <w:top w:val="none" w:sz="0" w:space="0" w:color="auto"/>
        <w:left w:val="none" w:sz="0" w:space="0" w:color="auto"/>
        <w:bottom w:val="none" w:sz="0" w:space="0" w:color="auto"/>
        <w:right w:val="none" w:sz="0" w:space="0" w:color="auto"/>
      </w:divBdr>
    </w:div>
    <w:div w:id="1401977425">
      <w:bodyDiv w:val="1"/>
      <w:marLeft w:val="0"/>
      <w:marRight w:val="0"/>
      <w:marTop w:val="0"/>
      <w:marBottom w:val="0"/>
      <w:divBdr>
        <w:top w:val="none" w:sz="0" w:space="0" w:color="auto"/>
        <w:left w:val="none" w:sz="0" w:space="0" w:color="auto"/>
        <w:bottom w:val="none" w:sz="0" w:space="0" w:color="auto"/>
        <w:right w:val="none" w:sz="0" w:space="0" w:color="auto"/>
      </w:divBdr>
    </w:div>
    <w:div w:id="1414008857">
      <w:bodyDiv w:val="1"/>
      <w:marLeft w:val="0"/>
      <w:marRight w:val="0"/>
      <w:marTop w:val="0"/>
      <w:marBottom w:val="0"/>
      <w:divBdr>
        <w:top w:val="none" w:sz="0" w:space="0" w:color="auto"/>
        <w:left w:val="none" w:sz="0" w:space="0" w:color="auto"/>
        <w:bottom w:val="none" w:sz="0" w:space="0" w:color="auto"/>
        <w:right w:val="none" w:sz="0" w:space="0" w:color="auto"/>
      </w:divBdr>
    </w:div>
    <w:div w:id="1635864773">
      <w:bodyDiv w:val="1"/>
      <w:marLeft w:val="0"/>
      <w:marRight w:val="0"/>
      <w:marTop w:val="0"/>
      <w:marBottom w:val="0"/>
      <w:divBdr>
        <w:top w:val="none" w:sz="0" w:space="0" w:color="auto"/>
        <w:left w:val="none" w:sz="0" w:space="0" w:color="auto"/>
        <w:bottom w:val="none" w:sz="0" w:space="0" w:color="auto"/>
        <w:right w:val="none" w:sz="0" w:space="0" w:color="auto"/>
      </w:divBdr>
    </w:div>
    <w:div w:id="1657413090">
      <w:bodyDiv w:val="1"/>
      <w:marLeft w:val="0"/>
      <w:marRight w:val="0"/>
      <w:marTop w:val="0"/>
      <w:marBottom w:val="0"/>
      <w:divBdr>
        <w:top w:val="none" w:sz="0" w:space="0" w:color="auto"/>
        <w:left w:val="none" w:sz="0" w:space="0" w:color="auto"/>
        <w:bottom w:val="none" w:sz="0" w:space="0" w:color="auto"/>
        <w:right w:val="none" w:sz="0" w:space="0" w:color="auto"/>
      </w:divBdr>
    </w:div>
    <w:div w:id="1866597484">
      <w:bodyDiv w:val="1"/>
      <w:marLeft w:val="0"/>
      <w:marRight w:val="0"/>
      <w:marTop w:val="0"/>
      <w:marBottom w:val="0"/>
      <w:divBdr>
        <w:top w:val="none" w:sz="0" w:space="0" w:color="auto"/>
        <w:left w:val="none" w:sz="0" w:space="0" w:color="auto"/>
        <w:bottom w:val="none" w:sz="0" w:space="0" w:color="auto"/>
        <w:right w:val="none" w:sz="0" w:space="0" w:color="auto"/>
      </w:divBdr>
    </w:div>
    <w:div w:id="1965310770">
      <w:bodyDiv w:val="1"/>
      <w:marLeft w:val="0"/>
      <w:marRight w:val="0"/>
      <w:marTop w:val="0"/>
      <w:marBottom w:val="0"/>
      <w:divBdr>
        <w:top w:val="none" w:sz="0" w:space="0" w:color="auto"/>
        <w:left w:val="none" w:sz="0" w:space="0" w:color="auto"/>
        <w:bottom w:val="none" w:sz="0" w:space="0" w:color="auto"/>
        <w:right w:val="none" w:sz="0" w:space="0" w:color="auto"/>
      </w:divBdr>
      <w:divsChild>
        <w:div w:id="821846619">
          <w:marLeft w:val="480"/>
          <w:marRight w:val="0"/>
          <w:marTop w:val="0"/>
          <w:marBottom w:val="0"/>
          <w:divBdr>
            <w:top w:val="none" w:sz="0" w:space="0" w:color="auto"/>
            <w:left w:val="none" w:sz="0" w:space="0" w:color="auto"/>
            <w:bottom w:val="none" w:sz="0" w:space="0" w:color="auto"/>
            <w:right w:val="none" w:sz="0" w:space="0" w:color="auto"/>
          </w:divBdr>
        </w:div>
      </w:divsChild>
    </w:div>
    <w:div w:id="201264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Yougoslavie" TargetMode="External"/><Relationship Id="rId299" Type="http://schemas.openxmlformats.org/officeDocument/2006/relationships/hyperlink" Target="https://fr.m.wikipedia.org/wiki/Proc%C3%A8s_de_Nuremberg" TargetMode="External"/><Relationship Id="rId303" Type="http://schemas.openxmlformats.org/officeDocument/2006/relationships/hyperlink" Target="https://fr.m.wikipedia.org/wiki/Witold_Pilecki" TargetMode="External"/><Relationship Id="rId21" Type="http://schemas.openxmlformats.org/officeDocument/2006/relationships/hyperlink" Target="http://ressources.memorialdelashoah.org/" TargetMode="External"/><Relationship Id="rId42" Type="http://schemas.openxmlformats.org/officeDocument/2006/relationships/hyperlink" Target="https://fr.wikipedia.org/wiki/Adolf_Hitler" TargetMode="External"/><Relationship Id="rId63" Type="http://schemas.openxmlformats.org/officeDocument/2006/relationships/hyperlink" Target="https://www.ns-archiv.de/personen/hitler/testament/politisches-testament.php" TargetMode="External"/><Relationship Id="rId84" Type="http://schemas.openxmlformats.org/officeDocument/2006/relationships/hyperlink" Target="https://fr.wikipedia.org/wiki/Shoah" TargetMode="External"/><Relationship Id="rId138" Type="http://schemas.openxmlformats.org/officeDocument/2006/relationships/hyperlink" Target="https://fr.wikipedia.org/wiki/Yougoslavie" TargetMode="External"/><Relationship Id="rId159" Type="http://schemas.openxmlformats.org/officeDocument/2006/relationships/hyperlink" Target="https://www.un.org/sites/un2.un.org/files/faq_memorialshoah.pdf" TargetMode="External"/><Relationship Id="rId324" Type="http://schemas.openxmlformats.org/officeDocument/2006/relationships/hyperlink" Target="https://www.welt.de/kultur/gallery9000380/Auschwitz-auf-dem-Reissbrett.html" TargetMode="External"/><Relationship Id="rId170" Type="http://schemas.openxmlformats.org/officeDocument/2006/relationships/hyperlink" Target="https://en.wikipedia.org/wiki/Karl_Doenitz" TargetMode="External"/><Relationship Id="rId191" Type="http://schemas.openxmlformats.org/officeDocument/2006/relationships/hyperlink" Target="https://fr.wikipedia.org/wiki/Sturmabteilung" TargetMode="External"/><Relationship Id="rId205" Type="http://schemas.openxmlformats.org/officeDocument/2006/relationships/hyperlink" Target="http://www.ns-archiv.de/verfolgung/gerstein/gerstein-bericht.php" TargetMode="External"/><Relationship Id="rId226" Type="http://schemas.openxmlformats.org/officeDocument/2006/relationships/hyperlink" Target="https://fr.wikipedia.org/wiki/Alli%C3%A9s_de_la_Seconde_Guerre_mondiale" TargetMode="External"/><Relationship Id="rId247" Type="http://schemas.openxmlformats.org/officeDocument/2006/relationships/hyperlink" Target="https://fr.m.wikipedia.org/wiki/1943" TargetMode="External"/><Relationship Id="rId107" Type="http://schemas.openxmlformats.org/officeDocument/2006/relationships/hyperlink" Target="https://fr.wikipedia.org/wiki/Pologne" TargetMode="External"/><Relationship Id="rId268" Type="http://schemas.openxmlformats.org/officeDocument/2006/relationships/hyperlink" Target="https://fr.m.wikipedia.org/wiki/Avril_1944" TargetMode="External"/><Relationship Id="rId289" Type="http://schemas.openxmlformats.org/officeDocument/2006/relationships/hyperlink" Target="https://fr.m.wikipedia.org/wiki/Janvier_1944" TargetMode="External"/><Relationship Id="rId11" Type="http://schemas.openxmlformats.org/officeDocument/2006/relationships/hyperlink" Target="https://fr.wikipedia.org/wiki/M%C3%A9thode_hypercritique" TargetMode="External"/><Relationship Id="rId32" Type="http://schemas.openxmlformats.org/officeDocument/2006/relationships/hyperlink" Target="https://fr.wikipedia.org/wiki/Robert_Faurisson" TargetMode="External"/><Relationship Id="rId53" Type="http://schemas.openxmlformats.org/officeDocument/2006/relationships/hyperlink" Target="https://fr.wikipedia.org/wiki/Revue_d%27histoire_de_la_Shoah" TargetMode="External"/><Relationship Id="rId74" Type="http://schemas.openxmlformats.org/officeDocument/2006/relationships/hyperlink" Target="https://fr.wikipedia.org/wiki/Les_Convois_de_la_honte" TargetMode="External"/><Relationship Id="rId128" Type="http://schemas.openxmlformats.org/officeDocument/2006/relationships/hyperlink" Target="https://fr.wikipedia.org/wiki/Autriche" TargetMode="External"/><Relationship Id="rId149" Type="http://schemas.openxmlformats.org/officeDocument/2006/relationships/hyperlink" Target="https://fr.wikipedia.org/wiki/Ghetto" TargetMode="External"/><Relationship Id="rId314" Type="http://schemas.openxmlformats.org/officeDocument/2006/relationships/hyperlink" Target="https://www.lefigaro.fr/international/2008/11/08/01003-20081108ARTFIG00513-les-plans-de-construction-d-auschwitz-decouverts-.php" TargetMode="External"/><Relationship Id="rId335" Type="http://schemas.openxmlformats.org/officeDocument/2006/relationships/hyperlink" Target="https://phdn.org/histgen/leschambresagaz/lettre.html" TargetMode="External"/><Relationship Id="rId5" Type="http://schemas.openxmlformats.org/officeDocument/2006/relationships/webSettings" Target="webSettings.xml"/><Relationship Id="rId95" Type="http://schemas.openxmlformats.org/officeDocument/2006/relationships/hyperlink" Target="https://fr.wikipedia.org/wiki/R%C3%A9publique_socialiste_sovi%C3%A9tique_de_Bi%C3%A9lorussie" TargetMode="External"/><Relationship Id="rId160" Type="http://schemas.openxmlformats.org/officeDocument/2006/relationships/hyperlink" Target="https://www.youtube.com/watch?v=uqafLn_WYbk" TargetMode="External"/><Relationship Id="rId181" Type="http://schemas.openxmlformats.org/officeDocument/2006/relationships/hyperlink" Target="https://fr.wikipedia.org/wiki/Schutzstaffel" TargetMode="External"/><Relationship Id="rId216" Type="http://schemas.openxmlformats.org/officeDocument/2006/relationships/hyperlink" Target="https://fr.wikipedia.org/wiki/Gouvernement_polonais_en_exil" TargetMode="External"/><Relationship Id="rId237" Type="http://schemas.openxmlformats.org/officeDocument/2006/relationships/hyperlink" Target="https://fr.wikipedia.org/wiki/Rapport_Raczy%C5%84ski" TargetMode="External"/><Relationship Id="rId258" Type="http://schemas.openxmlformats.org/officeDocument/2006/relationships/hyperlink" Target="https://fr.m.wikipedia.org/wiki/The_New_York_Times" TargetMode="External"/><Relationship Id="rId279" Type="http://schemas.openxmlformats.org/officeDocument/2006/relationships/hyperlink" Target="https://fr.m.wikipedia.org/wiki/27_mai" TargetMode="External"/><Relationship Id="rId22" Type="http://schemas.openxmlformats.org/officeDocument/2006/relationships/hyperlink" Target="https://www.wienerlibrary.co.uk/jewish-relief-organisations" TargetMode="External"/><Relationship Id="rId43" Type="http://schemas.openxmlformats.org/officeDocument/2006/relationships/hyperlink" Target="https://fr.wikipedia.org/wiki/Heinrich_Himmler" TargetMode="External"/><Relationship Id="rId64" Type="http://schemas.openxmlformats.org/officeDocument/2006/relationships/hyperlink" Target="https://www.ns-archiv.de/personen/hitler/testament/faksimile-1945-2/" TargetMode="External"/><Relationship Id="rId118" Type="http://schemas.openxmlformats.org/officeDocument/2006/relationships/hyperlink" Target="https://fr.wikipedia.org/wiki/Gr%C3%A8ce" TargetMode="External"/><Relationship Id="rId139" Type="http://schemas.openxmlformats.org/officeDocument/2006/relationships/hyperlink" Target="https://fr.wikipedia.org/wiki/Gr%C3%A8ce" TargetMode="External"/><Relationship Id="rId290" Type="http://schemas.openxmlformats.org/officeDocument/2006/relationships/hyperlink" Target="https://fr.m.wikipedia.org/wiki/1944" TargetMode="External"/><Relationship Id="rId304" Type="http://schemas.openxmlformats.org/officeDocument/2006/relationships/hyperlink" Target="https://fr.m.wikipedia.org/wiki/T%C3%A9l%C3%A9gramme_Riegner" TargetMode="External"/><Relationship Id="rId325" Type="http://schemas.openxmlformats.org/officeDocument/2006/relationships/image" Target="media/image7.jpeg"/><Relationship Id="rId85" Type="http://schemas.openxmlformats.org/officeDocument/2006/relationships/hyperlink" Target="https://fr.wikipedia.org/wiki/Apr%C3%A8s-guerre" TargetMode="External"/><Relationship Id="rId150" Type="http://schemas.openxmlformats.org/officeDocument/2006/relationships/hyperlink" Target="https://fr.wikipedia.org/wiki/Terez%C3%ADn" TargetMode="External"/><Relationship Id="rId171" Type="http://schemas.openxmlformats.org/officeDocument/2006/relationships/hyperlink" Target="https://www.tandfonline.com/doi/full/10.1080/13507486.2018.1532983?scroll=top&amp;needAccess=true&amp;" TargetMode="External"/><Relationship Id="rId192" Type="http://schemas.openxmlformats.org/officeDocument/2006/relationships/hyperlink" Target="https://fr.wikipedia.org/wiki/1942" TargetMode="External"/><Relationship Id="rId206" Type="http://schemas.openxmlformats.org/officeDocument/2006/relationships/hyperlink" Target="http://www.ns-archiv.de/verfolgung/gerstein/gerstein-bericht.php" TargetMode="External"/><Relationship Id="rId227" Type="http://schemas.openxmlformats.org/officeDocument/2006/relationships/hyperlink" Target="https://fr.wikipedia.org/wiki/Vatican" TargetMode="External"/><Relationship Id="rId248" Type="http://schemas.openxmlformats.org/officeDocument/2006/relationships/hyperlink" Target="https://fr.m.wikipedia.org/wiki/1944" TargetMode="External"/><Relationship Id="rId269" Type="http://schemas.openxmlformats.org/officeDocument/2006/relationships/hyperlink" Target="https://fr.m.wikipedia.org/wiki/1944" TargetMode="External"/><Relationship Id="rId12" Type="http://schemas.openxmlformats.org/officeDocument/2006/relationships/hyperlink" Target="https://fr.wikipedia.org/wiki/Le_Journal_d%27Anne_Frank" TargetMode="External"/><Relationship Id="rId33" Type="http://schemas.openxmlformats.org/officeDocument/2006/relationships/hyperlink" Target="https://fr.wikipedia.org/wiki/Proc%C3%A8s_de_Nuremberg" TargetMode="External"/><Relationship Id="rId108" Type="http://schemas.openxmlformats.org/officeDocument/2006/relationships/hyperlink" Target="https://fr.wikipedia.org/wiki/Union_des_r%C3%A9publiques_socialistes_sovi%C3%A9tiques" TargetMode="External"/><Relationship Id="rId129" Type="http://schemas.openxmlformats.org/officeDocument/2006/relationships/hyperlink" Target="https://fr.wikipedia.org/wiki/Tch%C3%A9coslovaquie" TargetMode="External"/><Relationship Id="rId280" Type="http://schemas.openxmlformats.org/officeDocument/2006/relationships/hyperlink" Target="https://fr.m.wikipedia.org/wiki/Mai_1944" TargetMode="External"/><Relationship Id="rId315" Type="http://schemas.openxmlformats.org/officeDocument/2006/relationships/image" Target="media/image2.jpeg"/><Relationship Id="rId336" Type="http://schemas.openxmlformats.org/officeDocument/2006/relationships/hyperlink" Target="https://phdn.org/histgen/leschambresagaz/part-4.html" TargetMode="External"/><Relationship Id="rId54" Type="http://schemas.openxmlformats.org/officeDocument/2006/relationships/hyperlink" Target="https://fr.wikipedia.org/wiki/Revue_d%27histoire_de_la_Shoah" TargetMode="External"/><Relationship Id="rId75" Type="http://schemas.openxmlformats.org/officeDocument/2006/relationships/hyperlink" Target="https://en.wikipedia.org/wiki/Nuremberg:_The_Nazis_Facing_their_Crimes" TargetMode="External"/><Relationship Id="rId96" Type="http://schemas.openxmlformats.org/officeDocument/2006/relationships/hyperlink" Target="https://fr.wikipedia.org/wiki/R%C3%A9publique_socialiste_sovi%C3%A9tique_d%27Ukraine" TargetMode="External"/><Relationship Id="rId140" Type="http://schemas.openxmlformats.org/officeDocument/2006/relationships/hyperlink" Target="https://fr.wikipedia.org/wiki/Shoah" TargetMode="External"/><Relationship Id="rId161" Type="http://schemas.openxmlformats.org/officeDocument/2006/relationships/hyperlink" Target="https://www.yadvashem.org/fr/blog/identification-des-victimes-de-la-shoah.html" TargetMode="External"/><Relationship Id="rId182" Type="http://schemas.openxmlformats.org/officeDocument/2006/relationships/hyperlink" Target="https://fr.wikipedia.org/wiki/Chimiste" TargetMode="External"/><Relationship Id="rId217" Type="http://schemas.openxmlformats.org/officeDocument/2006/relationships/hyperlink" Target="https://fr.wikipedia.org/wiki/Londres" TargetMode="External"/><Relationship Id="rId6" Type="http://schemas.openxmlformats.org/officeDocument/2006/relationships/footnotes" Target="footnotes.xml"/><Relationship Id="rId238" Type="http://schemas.openxmlformats.org/officeDocument/2006/relationships/hyperlink" Target="https://fr.wikipedia.org/wiki/Edward_Bernard_Raczy%C5%84ski" TargetMode="External"/><Relationship Id="rId259" Type="http://schemas.openxmlformats.org/officeDocument/2006/relationships/hyperlink" Target="https://fr.m.wikipedia.org/wiki/26_novembre" TargetMode="External"/><Relationship Id="rId23" Type="http://schemas.openxmlformats.org/officeDocument/2006/relationships/hyperlink" Target="https://fr.wikipedia.org/wiki/M%C3%A9morial_de_Yad_Vashem" TargetMode="External"/><Relationship Id="rId119" Type="http://schemas.openxmlformats.org/officeDocument/2006/relationships/hyperlink" Target="https://fr.wikipedia.org/wiki/Autriche" TargetMode="External"/><Relationship Id="rId270" Type="http://schemas.openxmlformats.org/officeDocument/2006/relationships/hyperlink" Target="https://fr.m.wikipedia.org/wiki/7_avril" TargetMode="External"/><Relationship Id="rId291" Type="http://schemas.openxmlformats.org/officeDocument/2006/relationships/hyperlink" Target="https://fr.m.wikipedia.org/wiki/Gen%C3%A8ve" TargetMode="External"/><Relationship Id="rId305" Type="http://schemas.openxmlformats.org/officeDocument/2006/relationships/hyperlink" Target="https://de.m.wikipedia.org/wiki/Roswell_McClelland" TargetMode="External"/><Relationship Id="rId326" Type="http://schemas.openxmlformats.org/officeDocument/2006/relationships/hyperlink" Target="http://194.allo.montes-gutachten.de/gas-chamber-diagram.html" TargetMode="External"/><Relationship Id="rId44" Type="http://schemas.openxmlformats.org/officeDocument/2006/relationships/hyperlink" Target="https://fr.wikipedia.org/wiki/Rudolf_H%C3%B6ss" TargetMode="External"/><Relationship Id="rId65" Type="http://schemas.openxmlformats.org/officeDocument/2006/relationships/hyperlink" Target="https://www.ns-archiv.de/personen/hitler/testament/testament-1945.php" TargetMode="External"/><Relationship Id="rId86" Type="http://schemas.openxmlformats.org/officeDocument/2006/relationships/hyperlink" Target="https://fr.wikipedia.org/wiki/Pologne" TargetMode="External"/><Relationship Id="rId130" Type="http://schemas.openxmlformats.org/officeDocument/2006/relationships/hyperlink" Target="https://fr.wikipedia.org/wiki/Hongrie" TargetMode="External"/><Relationship Id="rId151" Type="http://schemas.openxmlformats.org/officeDocument/2006/relationships/hyperlink" Target="https://fr.wikipedia.org/wiki/Transnistrie_(r%C3%A9gion)" TargetMode="External"/><Relationship Id="rId172" Type="http://schemas.openxmlformats.org/officeDocument/2006/relationships/hyperlink" Target="https://fr.wikipedia.org/wiki/Testament_d%27Adolf_Hitler" TargetMode="External"/><Relationship Id="rId193" Type="http://schemas.openxmlformats.org/officeDocument/2006/relationships/hyperlink" Target="https://fr.wikipedia.org/wiki/Chambre_%C3%A0_gaz" TargetMode="External"/><Relationship Id="rId207" Type="http://schemas.openxmlformats.org/officeDocument/2006/relationships/hyperlink" Target="http://www.deathcamps.org/belzec/gerstein.html" TargetMode="External"/><Relationship Id="rId228" Type="http://schemas.openxmlformats.org/officeDocument/2006/relationships/hyperlink" Target="https://fr.wikipedia.org/wiki/Microfilm" TargetMode="External"/><Relationship Id="rId249" Type="http://schemas.openxmlformats.org/officeDocument/2006/relationships/hyperlink" Target="https://fr.m.wikipedia.org/wiki/Nazisme" TargetMode="External"/><Relationship Id="rId13" Type="http://schemas.openxmlformats.org/officeDocument/2006/relationships/hyperlink" Target="https://fr.wikipedia.org/wiki/Stylo_%C3%A0_bille" TargetMode="External"/><Relationship Id="rId109" Type="http://schemas.openxmlformats.org/officeDocument/2006/relationships/hyperlink" Target="https://fr.wikipedia.org/wiki/Roumanie" TargetMode="External"/><Relationship Id="rId260" Type="http://schemas.openxmlformats.org/officeDocument/2006/relationships/hyperlink" Target="https://fr.m.wikipedia.org/wiki/Novembre_1944" TargetMode="External"/><Relationship Id="rId281" Type="http://schemas.openxmlformats.org/officeDocument/2006/relationships/hyperlink" Target="https://fr.m.wikipedia.org/wiki/1944" TargetMode="External"/><Relationship Id="rId316" Type="http://schemas.openxmlformats.org/officeDocument/2006/relationships/image" Target="media/image3.jpeg"/><Relationship Id="rId337" Type="http://schemas.openxmlformats.org/officeDocument/2006/relationships/hyperlink" Target="https://fr.wikipedia.org/wiki/Shoah" TargetMode="External"/><Relationship Id="rId34" Type="http://schemas.openxmlformats.org/officeDocument/2006/relationships/hyperlink" Target="https://fr.wikipedia.org/wiki/Laurence_Rees" TargetMode="External"/><Relationship Id="rId55" Type="http://schemas.openxmlformats.org/officeDocument/2006/relationships/hyperlink" Target="https://fr.wikipedia.org/wiki/Robert_Faurisson" TargetMode="External"/><Relationship Id="rId76" Type="http://schemas.openxmlformats.org/officeDocument/2006/relationships/hyperlink" Target="https://www.youtube.com/watch?v=uqafLn_WYbk" TargetMode="External"/><Relationship Id="rId97" Type="http://schemas.openxmlformats.org/officeDocument/2006/relationships/hyperlink" Target="https://fr.wikipedia.org/wiki/Yougoslavie" TargetMode="External"/><Relationship Id="rId120" Type="http://schemas.openxmlformats.org/officeDocument/2006/relationships/hyperlink" Target="https://fr.wikipedia.org/wiki/Belgique" TargetMode="External"/><Relationship Id="rId141" Type="http://schemas.openxmlformats.org/officeDocument/2006/relationships/hyperlink" Target="https://fr.wikipedia.org/wiki/1933" TargetMode="External"/><Relationship Id="rId7" Type="http://schemas.openxmlformats.org/officeDocument/2006/relationships/endnotes" Target="endnotes.xml"/><Relationship Id="rId162" Type="http://schemas.openxmlformats.org/officeDocument/2006/relationships/hyperlink" Target="https://encyclopedia.ushmm.org/content/fr/article/documenting-numbers-of-victims-of-the-holocaust-and-nazi-persecution" TargetMode="External"/><Relationship Id="rId183" Type="http://schemas.openxmlformats.org/officeDocument/2006/relationships/hyperlink" Target="https://fr.wikipedia.org/wiki/Zyklon_B" TargetMode="External"/><Relationship Id="rId218" Type="http://schemas.openxmlformats.org/officeDocument/2006/relationships/hyperlink" Target="https://fr.wikipedia.org/wiki/Seconde_Guerre_mondiale" TargetMode="External"/><Relationship Id="rId239" Type="http://schemas.openxmlformats.org/officeDocument/2006/relationships/hyperlink" Target="https://fr.wikipedia.org/w/index.php?title=Minist%C3%A8re_des_affaires_%C3%A9trang%C3%A8res_(Pologne)&amp;action=edit&amp;redlink=1" TargetMode="External"/><Relationship Id="rId250" Type="http://schemas.openxmlformats.org/officeDocument/2006/relationships/hyperlink" Target="https://fr.m.wikipedia.org/wiki/Camp_de_concentration" TargetMode="External"/><Relationship Id="rId271" Type="http://schemas.openxmlformats.org/officeDocument/2006/relationships/hyperlink" Target="https://fr.m.wikipedia.org/wiki/Avril_1944" TargetMode="External"/><Relationship Id="rId292" Type="http://schemas.openxmlformats.org/officeDocument/2006/relationships/hyperlink" Target="https://fr.m.wikipedia.org/wiki/Mim%C3%A9ographe" TargetMode="External"/><Relationship Id="rId306" Type="http://schemas.openxmlformats.org/officeDocument/2006/relationships/hyperlink" Target="https://fr.m.wikipedia.org/wiki/Rapport_Vrba-Wetzler" TargetMode="External"/><Relationship Id="rId24" Type="http://schemas.openxmlformats.org/officeDocument/2006/relationships/hyperlink" Target="http://www.yadvashem.org/" TargetMode="External"/><Relationship Id="rId45" Type="http://schemas.openxmlformats.org/officeDocument/2006/relationships/hyperlink" Target="https://fr.wikipedia.org/wiki/Auschwitz" TargetMode="External"/><Relationship Id="rId66" Type="http://schemas.openxmlformats.org/officeDocument/2006/relationships/hyperlink" Target="https://www.ns-archiv.de/personen/hitler/testament/faksimile-1945-1/" TargetMode="External"/><Relationship Id="rId87" Type="http://schemas.openxmlformats.org/officeDocument/2006/relationships/hyperlink" Target="https://fr.wikipedia.org/wiki/Shoah" TargetMode="External"/><Relationship Id="rId110" Type="http://schemas.openxmlformats.org/officeDocument/2006/relationships/hyperlink" Target="https://fr.wikipedia.org/wiki/Tch%C3%A9coslovaquie" TargetMode="External"/><Relationship Id="rId131" Type="http://schemas.openxmlformats.org/officeDocument/2006/relationships/hyperlink" Target="https://fr.wikipedia.org/wiki/France" TargetMode="External"/><Relationship Id="rId327" Type="http://schemas.openxmlformats.org/officeDocument/2006/relationships/hyperlink" Target="https://www.jewishvirtuallibrary.org/crematoria-and-gas-chambers-at-auschwitz-birkenau" TargetMode="External"/><Relationship Id="rId152" Type="http://schemas.openxmlformats.org/officeDocument/2006/relationships/hyperlink" Target="https://fr.wikipedia.org/wiki/Auschwitz" TargetMode="External"/><Relationship Id="rId173" Type="http://schemas.openxmlformats.org/officeDocument/2006/relationships/hyperlink" Target="https://en.wikipedia.org/wiki/Last_will_and_testament_of_Adolf_Hitler" TargetMode="External"/><Relationship Id="rId194" Type="http://schemas.openxmlformats.org/officeDocument/2006/relationships/hyperlink" Target="https://fr.wikipedia.org/wiki/Camp_d%27extermination_de_Belzec" TargetMode="External"/><Relationship Id="rId208" Type="http://schemas.openxmlformats.org/officeDocument/2006/relationships/hyperlink" Target="http://www.deathcamps.org/belzec/gerstein.html" TargetMode="External"/><Relationship Id="rId229" Type="http://schemas.openxmlformats.org/officeDocument/2006/relationships/hyperlink" Target="https://fr.wikipedia.org/wiki/R%C3%A9sistance_polonaise" TargetMode="External"/><Relationship Id="rId240" Type="http://schemas.openxmlformats.org/officeDocument/2006/relationships/hyperlink" Target="https://en.wikipedia.org/wiki/Ministry_of_Foreign_Affairs_(Poland)" TargetMode="External"/><Relationship Id="rId261" Type="http://schemas.openxmlformats.org/officeDocument/2006/relationships/hyperlink" Target="https://fr.m.wikipedia.org/wiki/1944" TargetMode="External"/><Relationship Id="rId14" Type="http://schemas.openxmlformats.org/officeDocument/2006/relationships/hyperlink" Target="https://fr.wikipedia.org/wiki/N%C3%A9gation_de_la_Shoah" TargetMode="External"/><Relationship Id="rId35" Type="http://schemas.openxmlformats.org/officeDocument/2006/relationships/hyperlink" Target="https://fr.wikipedia.org/wiki/Ukraine" TargetMode="External"/><Relationship Id="rId56" Type="http://schemas.openxmlformats.org/officeDocument/2006/relationships/hyperlink" Target="https://fr.wikipedia.org/wiki/Auschwitz" TargetMode="External"/><Relationship Id="rId77" Type="http://schemas.openxmlformats.org/officeDocument/2006/relationships/hyperlink" Target="https://fr.wikipedia.org/wiki/Shoah" TargetMode="External"/><Relationship Id="rId100" Type="http://schemas.openxmlformats.org/officeDocument/2006/relationships/hyperlink" Target="https://fr.wikipedia.org/wiki/Bulgarie" TargetMode="External"/><Relationship Id="rId282" Type="http://schemas.openxmlformats.org/officeDocument/2006/relationships/hyperlink" Target="https://fr.m.wikipedia.org/w/index.php?title=Rapport_du_Major_polonais&amp;action=edit&amp;redlink=1" TargetMode="External"/><Relationship Id="rId317" Type="http://schemas.openxmlformats.org/officeDocument/2006/relationships/hyperlink" Target="https://fr.wikipedia.org/wiki/Sonderkommando_(camps_d%27extermination)" TargetMode="External"/><Relationship Id="rId338" Type="http://schemas.openxmlformats.org/officeDocument/2006/relationships/image" Target="media/image10.png"/><Relationship Id="rId8" Type="http://schemas.openxmlformats.org/officeDocument/2006/relationships/hyperlink" Target="http://www.panamza.com/1" TargetMode="External"/><Relationship Id="rId98" Type="http://schemas.openxmlformats.org/officeDocument/2006/relationships/hyperlink" Target="https://fr.wikipedia.org/wiki/Roumanie" TargetMode="External"/><Relationship Id="rId121" Type="http://schemas.openxmlformats.org/officeDocument/2006/relationships/hyperlink" Target="https://fr.wikipedia.org/wiki/Bulgarie" TargetMode="External"/><Relationship Id="rId142" Type="http://schemas.openxmlformats.org/officeDocument/2006/relationships/hyperlink" Target="https://fr.wikipedia.org/wiki/1940" TargetMode="External"/><Relationship Id="rId163" Type="http://schemas.openxmlformats.org/officeDocument/2006/relationships/hyperlink" Target="https://yvng.yadvashem.org/index.html?language=fr" TargetMode="External"/><Relationship Id="rId184" Type="http://schemas.openxmlformats.org/officeDocument/2006/relationships/hyperlink" Target="https://fr.wikipedia.org/wiki/Kurt_Gerstein" TargetMode="External"/><Relationship Id="rId219" Type="http://schemas.openxmlformats.org/officeDocument/2006/relationships/hyperlink" Target="https://fr.wikipedia.org/wiki/Edward_Bernard_Raczy%C5%84ski" TargetMode="External"/><Relationship Id="rId3" Type="http://schemas.openxmlformats.org/officeDocument/2006/relationships/styles" Target="styles.xml"/><Relationship Id="rId214" Type="http://schemas.openxmlformats.org/officeDocument/2006/relationships/hyperlink" Target="https://fr.wikipedia.org/wiki/Saul_Friedl%C3%A4nder" TargetMode="External"/><Relationship Id="rId230" Type="http://schemas.openxmlformats.org/officeDocument/2006/relationships/hyperlink" Target="https://fr.wikipedia.org/wiki/Jan_Karski" TargetMode="External"/><Relationship Id="rId235" Type="http://schemas.openxmlformats.org/officeDocument/2006/relationships/hyperlink" Target="https://fr.wikipedia.org/wiki/Rapport_Raczy%C5%84ski" TargetMode="External"/><Relationship Id="rId251" Type="http://schemas.openxmlformats.org/officeDocument/2006/relationships/hyperlink" Target="https://fr.m.wikipedia.org/wiki/Auschwitz" TargetMode="External"/><Relationship Id="rId256" Type="http://schemas.openxmlformats.org/officeDocument/2006/relationships/hyperlink" Target="https://fr.m.wikipedia.org/wiki/1944" TargetMode="External"/><Relationship Id="rId277" Type="http://schemas.openxmlformats.org/officeDocument/2006/relationships/hyperlink" Target="https://fr.m.wikipedia.org/wiki/Haute-Sil%C3%A9sie_(r%C3%A9gion_historique)" TargetMode="External"/><Relationship Id="rId298" Type="http://schemas.openxmlformats.org/officeDocument/2006/relationships/hyperlink" Target="https://fr.m.wikipedia.org/wiki/1944" TargetMode="External"/><Relationship Id="rId25" Type="http://schemas.openxmlformats.org/officeDocument/2006/relationships/hyperlink" Target="https://fr.wikipedia.org/wiki/Proc%C3%A8s_de_Nuremberg" TargetMode="External"/><Relationship Id="rId46" Type="http://schemas.openxmlformats.org/officeDocument/2006/relationships/hyperlink" Target="https://fr.wikipedia.org/wiki/N%C3%A9gation_de_la_Shoah" TargetMode="External"/><Relationship Id="rId67" Type="http://schemas.openxmlformats.org/officeDocument/2006/relationships/hyperlink" Target="https://www.yadvashem.org/fr/blog/identification-des-victimes-de-la-shoah.html" TargetMode="External"/><Relationship Id="rId116" Type="http://schemas.openxmlformats.org/officeDocument/2006/relationships/hyperlink" Target="https://fr.wikipedia.org/wiki/Lettonie" TargetMode="External"/><Relationship Id="rId137" Type="http://schemas.openxmlformats.org/officeDocument/2006/relationships/hyperlink" Target="https://fr.wikipedia.org/wiki/Roumanie" TargetMode="External"/><Relationship Id="rId158" Type="http://schemas.openxmlformats.org/officeDocument/2006/relationships/hyperlink" Target="https://fr.wikipedia.org/wiki/Chambre_%C3%A0_gaz" TargetMode="External"/><Relationship Id="rId272" Type="http://schemas.openxmlformats.org/officeDocument/2006/relationships/hyperlink" Target="https://fr.m.wikipedia.org/wiki/1944" TargetMode="External"/><Relationship Id="rId293" Type="http://schemas.openxmlformats.org/officeDocument/2006/relationships/hyperlink" Target="https://fr.m.wikipedia.org/wiki/Ao%C3%BBt_1944" TargetMode="External"/><Relationship Id="rId302" Type="http://schemas.openxmlformats.org/officeDocument/2006/relationships/hyperlink" Target="https://fr.m.wikipedia.org/wiki/Jan_Karski" TargetMode="External"/><Relationship Id="rId307" Type="http://schemas.openxmlformats.org/officeDocument/2006/relationships/hyperlink" Target="https://fr.m.wikipedia.org/wiki/Rudolf_Vrba" TargetMode="External"/><Relationship Id="rId323" Type="http://schemas.openxmlformats.org/officeDocument/2006/relationships/image" Target="media/image6.jpeg"/><Relationship Id="rId328" Type="http://schemas.openxmlformats.org/officeDocument/2006/relationships/image" Target="media/image8.jpeg"/><Relationship Id="rId20" Type="http://schemas.openxmlformats.org/officeDocument/2006/relationships/hyperlink" Target="http://www.memorialdelashoah.org/wp-content/uploads/2016/05/mshoah_inventaire_archives_fonds_fjro_fr.pdf" TargetMode="External"/><Relationship Id="rId41" Type="http://schemas.openxmlformats.org/officeDocument/2006/relationships/hyperlink" Target="https://fr.wikipedia.org/wiki/N%C3%A9gation_de_la_Shoah" TargetMode="External"/><Relationship Id="rId62" Type="http://schemas.openxmlformats.org/officeDocument/2006/relationships/hyperlink" Target="https://fr.wikipedia.org/wiki/Convois_de_la_d%C3%A9portation_des_Juifs_de_Belgique" TargetMode="External"/><Relationship Id="rId83" Type="http://schemas.openxmlformats.org/officeDocument/2006/relationships/hyperlink" Target="https://fr.wikipedia.org/wiki/La_Destruction_des_Juifs_d%27Europe" TargetMode="External"/><Relationship Id="rId88" Type="http://schemas.openxmlformats.org/officeDocument/2006/relationships/hyperlink" Target="https://fr.wikipedia.org/wiki/Juifs" TargetMode="External"/><Relationship Id="rId111" Type="http://schemas.openxmlformats.org/officeDocument/2006/relationships/hyperlink" Target="https://fr.wikipedia.org/wiki/Hongrie" TargetMode="External"/><Relationship Id="rId132" Type="http://schemas.openxmlformats.org/officeDocument/2006/relationships/hyperlink" Target="https://fr.wikipedia.org/wiki/Belgique" TargetMode="External"/><Relationship Id="rId153" Type="http://schemas.openxmlformats.org/officeDocument/2006/relationships/hyperlink" Target="https://fr.wikipedia.org/wiki/Camp_d%27extermination_de_Treblinka" TargetMode="External"/><Relationship Id="rId174" Type="http://schemas.openxmlformats.org/officeDocument/2006/relationships/hyperlink" Target="https://en.wikipedia.org/wiki/The_Bunker_(book)" TargetMode="External"/><Relationship Id="rId179" Type="http://schemas.openxmlformats.org/officeDocument/2006/relationships/hyperlink" Target="https://www.ns-archiv.de/personen/hitler/testament/faksimile-1945-2/" TargetMode="External"/><Relationship Id="rId195" Type="http://schemas.openxmlformats.org/officeDocument/2006/relationships/hyperlink" Target="https://fr.wikipedia.org/wiki/Pologne" TargetMode="External"/><Relationship Id="rId209" Type="http://schemas.openxmlformats.org/officeDocument/2006/relationships/hyperlink" Target="http://www.saarland-biografien.de/Gerstein-Kurt" TargetMode="External"/><Relationship Id="rId190" Type="http://schemas.openxmlformats.org/officeDocument/2006/relationships/hyperlink" Target="https://fr.wikipedia.org/wiki/Parti_national-socialiste_des_travailleurs_allemands" TargetMode="External"/><Relationship Id="rId204" Type="http://schemas.openxmlformats.org/officeDocument/2006/relationships/hyperlink" Target="https://fr.wikipedia.org/wiki/Camp_d%27extermination_de_Belzec" TargetMode="External"/><Relationship Id="rId220" Type="http://schemas.openxmlformats.org/officeDocument/2006/relationships/hyperlink" Target="https://fr.wikipedia.org/wiki/Shoah_en_Pologne" TargetMode="External"/><Relationship Id="rId225" Type="http://schemas.openxmlformats.org/officeDocument/2006/relationships/hyperlink" Target="https://fr.wikipedia.org/wiki/Gouvernement_polonais_en_exil" TargetMode="External"/><Relationship Id="rId241" Type="http://schemas.openxmlformats.org/officeDocument/2006/relationships/hyperlink" Target="http://www.msz.gov.pl/resource/e7497fea-f446-4f82-80b1-169d609d697a:JCR" TargetMode="External"/><Relationship Id="rId246" Type="http://schemas.openxmlformats.org/officeDocument/2006/relationships/hyperlink" Target="https://fr.wikipedia.org/wiki/Rapports_Karski" TargetMode="External"/><Relationship Id="rId267" Type="http://schemas.openxmlformats.org/officeDocument/2006/relationships/hyperlink" Target="https://fr.m.wikipedia.org/wiki/27_avril" TargetMode="External"/><Relationship Id="rId288" Type="http://schemas.openxmlformats.org/officeDocument/2006/relationships/hyperlink" Target="https://fr.m.wikipedia.org/wiki/1943" TargetMode="External"/><Relationship Id="rId15" Type="http://schemas.openxmlformats.org/officeDocument/2006/relationships/hyperlink" Target="https://fr.wikipedia.org/wiki/M%C3%A9morial_de_la_Shoah" TargetMode="External"/><Relationship Id="rId36" Type="http://schemas.openxmlformats.org/officeDocument/2006/relationships/hyperlink" Target="https://fr.wikipedia.org/wiki/Shoah" TargetMode="External"/><Relationship Id="rId57" Type="http://schemas.openxmlformats.org/officeDocument/2006/relationships/hyperlink" Target="https://fr.wikipedia.org/wiki/Rudolf_H%C3%B6ss" TargetMode="External"/><Relationship Id="rId106" Type="http://schemas.openxmlformats.org/officeDocument/2006/relationships/hyperlink" Target="https://fr.wikipedia.org/wiki/Shoah" TargetMode="External"/><Relationship Id="rId127" Type="http://schemas.openxmlformats.org/officeDocument/2006/relationships/hyperlink" Target="https://fr.wikipedia.org/wiki/Allemagne" TargetMode="External"/><Relationship Id="rId262" Type="http://schemas.openxmlformats.org/officeDocument/2006/relationships/hyperlink" Target="https://fr.m.wikipedia.org/wiki/Rapport_Vrba-Wetzler" TargetMode="External"/><Relationship Id="rId283" Type="http://schemas.openxmlformats.org/officeDocument/2006/relationships/hyperlink" Target="https://fr.m.wikipedia.org/wiki/Jerzy_Tabeau" TargetMode="External"/><Relationship Id="rId313" Type="http://schemas.openxmlformats.org/officeDocument/2006/relationships/hyperlink" Target="https://en.wikipedia.org/wiki/Gas_chamber" TargetMode="External"/><Relationship Id="rId318" Type="http://schemas.openxmlformats.org/officeDocument/2006/relationships/image" Target="media/image4.jpeg"/><Relationship Id="rId339" Type="http://schemas.openxmlformats.org/officeDocument/2006/relationships/footer" Target="footer1.xml"/><Relationship Id="rId10" Type="http://schemas.openxmlformats.org/officeDocument/2006/relationships/hyperlink" Target="https://www.egaliteetreconciliation.fr/" TargetMode="External"/><Relationship Id="rId31" Type="http://schemas.openxmlformats.org/officeDocument/2006/relationships/hyperlink" Target="https://fr.wikipedia.org/wiki/N%C3%A9gationnisme" TargetMode="External"/><Relationship Id="rId52" Type="http://schemas.openxmlformats.org/officeDocument/2006/relationships/hyperlink" Target="https://fr.wikipedia.org/wiki/La_D%C3%A9couverte" TargetMode="External"/><Relationship Id="rId73" Type="http://schemas.openxmlformats.org/officeDocument/2006/relationships/hyperlink" Target="https://fr.wikipedia.org/wiki/2010_au_cin%C3%A9ma" TargetMode="External"/><Relationship Id="rId78" Type="http://schemas.openxmlformats.org/officeDocument/2006/relationships/hyperlink" Target="https://fr.wikipedia.org/wiki/Proc%C3%A8s_de_Nuremberg" TargetMode="External"/><Relationship Id="rId94" Type="http://schemas.openxmlformats.org/officeDocument/2006/relationships/hyperlink" Target="https://fr.wikipedia.org/wiki/Slovaquie" TargetMode="External"/><Relationship Id="rId99" Type="http://schemas.openxmlformats.org/officeDocument/2006/relationships/hyperlink" Target="https://fr.wikipedia.org/wiki/Shoah_en_Norv%C3%A8ge" TargetMode="External"/><Relationship Id="rId101" Type="http://schemas.openxmlformats.org/officeDocument/2006/relationships/hyperlink" Target="https://fr.wikipedia.org/wiki/Luxembourg" TargetMode="External"/><Relationship Id="rId122" Type="http://schemas.openxmlformats.org/officeDocument/2006/relationships/hyperlink" Target="https://fr.wikipedia.org/wiki/Italie" TargetMode="External"/><Relationship Id="rId143" Type="http://schemas.openxmlformats.org/officeDocument/2006/relationships/hyperlink" Target="https://fr.wikipedia.org/wiki/1941" TargetMode="External"/><Relationship Id="rId148" Type="http://schemas.openxmlformats.org/officeDocument/2006/relationships/hyperlink" Target="https://fr.wikipedia.org/wiki/Shoah" TargetMode="External"/><Relationship Id="rId164" Type="http://schemas.openxmlformats.org/officeDocument/2006/relationships/image" Target="media/image1.jpeg"/><Relationship Id="rId169" Type="http://schemas.openxmlformats.org/officeDocument/2006/relationships/hyperlink" Target="https://fr.wikipedia.org/wiki/Contrefa%C3%A7on" TargetMode="External"/><Relationship Id="rId185" Type="http://schemas.openxmlformats.org/officeDocument/2006/relationships/hyperlink" Target="https://fr.wikipedia.org/wiki/Vatican" TargetMode="External"/><Relationship Id="rId334" Type="http://schemas.openxmlformats.org/officeDocument/2006/relationships/hyperlink" Target="https://phdn.org/histgen/leschambresagaz/lettregrand.html" TargetMode="External"/><Relationship Id="rId4" Type="http://schemas.openxmlformats.org/officeDocument/2006/relationships/settings" Target="settings.xml"/><Relationship Id="rId9" Type="http://schemas.openxmlformats.org/officeDocument/2006/relationships/hyperlink" Target="https://reseauinternational.net" TargetMode="External"/><Relationship Id="rId180" Type="http://schemas.openxmlformats.org/officeDocument/2006/relationships/hyperlink" Target="https://fr.wikipedia.org/wiki/Seconde_Guerre_mondiale" TargetMode="External"/><Relationship Id="rId210" Type="http://schemas.openxmlformats.org/officeDocument/2006/relationships/hyperlink" Target="http://www.saarland-biografien.de/Gerstein-Kurt" TargetMode="External"/><Relationship Id="rId215" Type="http://schemas.openxmlformats.org/officeDocument/2006/relationships/hyperlink" Target="https://fr.wikipedia.org/wiki/L%C3%A9on_Poliakov" TargetMode="External"/><Relationship Id="rId236" Type="http://schemas.openxmlformats.org/officeDocument/2006/relationships/hyperlink" Target="https://fr.wikipedia.org/wiki/Rapport_Raczy%C5%84ski" TargetMode="External"/><Relationship Id="rId257" Type="http://schemas.openxmlformats.org/officeDocument/2006/relationships/hyperlink" Target="https://fr.m.wikipedia.org/wiki/28_juin" TargetMode="External"/><Relationship Id="rId278" Type="http://schemas.openxmlformats.org/officeDocument/2006/relationships/hyperlink" Target="https://fr.m.wikipedia.org/w/index.php?title=Rapport_Rosin_Mordowicz&amp;action=edit&amp;redlink=1" TargetMode="External"/><Relationship Id="rId26" Type="http://schemas.openxmlformats.org/officeDocument/2006/relationships/hyperlink" Target="https://fr.wikipedia.org/wiki/Leon_Goldensohn" TargetMode="External"/><Relationship Id="rId231" Type="http://schemas.openxmlformats.org/officeDocument/2006/relationships/hyperlink" Target="https://fr.wikipedia.org/wiki/Rapport_Raczy%C5%84ski" TargetMode="External"/><Relationship Id="rId252" Type="http://schemas.openxmlformats.org/officeDocument/2006/relationships/hyperlink" Target="https://fr.m.wikipedia.org/wiki/Seconde_Guerre_mondiale" TargetMode="External"/><Relationship Id="rId273" Type="http://schemas.openxmlformats.org/officeDocument/2006/relationships/hyperlink" Target="https://fr.m.wikipedia.org/wiki/Camps_d%27extermination_nazis" TargetMode="External"/><Relationship Id="rId294" Type="http://schemas.openxmlformats.org/officeDocument/2006/relationships/hyperlink" Target="https://fr.m.wikipedia.org/wiki/1944" TargetMode="External"/><Relationship Id="rId308" Type="http://schemas.openxmlformats.org/officeDocument/2006/relationships/hyperlink" Target="https://fr.m.wikipedia.org/wiki/Alfred_Wetzler" TargetMode="External"/><Relationship Id="rId329" Type="http://schemas.openxmlformats.org/officeDocument/2006/relationships/hyperlink" Target="https://phdn.org/histgen/leschambresagaz/part-7.html" TargetMode="External"/><Relationship Id="rId47" Type="http://schemas.openxmlformats.org/officeDocument/2006/relationships/hyperlink" Target="https://fr.wikipedia.org/wiki/Val%C3%A9rie_Igounet" TargetMode="External"/><Relationship Id="rId68" Type="http://schemas.openxmlformats.org/officeDocument/2006/relationships/hyperlink" Target="https://encyclopedia.ushmm.org/content/fr/article/documenting-numbers-of-victims-of-the-holocaust-and-nazi-persecution" TargetMode="External"/><Relationship Id="rId89" Type="http://schemas.openxmlformats.org/officeDocument/2006/relationships/hyperlink" Target="https://fr.wikipedia.org/wiki/Lucy_S._Dawidowicz" TargetMode="External"/><Relationship Id="rId112" Type="http://schemas.openxmlformats.org/officeDocument/2006/relationships/hyperlink" Target="https://fr.wikipedia.org/wiki/Lituanie" TargetMode="External"/><Relationship Id="rId133" Type="http://schemas.openxmlformats.org/officeDocument/2006/relationships/hyperlink" Target="https://fr.wikipedia.org/wiki/Luxembourg" TargetMode="External"/><Relationship Id="rId154" Type="http://schemas.openxmlformats.org/officeDocument/2006/relationships/hyperlink" Target="https://fr.wikipedia.org/wiki/Camp_d%27extermination_de_Belzec" TargetMode="External"/><Relationship Id="rId175" Type="http://schemas.openxmlformats.org/officeDocument/2006/relationships/hyperlink" Target="https://fr.wikipedia.org/wiki/Les_Hommes_du_bunker" TargetMode="External"/><Relationship Id="rId340" Type="http://schemas.openxmlformats.org/officeDocument/2006/relationships/fontTable" Target="fontTable.xml"/><Relationship Id="rId196" Type="http://schemas.openxmlformats.org/officeDocument/2006/relationships/hyperlink" Target="https://fr.wikipedia.org/wiki/Su%C3%A8de" TargetMode="External"/><Relationship Id="rId200" Type="http://schemas.openxmlformats.org/officeDocument/2006/relationships/hyperlink" Target="https://fr.wikipedia.org/wiki/Alli%C3%A9s_de_la_Seconde_Guerre_mondiale" TargetMode="External"/><Relationship Id="rId16" Type="http://schemas.openxmlformats.org/officeDocument/2006/relationships/hyperlink" Target="https://fr.wikipedia.org/wiki/M%C3%A9morial_de_la_Shoah" TargetMode="External"/><Relationship Id="rId221" Type="http://schemas.openxmlformats.org/officeDocument/2006/relationships/hyperlink" Target="https://fr.wikipedia.org/wiki/Histoire_de_la_Pologne_pendant_la_Seconde_Guerre_mondiale" TargetMode="External"/><Relationship Id="rId242" Type="http://schemas.openxmlformats.org/officeDocument/2006/relationships/hyperlink" Target="http://www.msz.gov.pl/resource/e7497fea-f446-4f82-80b1-169d609d697a:JCR" TargetMode="External"/><Relationship Id="rId263" Type="http://schemas.openxmlformats.org/officeDocument/2006/relationships/hyperlink" Target="https://fr.m.wikipedia.org/wiki/Slovaque" TargetMode="External"/><Relationship Id="rId284" Type="http://schemas.openxmlformats.org/officeDocument/2006/relationships/hyperlink" Target="https://fr.m.wikipedia.org/wiki/19_novembre" TargetMode="External"/><Relationship Id="rId319" Type="http://schemas.openxmlformats.org/officeDocument/2006/relationships/hyperlink" Target="https://phdn.org/histgen/leschambresagaz/bunker2.html" TargetMode="External"/><Relationship Id="rId37" Type="http://schemas.openxmlformats.org/officeDocument/2006/relationships/hyperlink" Target="https://fr.wikipedia.org/wiki/Proc%C3%A8s_de_Nuremberg" TargetMode="External"/><Relationship Id="rId58" Type="http://schemas.openxmlformats.org/officeDocument/2006/relationships/hyperlink" Target="https://fr.wikipedia.org/wiki/Shoah" TargetMode="External"/><Relationship Id="rId79" Type="http://schemas.openxmlformats.org/officeDocument/2006/relationships/hyperlink" Target="https://fr.wikipedia.org/wiki/L%C3%A9on_Poliakov" TargetMode="External"/><Relationship Id="rId102" Type="http://schemas.openxmlformats.org/officeDocument/2006/relationships/hyperlink" Target="https://fr.wikipedia.org/wiki/R%C3%A9publique_socialiste_f%C3%A9d%C3%A9rative_sovi%C3%A9tique_de_Russie" TargetMode="External"/><Relationship Id="rId123" Type="http://schemas.openxmlformats.org/officeDocument/2006/relationships/hyperlink" Target="https://fr.wikipedia.org/wiki/Shoah_en_Norv%C3%A8ge" TargetMode="External"/><Relationship Id="rId144" Type="http://schemas.openxmlformats.org/officeDocument/2006/relationships/hyperlink" Target="https://fr.wikipedia.org/wiki/1942" TargetMode="External"/><Relationship Id="rId330" Type="http://schemas.openxmlformats.org/officeDocument/2006/relationships/hyperlink" Target="https://phdn.org/histgen/leschambresagaz/gaskammer.html" TargetMode="External"/><Relationship Id="rId90" Type="http://schemas.openxmlformats.org/officeDocument/2006/relationships/hyperlink" Target="https://fr.wikipedia.org/wiki/Shoah" TargetMode="External"/><Relationship Id="rId165" Type="http://schemas.openxmlformats.org/officeDocument/2006/relationships/hyperlink" Target="https://fr.m.wikipedia.org/wiki/Accord_Haavara" TargetMode="External"/><Relationship Id="rId186" Type="http://schemas.openxmlformats.org/officeDocument/2006/relationships/hyperlink" Target="https://fr.wikipedia.org/wiki/G%C3%A9nocide" TargetMode="External"/><Relationship Id="rId211" Type="http://schemas.openxmlformats.org/officeDocument/2006/relationships/hyperlink" Target="http://www.nizkor.org/hweb/people/e/eichmann-adolf/transcripts/Sessions/Session-075-01.html" TargetMode="External"/><Relationship Id="rId232" Type="http://schemas.openxmlformats.org/officeDocument/2006/relationships/hyperlink" Target="https://fr.wikipedia.org/wiki/Rapport_Raczy%C5%84ski" TargetMode="External"/><Relationship Id="rId253" Type="http://schemas.openxmlformats.org/officeDocument/2006/relationships/hyperlink" Target="https://fr.m.wikipedia.org/wiki/Alli%C3%A9s_de_la_Seconde_Guerre_mondiale" TargetMode="External"/><Relationship Id="rId274" Type="http://schemas.openxmlformats.org/officeDocument/2006/relationships/hyperlink" Target="https://fr.m.wikipedia.org/wiki/Auschwitz" TargetMode="External"/><Relationship Id="rId295" Type="http://schemas.openxmlformats.org/officeDocument/2006/relationships/hyperlink" Target="https://fr.m.wikipedia.org/wiki/Gouvernement_polonais_en_exil" TargetMode="External"/><Relationship Id="rId309" Type="http://schemas.openxmlformats.org/officeDocument/2006/relationships/hyperlink" Target="https://www.arte.tv/fr/videos/087404-000-A/1944-il-faut-bombarder-auschwitz/" TargetMode="External"/><Relationship Id="rId27" Type="http://schemas.openxmlformats.org/officeDocument/2006/relationships/hyperlink" Target="https://fr.wikipedia.org/wiki/Jean-Claude_Pressac" TargetMode="External"/><Relationship Id="rId48" Type="http://schemas.openxmlformats.org/officeDocument/2006/relationships/hyperlink" Target="https://fr.wikipedia.org/wiki/Val%C3%A9rie_Igounet" TargetMode="External"/><Relationship Id="rId69" Type="http://schemas.openxmlformats.org/officeDocument/2006/relationships/hyperlink" Target="https://www.un.org/sites/un2.un.org/files/faq_memorialshoah.pdf" TargetMode="External"/><Relationship Id="rId113" Type="http://schemas.openxmlformats.org/officeDocument/2006/relationships/hyperlink" Target="https://fr.wikipedia.org/wiki/Allemagne" TargetMode="External"/><Relationship Id="rId134" Type="http://schemas.openxmlformats.org/officeDocument/2006/relationships/hyperlink" Target="https://fr.wikipedia.org/wiki/Italie" TargetMode="External"/><Relationship Id="rId320" Type="http://schemas.openxmlformats.org/officeDocument/2006/relationships/hyperlink" Target="https://moulinjc.pagesperso-orange.fr/Camps/Photos/auschwitz2.jpg" TargetMode="External"/><Relationship Id="rId80" Type="http://schemas.openxmlformats.org/officeDocument/2006/relationships/hyperlink" Target="https://fr.wikipedia.org/wiki/Shoah" TargetMode="External"/><Relationship Id="rId155" Type="http://schemas.openxmlformats.org/officeDocument/2006/relationships/hyperlink" Target="https://fr.wikipedia.org/wiki/Camp_d%27extermination_de_Sobibor" TargetMode="External"/><Relationship Id="rId176" Type="http://schemas.openxmlformats.org/officeDocument/2006/relationships/hyperlink" Target="https://www.ns-archiv.de/personen/hitler/testament/politisches-testament.php" TargetMode="External"/><Relationship Id="rId197" Type="http://schemas.openxmlformats.org/officeDocument/2006/relationships/hyperlink" Target="https://fr.wikipedia.org/wiki/Pie_XII" TargetMode="External"/><Relationship Id="rId341" Type="http://schemas.openxmlformats.org/officeDocument/2006/relationships/theme" Target="theme/theme1.xml"/><Relationship Id="rId201" Type="http://schemas.openxmlformats.org/officeDocument/2006/relationships/hyperlink" Target="https://fr.wikipedia.org/wiki/L%C3%A9on_Poliakov" TargetMode="External"/><Relationship Id="rId222" Type="http://schemas.openxmlformats.org/officeDocument/2006/relationships/hyperlink" Target="https://fr.wikipedia.org/wiki/D%C3%A9claration_interalli%C3%A9e_du_17_d%C3%A9cembre_1942" TargetMode="External"/><Relationship Id="rId243" Type="http://schemas.openxmlformats.org/officeDocument/2006/relationships/hyperlink" Target="Transcription" TargetMode="External"/><Relationship Id="rId264" Type="http://schemas.openxmlformats.org/officeDocument/2006/relationships/hyperlink" Target="https://fr.m.wikipedia.org/wiki/Rudolf_Vrba" TargetMode="External"/><Relationship Id="rId285" Type="http://schemas.openxmlformats.org/officeDocument/2006/relationships/hyperlink" Target="https://fr.m.wikipedia.org/wiki/Novembre_1943" TargetMode="External"/><Relationship Id="rId17" Type="http://schemas.openxmlformats.org/officeDocument/2006/relationships/hyperlink" Target="http://www.memorialdelashoah.org/archives-et-documentation/le-centre-de-documentation/les-archives-du-memorial.html" TargetMode="External"/><Relationship Id="rId38" Type="http://schemas.openxmlformats.org/officeDocument/2006/relationships/hyperlink" Target="https://www.unicaen.fr/recherche/mrsh/crdfed/nuremberg/sommaire" TargetMode="External"/><Relationship Id="rId59" Type="http://schemas.openxmlformats.org/officeDocument/2006/relationships/hyperlink" Target="https://fr.wikipedia.org/wiki/Holocauste" TargetMode="External"/><Relationship Id="rId103" Type="http://schemas.openxmlformats.org/officeDocument/2006/relationships/hyperlink" Target="https://fr.wikipedia.org/wiki/Shoah" TargetMode="External"/><Relationship Id="rId124" Type="http://schemas.openxmlformats.org/officeDocument/2006/relationships/hyperlink" Target="https://fr.wikipedia.org/wiki/Luxembourg" TargetMode="External"/><Relationship Id="rId310" Type="http://schemas.openxmlformats.org/officeDocument/2006/relationships/hyperlink" Target="https://www.lemonde.fr/culture/article/2020/01/21/1944-il-faut-bombarder-auschwitz-un-dilemme-moral-et-technique_6026745_3246.html" TargetMode="External"/><Relationship Id="rId70" Type="http://schemas.openxmlformats.org/officeDocument/2006/relationships/hyperlink" Target="https://fr.wikipedia.org/wiki/Shoah_(film)" TargetMode="External"/><Relationship Id="rId91" Type="http://schemas.openxmlformats.org/officeDocument/2006/relationships/hyperlink" Target="https://fr.wikipedia.org/wiki/Pays_baltes" TargetMode="External"/><Relationship Id="rId145" Type="http://schemas.openxmlformats.org/officeDocument/2006/relationships/hyperlink" Target="https://fr.wikipedia.org/wiki/1943" TargetMode="External"/><Relationship Id="rId166" Type="http://schemas.openxmlformats.org/officeDocument/2006/relationships/hyperlink" Target="https://fr.wikipedia.org/wiki/Adolf_Hitler" TargetMode="External"/><Relationship Id="rId187" Type="http://schemas.openxmlformats.org/officeDocument/2006/relationships/hyperlink" Target="https://fr.wikipedia.org/wiki/Juifs" TargetMode="External"/><Relationship Id="rId331" Type="http://schemas.openxmlformats.org/officeDocument/2006/relationships/image" Target="media/image9.jpeg"/><Relationship Id="rId1" Type="http://schemas.openxmlformats.org/officeDocument/2006/relationships/customXml" Target="../customXml/item1.xml"/><Relationship Id="rId212" Type="http://schemas.openxmlformats.org/officeDocument/2006/relationships/hyperlink" Target="http://www.nizkor.org/hweb/people/e/eichmann-adolf/transcripts/Sessions/Session-075-01.html" TargetMode="External"/><Relationship Id="rId233" Type="http://schemas.openxmlformats.org/officeDocument/2006/relationships/hyperlink" Target="https://fr.wikipedia.org/wiki/Histoire_des_Juifs_en_Pologne" TargetMode="External"/><Relationship Id="rId254" Type="http://schemas.openxmlformats.org/officeDocument/2006/relationships/hyperlink" Target="https://fr.m.wikipedia.org/wiki/26_juin" TargetMode="External"/><Relationship Id="rId28" Type="http://schemas.openxmlformats.org/officeDocument/2006/relationships/hyperlink" Target="https://fr.wikipedia.org/wiki/Septembre" TargetMode="External"/><Relationship Id="rId49" Type="http://schemas.openxmlformats.org/officeDocument/2006/relationships/hyperlink" Target="https://fr.wikipedia.org/wiki/Martin_Imbleau" TargetMode="External"/><Relationship Id="rId114" Type="http://schemas.openxmlformats.org/officeDocument/2006/relationships/hyperlink" Target="https://fr.wikipedia.org/wiki/Pays-Bas" TargetMode="External"/><Relationship Id="rId275" Type="http://schemas.openxmlformats.org/officeDocument/2006/relationships/hyperlink" Target="https://fr.m.wikipedia.org/wiki/O%C5%9Bwi%C4%99cim" TargetMode="External"/><Relationship Id="rId296" Type="http://schemas.openxmlformats.org/officeDocument/2006/relationships/hyperlink" Target="https://fr.m.wikipedia.org/wiki/26_novembre" TargetMode="External"/><Relationship Id="rId300" Type="http://schemas.openxmlformats.org/officeDocument/2006/relationships/hyperlink" Target="https://fr.m.wikipedia.org/wiki/New_York" TargetMode="External"/><Relationship Id="rId60" Type="http://schemas.openxmlformats.org/officeDocument/2006/relationships/hyperlink" Target="https://fr.wikipedia.org/wiki/D%C3%A9portation" TargetMode="External"/><Relationship Id="rId81" Type="http://schemas.openxmlformats.org/officeDocument/2006/relationships/hyperlink" Target="https://fr.wikipedia.org/wiki/Adolf_Eichmann" TargetMode="External"/><Relationship Id="rId135" Type="http://schemas.openxmlformats.org/officeDocument/2006/relationships/hyperlink" Target="https://fr.wikipedia.org/wiki/Pays-Bas" TargetMode="External"/><Relationship Id="rId156" Type="http://schemas.openxmlformats.org/officeDocument/2006/relationships/hyperlink" Target="https://fr.wikipedia.org/wiki/Camp_d%27extermination_de_Che%C5%82mno" TargetMode="External"/><Relationship Id="rId177" Type="http://schemas.openxmlformats.org/officeDocument/2006/relationships/hyperlink" Target="https://www.ns-archiv.de/personen/hitler/testament/faksimile-1945-2/" TargetMode="External"/><Relationship Id="rId198" Type="http://schemas.openxmlformats.org/officeDocument/2006/relationships/hyperlink" Target="https://fr.wikipedia.org/wiki/Shoah" TargetMode="External"/><Relationship Id="rId321" Type="http://schemas.openxmlformats.org/officeDocument/2006/relationships/image" Target="media/image5.jpeg"/><Relationship Id="rId202" Type="http://schemas.openxmlformats.org/officeDocument/2006/relationships/hyperlink" Target="https://fr.wikipedia.org/wiki/Kurt_Gerstein" TargetMode="External"/><Relationship Id="rId223" Type="http://schemas.openxmlformats.org/officeDocument/2006/relationships/hyperlink" Target="https://fr.wikipedia.org/wiki/Rapport_Raczy%C5%84ski" TargetMode="External"/><Relationship Id="rId244" Type="http://schemas.openxmlformats.org/officeDocument/2006/relationships/hyperlink" Target="http://www.projectinposterum.org/docs/mass_extermination.htm" TargetMode="External"/><Relationship Id="rId18" Type="http://schemas.openxmlformats.org/officeDocument/2006/relationships/hyperlink" Target="http://www.memorialdelashoah.org/archives-et-documentation/le-centre-de-documentation/les-archives-du-memorial/consulter-le-catalogue-en-ligne-des-archives.html" TargetMode="External"/><Relationship Id="rId39" Type="http://schemas.openxmlformats.org/officeDocument/2006/relationships/hyperlink" Target="https://fr.wikipedia.org/wiki/Camps_d%27extermination_nazis" TargetMode="External"/><Relationship Id="rId265" Type="http://schemas.openxmlformats.org/officeDocument/2006/relationships/hyperlink" Target="https://fr.m.wikipedia.org/wiki/Alfred_Wetzler" TargetMode="External"/><Relationship Id="rId286" Type="http://schemas.openxmlformats.org/officeDocument/2006/relationships/hyperlink" Target="https://fr.m.wikipedia.org/wiki/1943" TargetMode="External"/><Relationship Id="rId50" Type="http://schemas.openxmlformats.org/officeDocument/2006/relationships/hyperlink" Target="https://fr.wikipedia.org/wiki/Pierre_Vidal-Naquet" TargetMode="External"/><Relationship Id="rId104" Type="http://schemas.openxmlformats.org/officeDocument/2006/relationships/hyperlink" Target="https://fr.wikipedia.org/wiki/%C3%89lie_Barnavi" TargetMode="External"/><Relationship Id="rId125" Type="http://schemas.openxmlformats.org/officeDocument/2006/relationships/hyperlink" Target="https://fr.wikipedia.org/wiki/Pologne" TargetMode="External"/><Relationship Id="rId146" Type="http://schemas.openxmlformats.org/officeDocument/2006/relationships/hyperlink" Target="https://fr.wikipedia.org/wiki/1944" TargetMode="External"/><Relationship Id="rId167" Type="http://schemas.openxmlformats.org/officeDocument/2006/relationships/hyperlink" Target="https://fr.wikipedia.org/wiki/Martin_Bormann" TargetMode="External"/><Relationship Id="rId188" Type="http://schemas.openxmlformats.org/officeDocument/2006/relationships/hyperlink" Target="https://fr.wikipedia.org/wiki/%C3%89cole_des_mines" TargetMode="External"/><Relationship Id="rId311" Type="http://schemas.openxmlformats.org/officeDocument/2006/relationships/hyperlink" Target="https://phdn.org/histgen/leschambresagaz/index.html" TargetMode="External"/><Relationship Id="rId332" Type="http://schemas.openxmlformats.org/officeDocument/2006/relationships/hyperlink" Target="https://phdn.org/histgen/leschambresagaz/cremaii.html" TargetMode="External"/><Relationship Id="rId71" Type="http://schemas.openxmlformats.org/officeDocument/2006/relationships/hyperlink" Target="https://fr.wikipedia.org/wiki/Les_Convois_de_la_honte" TargetMode="External"/><Relationship Id="rId92" Type="http://schemas.openxmlformats.org/officeDocument/2006/relationships/hyperlink" Target="https://fr.wikipedia.org/wiki/Boh%C3%AAme" TargetMode="External"/><Relationship Id="rId213" Type="http://schemas.openxmlformats.org/officeDocument/2006/relationships/hyperlink" Target="https://fr.wikipedia.org/wiki/Kurt_Gerstein" TargetMode="External"/><Relationship Id="rId234" Type="http://schemas.openxmlformats.org/officeDocument/2006/relationships/hyperlink" Target="https://fr.wikipedia.org/wiki/Nazisme" TargetMode="External"/><Relationship Id="rId2" Type="http://schemas.openxmlformats.org/officeDocument/2006/relationships/numbering" Target="numbering.xml"/><Relationship Id="rId29" Type="http://schemas.openxmlformats.org/officeDocument/2006/relationships/hyperlink" Target="https://fr.wikipedia.org/wiki/Novembre_1942" TargetMode="External"/><Relationship Id="rId255" Type="http://schemas.openxmlformats.org/officeDocument/2006/relationships/hyperlink" Target="https://fr.m.wikipedia.org/wiki/Juin_1944" TargetMode="External"/><Relationship Id="rId276" Type="http://schemas.openxmlformats.org/officeDocument/2006/relationships/hyperlink" Target="https://fr.m.wikipedia.org/wiki/Brzezinka_(powiat_d%27O%C5%9Bwi%C4%99cim)" TargetMode="External"/><Relationship Id="rId297" Type="http://schemas.openxmlformats.org/officeDocument/2006/relationships/hyperlink" Target="https://fr.m.wikipedia.org/wiki/Novembre_1944" TargetMode="External"/><Relationship Id="rId40" Type="http://schemas.openxmlformats.org/officeDocument/2006/relationships/hyperlink" Target="https://fr.wikipedia.org/wiki/Einsatzgruppen" TargetMode="External"/><Relationship Id="rId115" Type="http://schemas.openxmlformats.org/officeDocument/2006/relationships/hyperlink" Target="https://fr.wikipedia.org/wiki/France" TargetMode="External"/><Relationship Id="rId136" Type="http://schemas.openxmlformats.org/officeDocument/2006/relationships/hyperlink" Target="https://fr.wikipedia.org/wiki/Shoah_en_Norv%C3%A8ge" TargetMode="External"/><Relationship Id="rId157" Type="http://schemas.openxmlformats.org/officeDocument/2006/relationships/hyperlink" Target="https://fr.wikipedia.org/wiki/Camp_de_Majdanek" TargetMode="External"/><Relationship Id="rId178" Type="http://schemas.openxmlformats.org/officeDocument/2006/relationships/hyperlink" Target="https://www.ns-archiv.de/personen/hitler/testament/politisches-testament.php" TargetMode="External"/><Relationship Id="rId301" Type="http://schemas.openxmlformats.org/officeDocument/2006/relationships/hyperlink" Target="https://fr.m.wikipedia.org/wiki/Protocoles_d%27Auschwitz" TargetMode="External"/><Relationship Id="rId322" Type="http://schemas.openxmlformats.org/officeDocument/2006/relationships/hyperlink" Target="https://la-guerre-40-45.skyrock.com/1042353428-plan-des-chambre-a-gaz-d-auschwitz.html" TargetMode="External"/><Relationship Id="rId61" Type="http://schemas.openxmlformats.org/officeDocument/2006/relationships/hyperlink" Target="https://fr.wikipedia.org/wiki/Convois_de_la_d%C3%A9portation_des_Juifs_de_France" TargetMode="External"/><Relationship Id="rId82" Type="http://schemas.openxmlformats.org/officeDocument/2006/relationships/hyperlink" Target="https://fr.wikipedia.org/wiki/Shoah" TargetMode="External"/><Relationship Id="rId199" Type="http://schemas.openxmlformats.org/officeDocument/2006/relationships/hyperlink" Target="https://fr.wikipedia.org/wiki/1945" TargetMode="External"/><Relationship Id="rId203" Type="http://schemas.openxmlformats.org/officeDocument/2006/relationships/hyperlink" Target="https://fr.wikipedia.org/wiki/Kurt_Gerstein" TargetMode="External"/><Relationship Id="rId19" Type="http://schemas.openxmlformats.org/officeDocument/2006/relationships/hyperlink" Target="http://www.un.org/en/holocaustremembrance/docs/FAQ%20Holocauste%20FR%20Memorial%20de%20la%20Shoah.pdf" TargetMode="External"/><Relationship Id="rId224" Type="http://schemas.openxmlformats.org/officeDocument/2006/relationships/hyperlink" Target="https://fr.wikipedia.org/wiki/Edward_Bernard_Raczy%C5%84ski" TargetMode="External"/><Relationship Id="rId245" Type="http://schemas.openxmlformats.org/officeDocument/2006/relationships/hyperlink" Target="https://fr.wikipedia.org/wiki/Rapport_Raczy%C5%84ski" TargetMode="External"/><Relationship Id="rId266" Type="http://schemas.openxmlformats.org/officeDocument/2006/relationships/hyperlink" Target="https://fr.m.wikipedia.org/wiki/25" TargetMode="External"/><Relationship Id="rId287" Type="http://schemas.openxmlformats.org/officeDocument/2006/relationships/hyperlink" Target="https://fr.m.wikipedia.org/wiki/D%C3%A9cembre_1943" TargetMode="External"/><Relationship Id="rId30" Type="http://schemas.openxmlformats.org/officeDocument/2006/relationships/hyperlink" Target="https://fr.wikipedia.org/wiki/1942" TargetMode="External"/><Relationship Id="rId105" Type="http://schemas.openxmlformats.org/officeDocument/2006/relationships/hyperlink" Target="https://fr.wikipedia.org/wiki/%C3%89lie_Barnavi" TargetMode="External"/><Relationship Id="rId126" Type="http://schemas.openxmlformats.org/officeDocument/2006/relationships/hyperlink" Target="https://fr.wikipedia.org/wiki/Union_des_r%C3%A9publiques_socialistes_sovi%C3%A9tiques" TargetMode="External"/><Relationship Id="rId147" Type="http://schemas.openxmlformats.org/officeDocument/2006/relationships/hyperlink" Target="https://fr.wikipedia.org/wiki/1945" TargetMode="External"/><Relationship Id="rId168" Type="http://schemas.openxmlformats.org/officeDocument/2006/relationships/hyperlink" Target="https://fr.wikipedia.org/wiki/Traudl_Junge" TargetMode="External"/><Relationship Id="rId312" Type="http://schemas.openxmlformats.org/officeDocument/2006/relationships/hyperlink" Target="https://fr.wikipedia.org/wiki/Chambre_%C3%A0_gaz" TargetMode="External"/><Relationship Id="rId333" Type="http://schemas.openxmlformats.org/officeDocument/2006/relationships/hyperlink" Target="https://moulinjc.pagesperso-orange.fr/Camps/Photos/auschwitz3.jpg" TargetMode="External"/><Relationship Id="rId51" Type="http://schemas.openxmlformats.org/officeDocument/2006/relationships/hyperlink" Target="https://fr.wikipedia.org/wiki/Les_Assassins_de_la_m%C3%A9moire" TargetMode="External"/><Relationship Id="rId72" Type="http://schemas.openxmlformats.org/officeDocument/2006/relationships/hyperlink" Target="https://fr.wikipedia.org/wiki/Rapha%C3%ABl_Delpard" TargetMode="External"/><Relationship Id="rId93" Type="http://schemas.openxmlformats.org/officeDocument/2006/relationships/hyperlink" Target="https://fr.wikipedia.org/wiki/Moravie" TargetMode="External"/><Relationship Id="rId189" Type="http://schemas.openxmlformats.org/officeDocument/2006/relationships/hyperlink" Target="https://fr.wikipedia.org/wiki/Christianism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Proc%C3%A8s_de_Nuremberg" TargetMode="External"/><Relationship Id="rId18" Type="http://schemas.openxmlformats.org/officeDocument/2006/relationships/hyperlink" Target="https://fr.wikipedia.org/wiki/Annette_Wieviorka" TargetMode="External"/><Relationship Id="rId26" Type="http://schemas.openxmlformats.org/officeDocument/2006/relationships/hyperlink" Target="https://fr.wikipedia.org/wiki/Laurence_Rees" TargetMode="External"/><Relationship Id="rId39" Type="http://schemas.openxmlformats.org/officeDocument/2006/relationships/hyperlink" Target="https://fr.wikipedia.org/wiki/Einsatzgruppen" TargetMode="External"/><Relationship Id="rId21" Type="http://schemas.openxmlformats.org/officeDocument/2006/relationships/hyperlink" Target="http://www.gallimard.fr/catalog/html/actu/index/index_hilberg.html" TargetMode="External"/><Relationship Id="rId34" Type="http://schemas.openxmlformats.org/officeDocument/2006/relationships/hyperlink" Target="https://fr.wikipedia.org/wiki/Reichssicherheitshauptamt" TargetMode="External"/><Relationship Id="rId42" Type="http://schemas.openxmlformats.org/officeDocument/2006/relationships/hyperlink" Target="https://fr.wikipedia.org/wiki/Camps_d%27extermination_nazis" TargetMode="External"/><Relationship Id="rId47" Type="http://schemas.openxmlformats.org/officeDocument/2006/relationships/hyperlink" Target="http://www.phdn.org/negation/66QER/qer44.html" TargetMode="External"/><Relationship Id="rId50" Type="http://schemas.openxmlformats.org/officeDocument/2006/relationships/hyperlink" Target="http://www.conspiracywatch.info/de-quoi-le-mythe-de-la-collaboration-des-sionistes-et-des-nazis-est-il-le-nom.html" TargetMode="External"/><Relationship Id="rId55" Type="http://schemas.openxmlformats.org/officeDocument/2006/relationships/hyperlink" Target="https://m.youtube.com/watch?v=Ms_Ao5u6DQA" TargetMode="External"/><Relationship Id="rId63" Type="http://schemas.openxmlformats.org/officeDocument/2006/relationships/hyperlink" Target="https://archive.org/stream/LeTestamentPolitiqueDeHitlerFR42P./Le%20Testament%20Politique%20de%20Hitler%20(FR,%2042%20p.)_djvu.txt" TargetMode="External"/><Relationship Id="rId68" Type="http://schemas.openxmlformats.org/officeDocument/2006/relationships/hyperlink" Target="https://fr.wikipedia.org/wiki/David_Ol%C3%A8re" TargetMode="External"/><Relationship Id="rId7" Type="http://schemas.openxmlformats.org/officeDocument/2006/relationships/hyperlink" Target="https://fr.wikipedia.org/wiki/Sonderkommando_(camps_d%27extermination" TargetMode="External"/><Relationship Id="rId71" Type="http://schemas.openxmlformats.org/officeDocument/2006/relationships/hyperlink" Target="https://fr.wikipedia.org/wiki/Shlomo_Dragon" TargetMode="External"/><Relationship Id="rId2" Type="http://schemas.openxmlformats.org/officeDocument/2006/relationships/hyperlink" Target="https://fr.wikipedia.org/wiki/Val%C3%A9rie_Igounet" TargetMode="External"/><Relationship Id="rId16" Type="http://schemas.openxmlformats.org/officeDocument/2006/relationships/hyperlink" Target="https://fr.wikipedia.org/wiki/Annette_Wieviorka" TargetMode="External"/><Relationship Id="rId29" Type="http://schemas.openxmlformats.org/officeDocument/2006/relationships/hyperlink" Target="https://fr.wikipedia.org/wiki/Erwin_Lahousen" TargetMode="External"/><Relationship Id="rId1" Type="http://schemas.openxmlformats.org/officeDocument/2006/relationships/hyperlink" Target="https://fr.wikipedia.org/wiki/Accord_Haavara" TargetMode="External"/><Relationship Id="rId6" Type="http://schemas.openxmlformats.org/officeDocument/2006/relationships/hyperlink" Target="https://fr.wikipedia.org/wiki/Comment_le_peuple_juif_fut_invent%C3%A9" TargetMode="External"/><Relationship Id="rId11" Type="http://schemas.openxmlformats.org/officeDocument/2006/relationships/hyperlink" Target="http://www.auschwitz.org/" TargetMode="External"/><Relationship Id="rId24" Type="http://schemas.openxmlformats.org/officeDocument/2006/relationships/hyperlink" Target="https://fr.wikipedia.org/wiki/Jean-Claude_Pressac" TargetMode="External"/><Relationship Id="rId32" Type="http://schemas.openxmlformats.org/officeDocument/2006/relationships/hyperlink" Target="https://fr.wikipedia.org/wiki/Union_des_r%C3%A9publiques_socialistes_sovi%C3%A9tiques" TargetMode="External"/><Relationship Id="rId37" Type="http://schemas.openxmlformats.org/officeDocument/2006/relationships/hyperlink" Target="https://fr.wikipedia.org/wiki/Chambres_%C3%A0_gaz" TargetMode="External"/><Relationship Id="rId40" Type="http://schemas.openxmlformats.org/officeDocument/2006/relationships/hyperlink" Target="https://fr.wikipedia.org/wiki/Einsatzgruppen" TargetMode="External"/><Relationship Id="rId45" Type="http://schemas.openxmlformats.org/officeDocument/2006/relationships/hyperlink" Target="http://www.phdn.org/negation/66QER/index.html" TargetMode="External"/><Relationship Id="rId53" Type="http://schemas.openxmlformats.org/officeDocument/2006/relationships/hyperlink" Target="https://sitamnesty.wordpress.com/2010/02/11/islam-et-nazisme/" TargetMode="External"/><Relationship Id="rId58" Type="http://schemas.openxmlformats.org/officeDocument/2006/relationships/hyperlink" Target="https://m.youtube.com/watch?v=vM0Vn8gpHXI" TargetMode="External"/><Relationship Id="rId66" Type="http://schemas.openxmlformats.org/officeDocument/2006/relationships/hyperlink" Target="https://fr.wikipedia.org/wiki/Auschwitz" TargetMode="External"/><Relationship Id="rId5" Type="http://schemas.openxmlformats.org/officeDocument/2006/relationships/hyperlink" Target="https://fr.wikipedia.org/wiki/Shlomo_Sand" TargetMode="External"/><Relationship Id="rId15" Type="http://schemas.openxmlformats.org/officeDocument/2006/relationships/hyperlink" Target="https://fr.wikipedia.org/wiki/Rudolf_H%C3%B6ss" TargetMode="External"/><Relationship Id="rId23" Type="http://schemas.openxmlformats.org/officeDocument/2006/relationships/hyperlink" Target="https://fr.wikipedia.org/wiki/Jean-Claude_Pressac" TargetMode="External"/><Relationship Id="rId28" Type="http://schemas.openxmlformats.org/officeDocument/2006/relationships/hyperlink" Target="http://www.phdn.org/negation/fiabilitehoess.html" TargetMode="External"/><Relationship Id="rId36" Type="http://schemas.openxmlformats.org/officeDocument/2006/relationships/hyperlink" Target="https://fr.wikipedia.org/wiki/Ordre_du_F%C3%BChrer" TargetMode="External"/><Relationship Id="rId49" Type="http://schemas.openxmlformats.org/officeDocument/2006/relationships/hyperlink" Target="https://fr.wikipedia.org/wiki/Adolf_Eichmann" TargetMode="External"/><Relationship Id="rId57" Type="http://schemas.openxmlformats.org/officeDocument/2006/relationships/hyperlink" Target="https://m.youtube.com/watch?v=thvoxnTNssM" TargetMode="External"/><Relationship Id="rId61" Type="http://schemas.openxmlformats.org/officeDocument/2006/relationships/hyperlink" Target="https://www.geo.fr/histoire/on-a-longtemps-cru-que-les-nazis-ne-reflechissaient-pas-entretien-de-geo-histoire-avec-johann-chapoutot-161388" TargetMode="External"/><Relationship Id="rId10" Type="http://schemas.openxmlformats.org/officeDocument/2006/relationships/hyperlink" Target="https://fr.wikipedia.org/wiki/Mus%C3%A9e_national_Auschwitz-Birkenau" TargetMode="External"/><Relationship Id="rId19" Type="http://schemas.openxmlformats.org/officeDocument/2006/relationships/hyperlink" Target="https://fr.wikipedia.org/wiki/Raul_Hilberg" TargetMode="External"/><Relationship Id="rId31" Type="http://schemas.openxmlformats.org/officeDocument/2006/relationships/hyperlink" Target="https://fr.wikipedia.org/wiki/Pologne" TargetMode="External"/><Relationship Id="rId44" Type="http://schemas.openxmlformats.org/officeDocument/2006/relationships/hyperlink" Target="http://www.phdn.org/negation/66QER/qer42.html" TargetMode="External"/><Relationship Id="rId52" Type="http://schemas.openxmlformats.org/officeDocument/2006/relationships/hyperlink" Target="https://fr.wikipedia.org/wiki/Nuit_de_Cristal" TargetMode="External"/><Relationship Id="rId60" Type="http://schemas.openxmlformats.org/officeDocument/2006/relationships/hyperlink" Target="https://www.liberation.fr/debats/2016/07/10/wiesel-lanzmann-et-france-inter_1465325" TargetMode="External"/><Relationship Id="rId65" Type="http://schemas.openxmlformats.org/officeDocument/2006/relationships/hyperlink" Target="https://fr.wikipedia.org/wiki/Testament_d%27Adolf_Hitler" TargetMode="External"/><Relationship Id="rId4" Type="http://schemas.openxmlformats.org/officeDocument/2006/relationships/hyperlink" Target="https://fr.wikipedia.org/wiki/Val%C3%A9rie_Igounet" TargetMode="External"/><Relationship Id="rId9" Type="http://schemas.openxmlformats.org/officeDocument/2006/relationships/hyperlink" Target="https://fr.wikipedia.org/wiki/Auschwitz" TargetMode="External"/><Relationship Id="rId14" Type="http://schemas.openxmlformats.org/officeDocument/2006/relationships/hyperlink" Target="https://fr.wikipedia.org/wiki/Proc%C3%A8s_de_Nuremberg" TargetMode="External"/><Relationship Id="rId22" Type="http://schemas.openxmlformats.org/officeDocument/2006/relationships/hyperlink" Target="https://fr.wikipedia.org/wiki/Raul_Hilberg" TargetMode="External"/><Relationship Id="rId27" Type="http://schemas.openxmlformats.org/officeDocument/2006/relationships/hyperlink" Target="http://www.phdn.org/negation/fiabilitehoess.html" TargetMode="External"/><Relationship Id="rId30" Type="http://schemas.openxmlformats.org/officeDocument/2006/relationships/hyperlink" Target="https://fr.wikipedia.org/wiki/Einsatzgruppen" TargetMode="External"/><Relationship Id="rId35" Type="http://schemas.openxmlformats.org/officeDocument/2006/relationships/hyperlink" Target="https://fr.wikipedia.org/wiki/Camps_de_concentration_nazis" TargetMode="External"/><Relationship Id="rId43" Type="http://schemas.openxmlformats.org/officeDocument/2006/relationships/hyperlink" Target="https://fr.wikipedia.org/wiki/Jean-Claude_Pressac" TargetMode="External"/><Relationship Id="rId48" Type="http://schemas.openxmlformats.org/officeDocument/2006/relationships/hyperlink" Target="http://www.phdn.org/histgen/schmitz/report01.html" TargetMode="External"/><Relationship Id="rId56" Type="http://schemas.openxmlformats.org/officeDocument/2006/relationships/hyperlink" Target="https://m.youtube.com/watch?v=01Whq2f7u04" TargetMode="External"/><Relationship Id="rId64" Type="http://schemas.openxmlformats.org/officeDocument/2006/relationships/hyperlink" Target="https://www.linkedin.com/in/mikael-nilsson-2bb0b241/" TargetMode="External"/><Relationship Id="rId69" Type="http://schemas.openxmlformats.org/officeDocument/2006/relationships/hyperlink" Target="https://fr.wikipedia.org/wiki/Sonderkommando_(camps_d%27extermination)" TargetMode="External"/><Relationship Id="rId8" Type="http://schemas.openxmlformats.org/officeDocument/2006/relationships/hyperlink" Target="https://fr.wikipedia.org/wiki/Camp_de_concentration_de_Natzweiler-Struthof" TargetMode="External"/><Relationship Id="rId51" Type="http://schemas.openxmlformats.org/officeDocument/2006/relationships/hyperlink" Target="https://fr.wikipedia.org/wiki/Lois_de_Nuremberg" TargetMode="External"/><Relationship Id="rId3" Type="http://schemas.openxmlformats.org/officeDocument/2006/relationships/hyperlink" Target="https://fr.wikipedia.org/wiki/Val%C3%A9rie_Igounet" TargetMode="External"/><Relationship Id="rId12" Type="http://schemas.openxmlformats.org/officeDocument/2006/relationships/hyperlink" Target="https://fr.wikipedia.org/wiki/Mus%C3%A9e_de_l%27Histoire_des_Juifs_polonais" TargetMode="External"/><Relationship Id="rId17" Type="http://schemas.openxmlformats.org/officeDocument/2006/relationships/hyperlink" Target="https://fr.wikipedia.org/wiki/Leon_Goldensohn" TargetMode="External"/><Relationship Id="rId25" Type="http://schemas.openxmlformats.org/officeDocument/2006/relationships/hyperlink" Target="https://fr.wikipedia.org/wiki/Robert_Faurisson" TargetMode="External"/><Relationship Id="rId33" Type="http://schemas.openxmlformats.org/officeDocument/2006/relationships/hyperlink" Target="https://fr.wikipedia.org/wiki/Heinrich_Himmler" TargetMode="External"/><Relationship Id="rId38" Type="http://schemas.openxmlformats.org/officeDocument/2006/relationships/hyperlink" Target="https://fr.wikipedia.org/wiki/Shoah" TargetMode="External"/><Relationship Id="rId46" Type="http://schemas.openxmlformats.org/officeDocument/2006/relationships/hyperlink" Target="http://www.phdn.org/negation/66QER/qer45.html" TargetMode="External"/><Relationship Id="rId59" Type="http://schemas.openxmlformats.org/officeDocument/2006/relationships/hyperlink" Target="https://www.arretsurimages.net/articles/wiesel-faux-deporte-un-tube-negationniste-infonde-depuis-des-annees" TargetMode="External"/><Relationship Id="rId67" Type="http://schemas.openxmlformats.org/officeDocument/2006/relationships/hyperlink" Target="https://fr.wikipedia.org/wiki/Sonderkommando_(camps_d%27extermination)" TargetMode="External"/><Relationship Id="rId20" Type="http://schemas.openxmlformats.org/officeDocument/2006/relationships/hyperlink" Target="https://fr.wikipedia.org/wiki/La_Destruction_des_Juifs_d%27Europe" TargetMode="External"/><Relationship Id="rId41" Type="http://schemas.openxmlformats.org/officeDocument/2006/relationships/hyperlink" Target="https://fr.wikipedia.org/wiki/Gaswagen" TargetMode="External"/><Relationship Id="rId54" Type="http://schemas.openxmlformats.org/officeDocument/2006/relationships/hyperlink" Target="https://reseauinternational.net/qui-vient-de-deceder-le-vrai-ou-le-faux-elie-wiesel/" TargetMode="External"/><Relationship Id="rId62" Type="http://schemas.openxmlformats.org/officeDocument/2006/relationships/hyperlink" Target="https://fr.wikipedia.org/wiki/Pacte_germano-sovi%C3%A9tique" TargetMode="External"/><Relationship Id="rId70" Type="http://schemas.openxmlformats.org/officeDocument/2006/relationships/hyperlink" Target="https://fr.wikipedia.org/wiki/Sonderkommando_(camps_d%27extermin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F74D3-E1D8-4662-A47E-B9013E360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32</Pages>
  <Words>17153</Words>
  <Characters>94344</Characters>
  <Application>Microsoft Office Word</Application>
  <DocSecurity>0</DocSecurity>
  <Lines>786</Lines>
  <Paragraphs>222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92</cp:revision>
  <cp:lastPrinted>2020-01-22T07:10:00Z</cp:lastPrinted>
  <dcterms:created xsi:type="dcterms:W3CDTF">2019-03-16T13:05:00Z</dcterms:created>
  <dcterms:modified xsi:type="dcterms:W3CDTF">2021-06-13T08:27:00Z</dcterms:modified>
</cp:coreProperties>
</file>