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3A6" w:rsidRDefault="008E43A6" w:rsidP="008E43A6">
      <w:pPr>
        <w:jc w:val="center"/>
        <w:rPr>
          <w:sz w:val="44"/>
          <w:szCs w:val="44"/>
        </w:rPr>
      </w:pPr>
    </w:p>
    <w:p w:rsidR="008E43A6" w:rsidRDefault="008E43A6" w:rsidP="008E43A6">
      <w:pPr>
        <w:jc w:val="center"/>
        <w:rPr>
          <w:sz w:val="44"/>
          <w:szCs w:val="44"/>
        </w:rPr>
      </w:pPr>
    </w:p>
    <w:p w:rsidR="008E43A6" w:rsidRDefault="008E43A6" w:rsidP="008E43A6">
      <w:pPr>
        <w:jc w:val="center"/>
        <w:rPr>
          <w:sz w:val="44"/>
          <w:szCs w:val="44"/>
        </w:rPr>
      </w:pPr>
    </w:p>
    <w:p w:rsidR="00B839F2" w:rsidRPr="007434DE" w:rsidRDefault="007434DE" w:rsidP="008E43A6">
      <w:pPr>
        <w:jc w:val="center"/>
        <w:rPr>
          <w:b/>
          <w:sz w:val="96"/>
          <w:szCs w:val="96"/>
          <w:lang w:val="fr-FR"/>
        </w:rPr>
      </w:pPr>
      <w:r w:rsidRPr="007434DE">
        <w:rPr>
          <w:b/>
          <w:sz w:val="96"/>
          <w:szCs w:val="96"/>
          <w:lang w:val="fr-FR"/>
        </w:rPr>
        <w:t>Les “miracles scientifiques du Coran” et</w:t>
      </w:r>
      <w:r>
        <w:rPr>
          <w:b/>
          <w:sz w:val="96"/>
          <w:szCs w:val="96"/>
          <w:lang w:val="fr-FR"/>
        </w:rPr>
        <w:t xml:space="preserve"> autres p</w:t>
      </w:r>
      <w:bookmarkStart w:id="0" w:name="_GoBack"/>
      <w:bookmarkEnd w:id="0"/>
      <w:r w:rsidR="008E43A6" w:rsidRPr="007434DE">
        <w:rPr>
          <w:b/>
          <w:sz w:val="96"/>
          <w:szCs w:val="96"/>
          <w:lang w:val="fr-FR"/>
        </w:rPr>
        <w:t>seudosciences</w:t>
      </w:r>
      <w:r w:rsidRPr="007434DE">
        <w:rPr>
          <w:b/>
          <w:sz w:val="96"/>
          <w:szCs w:val="96"/>
          <w:lang w:val="fr-FR"/>
        </w:rPr>
        <w:t xml:space="preserve"> </w:t>
      </w:r>
      <w:r w:rsidR="008E43A6" w:rsidRPr="007434DE">
        <w:rPr>
          <w:b/>
          <w:sz w:val="96"/>
          <w:szCs w:val="96"/>
          <w:lang w:val="fr-FR"/>
        </w:rPr>
        <w:t>islamiques</w:t>
      </w: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r w:rsidRPr="007434DE">
        <w:rPr>
          <w:sz w:val="28"/>
          <w:szCs w:val="28"/>
          <w:lang w:val="fr-FR"/>
        </w:rPr>
        <w:t>Par Benjamin LISAN</w:t>
      </w: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7434DE" w:rsidRDefault="008E43A6" w:rsidP="008E43A6">
      <w:pPr>
        <w:jc w:val="center"/>
        <w:rPr>
          <w:sz w:val="28"/>
          <w:szCs w:val="28"/>
          <w:lang w:val="fr-FR"/>
        </w:rPr>
      </w:pPr>
    </w:p>
    <w:p w:rsidR="008E43A6" w:rsidRPr="005F55D6" w:rsidRDefault="008E43A6" w:rsidP="008E43A6">
      <w:pPr>
        <w:spacing w:after="0" w:line="240" w:lineRule="auto"/>
        <w:jc w:val="center"/>
        <w:rPr>
          <w:sz w:val="28"/>
          <w:szCs w:val="28"/>
          <w:lang w:val="fr-FR"/>
        </w:rPr>
      </w:pPr>
      <w:r w:rsidRPr="005F55D6">
        <w:rPr>
          <w:sz w:val="28"/>
          <w:szCs w:val="28"/>
          <w:lang w:val="fr-FR"/>
        </w:rPr>
        <w:t xml:space="preserve">Collection études critiques </w:t>
      </w:r>
      <w:r w:rsidR="0078429C">
        <w:rPr>
          <w:sz w:val="28"/>
          <w:szCs w:val="28"/>
          <w:lang w:val="fr-FR"/>
        </w:rPr>
        <w:t xml:space="preserve">sur </w:t>
      </w:r>
      <w:r w:rsidRPr="005F55D6">
        <w:rPr>
          <w:sz w:val="28"/>
          <w:szCs w:val="28"/>
          <w:lang w:val="fr-FR"/>
        </w:rPr>
        <w:t>l’islam.</w:t>
      </w:r>
    </w:p>
    <w:p w:rsidR="008E43A6" w:rsidRDefault="008E43A6" w:rsidP="008E43A6">
      <w:pPr>
        <w:jc w:val="center"/>
        <w:rPr>
          <w:sz w:val="28"/>
          <w:szCs w:val="28"/>
          <w:lang w:val="fr-FR"/>
        </w:rPr>
      </w:pPr>
    </w:p>
    <w:p w:rsidR="008E43A6" w:rsidRDefault="008E43A6">
      <w:pPr>
        <w:rPr>
          <w:sz w:val="28"/>
          <w:szCs w:val="28"/>
          <w:lang w:val="fr-FR"/>
        </w:rPr>
      </w:pPr>
      <w:r>
        <w:rPr>
          <w:sz w:val="28"/>
          <w:szCs w:val="28"/>
          <w:lang w:val="fr-FR"/>
        </w:rPr>
        <w:br w:type="page"/>
      </w:r>
    </w:p>
    <w:p w:rsidR="0078429C" w:rsidRDefault="0078429C" w:rsidP="0078429C">
      <w:pPr>
        <w:pStyle w:val="Titre1"/>
      </w:pPr>
      <w:bookmarkStart w:id="1" w:name="_Toc510966403"/>
      <w:bookmarkStart w:id="2" w:name="_Toc511217990"/>
      <w:bookmarkStart w:id="3" w:name="_Hlk511214642"/>
      <w:r>
        <w:lastRenderedPageBreak/>
        <w:t>Avertissement</w:t>
      </w:r>
      <w:bookmarkEnd w:id="1"/>
      <w:bookmarkEnd w:id="2"/>
    </w:p>
    <w:p w:rsidR="0078429C"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bookmarkStart w:id="4" w:name="_Hlk511215446"/>
      <w:r>
        <w:rPr>
          <w:rFonts w:cstheme="minorHAnsi"/>
          <w:color w:val="1D2129"/>
          <w:shd w:val="clear" w:color="auto" w:fill="FFFFFF"/>
          <w:lang w:val="fr-FR"/>
        </w:rPr>
        <w:t>Cet ouvrage fait partie d’un ensemble de travaux</w:t>
      </w:r>
      <w:r>
        <w:rPr>
          <w:rStyle w:val="Appelnotedebasdep"/>
          <w:rFonts w:cstheme="minorHAnsi"/>
          <w:color w:val="1D2129"/>
          <w:shd w:val="clear" w:color="auto" w:fill="FFFFFF"/>
          <w:lang w:val="fr-FR"/>
        </w:rPr>
        <w:footnoteReference w:id="1"/>
      </w:r>
      <w:r>
        <w:rPr>
          <w:rFonts w:cstheme="minorHAnsi"/>
          <w:color w:val="1D2129"/>
          <w:shd w:val="clear" w:color="auto" w:fill="FFFFFF"/>
          <w:lang w:val="fr-FR"/>
        </w:rPr>
        <w:t xml:space="preserve"> destiné surtout à inciter les musulmans à développer leur esprit critique envers leur propre religion, en prenant exemple sur l’esprit critique dont se permettent maintenant les chrétiens et juifs, envers leur propre religion, depuis au moins un siècle.</w:t>
      </w:r>
    </w:p>
    <w:p w:rsidR="0078429C"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r>
        <w:rPr>
          <w:rFonts w:cstheme="minorHAnsi"/>
          <w:color w:val="1D2129"/>
          <w:shd w:val="clear" w:color="auto" w:fill="FFFFFF"/>
          <w:lang w:val="fr-FR"/>
        </w:rPr>
        <w:t>Beaucoup de musulmans croient à ce dogme :</w:t>
      </w:r>
    </w:p>
    <w:p w:rsidR="0078429C"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r>
        <w:rPr>
          <w:rFonts w:cstheme="minorHAnsi"/>
          <w:shd w:val="clear" w:color="auto" w:fill="FFFFFF"/>
          <w:lang w:val="fr-FR"/>
        </w:rPr>
        <w:t xml:space="preserve">Actuellement, toutes les religions (christianisme, bouddhisme …) acceptent de se critiquer, sauf l’islam. </w:t>
      </w:r>
    </w:p>
    <w:p w:rsidR="0078429C"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r>
        <w:rPr>
          <w:rFonts w:cstheme="minorHAnsi"/>
          <w:color w:val="1D2129"/>
          <w:shd w:val="clear" w:color="auto" w:fill="FFFFFF"/>
          <w:lang w:val="fr-FR"/>
        </w:rPr>
        <w:t>De très nombreux musulmans refusent d’aborder, surtout en faisant preuve d’esprit critique :</w:t>
      </w:r>
    </w:p>
    <w:p w:rsidR="0078429C" w:rsidRPr="00E7654E" w:rsidRDefault="0078429C" w:rsidP="0078429C">
      <w:pPr>
        <w:spacing w:after="0"/>
        <w:jc w:val="both"/>
        <w:rPr>
          <w:rFonts w:cstheme="minorHAnsi"/>
          <w:i/>
          <w:color w:val="1D2129"/>
          <w:shd w:val="clear" w:color="auto" w:fill="FFFFFF"/>
          <w:lang w:val="fr-FR"/>
        </w:rPr>
      </w:pPr>
    </w:p>
    <w:p w:rsidR="0078429C" w:rsidRPr="00E7654E" w:rsidRDefault="0078429C" w:rsidP="0078429C">
      <w:pPr>
        <w:pStyle w:val="Paragraphedeliste"/>
        <w:numPr>
          <w:ilvl w:val="0"/>
          <w:numId w:val="2"/>
        </w:numPr>
        <w:spacing w:after="0"/>
        <w:jc w:val="both"/>
        <w:rPr>
          <w:rFonts w:cstheme="minorHAnsi"/>
          <w:i/>
          <w:color w:val="1D2129"/>
          <w:shd w:val="clear" w:color="auto" w:fill="FFFFFF"/>
          <w:lang w:val="fr-FR"/>
        </w:rPr>
      </w:pPr>
      <w:r w:rsidRPr="00E7654E">
        <w:rPr>
          <w:rFonts w:cstheme="minorHAnsi"/>
          <w:i/>
          <w:color w:val="1D2129"/>
          <w:shd w:val="clear" w:color="auto" w:fill="FFFFFF"/>
          <w:lang w:val="fr-FR"/>
        </w:rPr>
        <w:t>« miracles scientifiques du Coran » et le concordisme islamique.</w:t>
      </w:r>
    </w:p>
    <w:p w:rsidR="0078429C" w:rsidRPr="0096096D" w:rsidRDefault="0078429C" w:rsidP="0078429C">
      <w:pPr>
        <w:spacing w:after="0"/>
        <w:jc w:val="both"/>
        <w:rPr>
          <w:rFonts w:cstheme="minorHAnsi"/>
          <w:color w:val="1D2129"/>
          <w:shd w:val="clear" w:color="auto" w:fill="FFFFFF"/>
          <w:lang w:val="fr-FR"/>
        </w:rPr>
      </w:pPr>
    </w:p>
    <w:p w:rsidR="0078429C" w:rsidRDefault="0078429C" w:rsidP="0078429C">
      <w:pPr>
        <w:spacing w:after="0"/>
        <w:jc w:val="both"/>
        <w:rPr>
          <w:rFonts w:cstheme="minorHAnsi"/>
          <w:color w:val="1D2129"/>
          <w:shd w:val="clear" w:color="auto" w:fill="FFFFFF"/>
          <w:lang w:val="fr-FR"/>
        </w:rPr>
      </w:pPr>
      <w:r>
        <w:rPr>
          <w:rFonts w:cstheme="minorHAnsi"/>
          <w:color w:val="1D2129"/>
          <w:shd w:val="clear" w:color="auto" w:fill="FFFFFF"/>
          <w:lang w:val="fr-FR"/>
        </w:rPr>
        <w:t>Ces six premiers points ont incité certains musulmans à les contester, voire à accuser l’islam « d’inciter à la barbarie » ou à inciter à un comportement sectaire face aux non-musulmans</w:t>
      </w:r>
      <w:r>
        <w:rPr>
          <w:rStyle w:val="Appelnotedebasdep"/>
          <w:rFonts w:cstheme="minorHAnsi"/>
          <w:color w:val="1D2129"/>
          <w:shd w:val="clear" w:color="auto" w:fill="FFFFFF"/>
          <w:lang w:val="fr-FR"/>
        </w:rPr>
        <w:footnoteReference w:id="2"/>
      </w:r>
      <w:r>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3"/>
      </w:r>
      <w:r>
        <w:rPr>
          <w:rFonts w:cstheme="minorHAnsi"/>
          <w:color w:val="1D2129"/>
          <w:shd w:val="clear" w:color="auto" w:fill="FFFFFF"/>
          <w:lang w:val="fr-FR"/>
        </w:rPr>
        <w:t xml:space="preserve">. </w:t>
      </w:r>
    </w:p>
    <w:p w:rsidR="0078429C" w:rsidRPr="0096096D" w:rsidRDefault="0078429C" w:rsidP="0078429C">
      <w:pPr>
        <w:spacing w:after="0"/>
        <w:jc w:val="both"/>
        <w:rPr>
          <w:rFonts w:cstheme="minorHAnsi"/>
          <w:color w:val="1D2129"/>
          <w:shd w:val="clear" w:color="auto" w:fill="FFFFFF"/>
          <w:lang w:val="fr-FR"/>
        </w:rPr>
      </w:pPr>
      <w:r>
        <w:rPr>
          <w:rFonts w:cstheme="minorHAnsi"/>
          <w:color w:val="1D2129"/>
          <w:shd w:val="clear" w:color="auto" w:fill="FFFFFF"/>
          <w:lang w:val="fr-FR"/>
        </w:rPr>
        <w:t>Or les « savants musulmans », face à cette forte demande de réforme de l’islam, pour l’adapter aux avancées sociales du 21° siècle, la refusent, dans leur immense majorité.</w:t>
      </w:r>
    </w:p>
    <w:p w:rsidR="0078429C" w:rsidRDefault="0078429C" w:rsidP="0078429C">
      <w:pPr>
        <w:spacing w:after="0"/>
        <w:jc w:val="both"/>
        <w:rPr>
          <w:rFonts w:cstheme="minorHAnsi"/>
          <w:shd w:val="clear" w:color="auto" w:fill="FFFFFF"/>
          <w:lang w:val="fr-FR"/>
        </w:rPr>
      </w:pP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t>C’est à cause de ce refus, que de nombreux musulmans quittent l’islam _ il existe de nombreux mouvements d’ex-musulmans</w:t>
      </w:r>
      <w:r>
        <w:rPr>
          <w:rStyle w:val="Appelnotedebasdep"/>
          <w:rFonts w:cstheme="minorHAnsi"/>
          <w:shd w:val="clear" w:color="auto" w:fill="FFFFFF"/>
          <w:lang w:val="fr-FR"/>
        </w:rPr>
        <w:footnoteReference w:id="4"/>
      </w:r>
      <w:r>
        <w:rPr>
          <w:rFonts w:cstheme="minorHAnsi"/>
          <w:shd w:val="clear" w:color="auto" w:fill="FFFFFF"/>
          <w:lang w:val="fr-FR"/>
        </w:rPr>
        <w:t>.</w:t>
      </w:r>
    </w:p>
    <w:p w:rsidR="0078429C" w:rsidRDefault="0078429C" w:rsidP="0078429C">
      <w:pPr>
        <w:spacing w:after="0"/>
        <w:jc w:val="both"/>
        <w:rPr>
          <w:rFonts w:cstheme="minorHAnsi"/>
          <w:shd w:val="clear" w:color="auto" w:fill="FFFFFF"/>
          <w:lang w:val="fr-FR"/>
        </w:rPr>
      </w:pP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lastRenderedPageBreak/>
        <w:t>« </w:t>
      </w:r>
      <w:r>
        <w:rPr>
          <w:rFonts w:cstheme="minorHAnsi"/>
          <w:i/>
          <w:shd w:val="clear" w:color="auto" w:fill="FFFFFF"/>
          <w:lang w:val="fr-FR"/>
        </w:rPr>
        <w:t>L</w:t>
      </w:r>
      <w:r w:rsidRPr="00603719">
        <w:rPr>
          <w:rFonts w:cstheme="minorHAnsi"/>
          <w:i/>
          <w:shd w:val="clear" w:color="auto" w:fill="FFFFFF"/>
          <w:lang w:val="fr-FR"/>
        </w:rPr>
        <w:t>a criminalisation de l’apostasie par Allah, unanimement reconnue comme étant une évidence dogmatique à travers le Monde Musulman</w:t>
      </w:r>
      <w:r>
        <w:rPr>
          <w:rStyle w:val="Appelnotedebasdep"/>
          <w:rFonts w:cstheme="minorHAnsi"/>
          <w:i/>
          <w:shd w:val="clear" w:color="auto" w:fill="FFFFFF"/>
          <w:lang w:val="fr-FR"/>
        </w:rPr>
        <w:footnoteReference w:id="5"/>
      </w:r>
      <w:r w:rsidRPr="00603719">
        <w:rPr>
          <w:rFonts w:cstheme="minorHAnsi"/>
          <w:i/>
          <w:shd w:val="clear" w:color="auto" w:fill="FFFFFF"/>
          <w:lang w:val="fr-FR"/>
        </w:rPr>
        <w:t>, est ce pouvoir excommunicateur et tyrannique sans lequel l’islam aurait disparu depuis bien longtemps, ce que beaucoup de leaders islamistes n’ignorent pas</w:t>
      </w:r>
      <w:r>
        <w:rPr>
          <w:rFonts w:cstheme="minorHAnsi"/>
          <w:shd w:val="clear" w:color="auto" w:fill="FFFFFF"/>
          <w:lang w:val="fr-FR"/>
        </w:rPr>
        <w:t> »</w:t>
      </w:r>
      <w:r>
        <w:rPr>
          <w:rStyle w:val="Appelnotedebasdep"/>
          <w:rFonts w:cstheme="minorHAnsi"/>
          <w:shd w:val="clear" w:color="auto" w:fill="FFFFFF"/>
          <w:lang w:val="fr-FR"/>
        </w:rPr>
        <w:footnoteReference w:id="6"/>
      </w:r>
      <w:r>
        <w:rPr>
          <w:rFonts w:cstheme="minorHAnsi"/>
          <w:shd w:val="clear" w:color="auto" w:fill="FFFFFF"/>
          <w:lang w:val="fr-FR"/>
        </w:rPr>
        <w:t xml:space="preserve"> </w:t>
      </w:r>
      <w:r>
        <w:rPr>
          <w:rStyle w:val="Appelnotedebasdep"/>
          <w:rFonts w:cstheme="minorHAnsi"/>
          <w:shd w:val="clear" w:color="auto" w:fill="FFFFFF"/>
          <w:lang w:val="fr-FR"/>
        </w:rPr>
        <w:footnoteReference w:id="7"/>
      </w:r>
      <w:r w:rsidRPr="00603719">
        <w:rPr>
          <w:rFonts w:cstheme="minorHAnsi"/>
          <w:shd w:val="clear" w:color="auto" w:fill="FFFFFF"/>
          <w:lang w:val="fr-FR"/>
        </w:rPr>
        <w:t>.</w:t>
      </w:r>
      <w:r>
        <w:rPr>
          <w:rFonts w:cstheme="minorHAnsi"/>
          <w:shd w:val="clear" w:color="auto" w:fill="FFFFFF"/>
          <w:lang w:val="fr-FR"/>
        </w:rPr>
        <w:t xml:space="preserve"> </w:t>
      </w:r>
    </w:p>
    <w:p w:rsidR="0078429C" w:rsidRDefault="0078429C" w:rsidP="0078429C">
      <w:pPr>
        <w:spacing w:after="0"/>
        <w:jc w:val="both"/>
        <w:rPr>
          <w:rFonts w:cstheme="minorHAnsi"/>
          <w:shd w:val="clear" w:color="auto" w:fill="FFFFFF"/>
          <w:lang w:val="fr-FR"/>
        </w:rPr>
      </w:pP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t>De plus, ces « savants musulmans » considèrent la laïcité, qui garantit la liberté de conscience et d’expression et la possibilité de changer de religion, comme l’ennemi de l’islam, à combattre absolument.</w:t>
      </w:r>
    </w:p>
    <w:p w:rsidR="0078429C" w:rsidRDefault="0078429C" w:rsidP="0078429C">
      <w:pPr>
        <w:spacing w:after="0"/>
        <w:jc w:val="both"/>
        <w:rPr>
          <w:rFonts w:cstheme="minorHAnsi"/>
          <w:shd w:val="clear" w:color="auto" w:fill="FFFFFF"/>
          <w:lang w:val="fr-FR"/>
        </w:rPr>
      </w:pP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t>Tous ces facteurs font que le « magistère », l’autorité de l’islam, dans les pays musulmans, n’y favorise pas :</w:t>
      </w:r>
    </w:p>
    <w:p w:rsidR="0078429C" w:rsidRDefault="0078429C" w:rsidP="0078429C">
      <w:pPr>
        <w:spacing w:after="0"/>
        <w:jc w:val="both"/>
        <w:rPr>
          <w:rFonts w:cstheme="minorHAnsi"/>
          <w:shd w:val="clear" w:color="auto" w:fill="FFFFFF"/>
          <w:lang w:val="fr-FR"/>
        </w:rPr>
      </w:pPr>
    </w:p>
    <w:p w:rsidR="0078429C" w:rsidRPr="00D7750C" w:rsidRDefault="0078429C" w:rsidP="0078429C">
      <w:pPr>
        <w:pStyle w:val="Paragraphedeliste"/>
        <w:numPr>
          <w:ilvl w:val="0"/>
          <w:numId w:val="3"/>
        </w:numPr>
        <w:spacing w:after="0"/>
        <w:jc w:val="both"/>
        <w:rPr>
          <w:rFonts w:cstheme="minorHAnsi"/>
          <w:shd w:val="clear" w:color="auto" w:fill="FFFFFF"/>
          <w:lang w:val="fr-FR"/>
        </w:rPr>
      </w:pPr>
      <w:r>
        <w:rPr>
          <w:rFonts w:cstheme="minorHAnsi"/>
          <w:shd w:val="clear" w:color="auto" w:fill="FFFFFF"/>
          <w:lang w:val="fr-FR"/>
        </w:rPr>
        <w:t>L</w:t>
      </w:r>
      <w:r w:rsidRPr="00D7750C">
        <w:rPr>
          <w:rFonts w:cstheme="minorHAnsi"/>
          <w:shd w:val="clear" w:color="auto" w:fill="FFFFFF"/>
          <w:lang w:val="fr-FR"/>
        </w:rPr>
        <w:t>a démocratie et les droits de l’homme</w:t>
      </w:r>
      <w:r>
        <w:rPr>
          <w:rStyle w:val="Appelnotedebasdep"/>
          <w:rFonts w:cstheme="minorHAnsi"/>
          <w:shd w:val="clear" w:color="auto" w:fill="FFFFFF"/>
          <w:lang w:val="fr-FR"/>
        </w:rPr>
        <w:footnoteReference w:id="8"/>
      </w:r>
      <w:r w:rsidRPr="00D7750C">
        <w:rPr>
          <w:rFonts w:cstheme="minorHAnsi"/>
          <w:shd w:val="clear" w:color="auto" w:fill="FFFFFF"/>
          <w:lang w:val="fr-FR"/>
        </w:rPr>
        <w:t xml:space="preserve">. </w:t>
      </w:r>
    </w:p>
    <w:p w:rsidR="0078429C" w:rsidRPr="00D7750C" w:rsidRDefault="0078429C" w:rsidP="0078429C">
      <w:pPr>
        <w:pStyle w:val="Paragraphedeliste"/>
        <w:numPr>
          <w:ilvl w:val="0"/>
          <w:numId w:val="3"/>
        </w:numPr>
        <w:spacing w:after="0"/>
        <w:jc w:val="both"/>
        <w:rPr>
          <w:rFonts w:cstheme="minorHAnsi"/>
          <w:shd w:val="clear" w:color="auto" w:fill="FFFFFF"/>
          <w:lang w:val="fr-FR"/>
        </w:rPr>
      </w:pPr>
      <w:r>
        <w:rPr>
          <w:rFonts w:cstheme="minorHAnsi"/>
          <w:shd w:val="clear" w:color="auto" w:fill="FFFFFF"/>
          <w:lang w:val="fr-FR"/>
        </w:rPr>
        <w:t>Le développement d’une pensée scientifique indépendante de la religion, garante du bon exercice de l’esprit critique et scientifique.</w:t>
      </w:r>
    </w:p>
    <w:p w:rsidR="0078429C" w:rsidRDefault="0078429C" w:rsidP="0078429C">
      <w:pPr>
        <w:spacing w:after="0"/>
        <w:jc w:val="both"/>
        <w:rPr>
          <w:rFonts w:cstheme="minorHAnsi"/>
          <w:shd w:val="clear" w:color="auto" w:fill="FFFFFF"/>
          <w:lang w:val="fr-FR"/>
        </w:rPr>
      </w:pPr>
    </w:p>
    <w:p w:rsidR="0078429C" w:rsidRPr="00986717" w:rsidRDefault="0078429C" w:rsidP="0078429C">
      <w:pPr>
        <w:spacing w:after="0"/>
        <w:jc w:val="both"/>
        <w:rPr>
          <w:rFonts w:cstheme="minorHAnsi"/>
          <w:shd w:val="clear" w:color="auto" w:fill="FFFFFF"/>
          <w:lang w:val="fr-FR"/>
        </w:rPr>
      </w:pPr>
      <w:r>
        <w:rPr>
          <w:rFonts w:cstheme="minorHAnsi"/>
          <w:shd w:val="clear" w:color="auto" w:fill="FFFFFF"/>
          <w:lang w:val="fr-FR"/>
        </w:rPr>
        <w:t>Actuellement, à cause de cette condamnation contre tous les non-musulmans (chrétiens, juifs, polythéistes, athées …), contenue dans plus de 30 versets du Coran et hadiths, enseignée aux musulmans depuis leur plus jeune âge dans les m</w:t>
      </w:r>
      <w:r w:rsidRPr="006E1AC9">
        <w:rPr>
          <w:rFonts w:cstheme="minorHAnsi"/>
          <w:shd w:val="clear" w:color="auto" w:fill="FFFFFF"/>
          <w:lang w:val="fr-FR"/>
        </w:rPr>
        <w:t>adrassa</w:t>
      </w:r>
      <w:r>
        <w:rPr>
          <w:rFonts w:cstheme="minorHAnsi"/>
          <w:shd w:val="clear" w:color="auto" w:fill="FFFFFF"/>
          <w:lang w:val="fr-FR"/>
        </w:rPr>
        <w:t xml:space="preserve">s et mosquées, trop de musulmans </w:t>
      </w:r>
      <w:r w:rsidRPr="00986717">
        <w:rPr>
          <w:rFonts w:cstheme="minorHAnsi"/>
          <w:shd w:val="clear" w:color="auto" w:fill="FFFFFF"/>
          <w:lang w:val="fr-FR"/>
        </w:rPr>
        <w:t>dénigre</w:t>
      </w:r>
      <w:r>
        <w:rPr>
          <w:rFonts w:cstheme="minorHAnsi"/>
          <w:shd w:val="clear" w:color="auto" w:fill="FFFFFF"/>
          <w:lang w:val="fr-FR"/>
        </w:rPr>
        <w:t>nt toujours toutes les cultures non-musulmanes, sans aucun questionnement, ou bien manquent de curiosité envers elles, voire croient qu’il est nécessaire d’effacer le passée préislamique (y compris archéologique)</w:t>
      </w:r>
      <w:r>
        <w:rPr>
          <w:rStyle w:val="Appelnotedebasdep"/>
          <w:rFonts w:cstheme="minorHAnsi"/>
          <w:shd w:val="clear" w:color="auto" w:fill="FFFFFF"/>
          <w:lang w:val="fr-FR"/>
        </w:rPr>
        <w:footnoteReference w:id="9"/>
      </w:r>
      <w:r>
        <w:rPr>
          <w:rFonts w:cstheme="minorHAnsi"/>
          <w:shd w:val="clear" w:color="auto" w:fill="FFFFFF"/>
          <w:lang w:val="fr-FR"/>
        </w:rPr>
        <w:t xml:space="preserve"> </w:t>
      </w:r>
      <w:r>
        <w:rPr>
          <w:rStyle w:val="Appelnotedebasdep"/>
          <w:rFonts w:cstheme="minorHAnsi"/>
          <w:shd w:val="clear" w:color="auto" w:fill="FFFFFF"/>
          <w:lang w:val="fr-FR"/>
        </w:rPr>
        <w:footnoteReference w:id="10"/>
      </w:r>
      <w:r>
        <w:rPr>
          <w:rFonts w:cstheme="minorHAnsi"/>
          <w:shd w:val="clear" w:color="auto" w:fill="FFFFFF"/>
          <w:lang w:val="fr-FR"/>
        </w:rPr>
        <w:t xml:space="preserve"> </w:t>
      </w:r>
      <w:r>
        <w:rPr>
          <w:rStyle w:val="Appelnotedebasdep"/>
          <w:rFonts w:cstheme="minorHAnsi"/>
          <w:shd w:val="clear" w:color="auto" w:fill="FFFFFF"/>
          <w:lang w:val="fr-FR"/>
        </w:rPr>
        <w:footnoteReference w:id="11"/>
      </w:r>
      <w:r>
        <w:rPr>
          <w:rFonts w:cstheme="minorHAnsi"/>
          <w:shd w:val="clear" w:color="auto" w:fill="FFFFFF"/>
          <w:lang w:val="fr-FR"/>
        </w:rPr>
        <w:t xml:space="preserve"> </w:t>
      </w:r>
      <w:r>
        <w:rPr>
          <w:rStyle w:val="Appelnotedebasdep"/>
          <w:rFonts w:cstheme="minorHAnsi"/>
          <w:shd w:val="clear" w:color="auto" w:fill="FFFFFF"/>
          <w:lang w:val="fr-FR"/>
        </w:rPr>
        <w:footnoteReference w:id="12"/>
      </w:r>
      <w:r>
        <w:rPr>
          <w:rFonts w:cstheme="minorHAnsi"/>
          <w:shd w:val="clear" w:color="auto" w:fill="FFFFFF"/>
          <w:lang w:val="fr-FR"/>
        </w:rPr>
        <w:t xml:space="preserve"> </w:t>
      </w:r>
      <w:r>
        <w:rPr>
          <w:rStyle w:val="Appelnotedebasdep"/>
          <w:rFonts w:cstheme="minorHAnsi"/>
          <w:shd w:val="clear" w:color="auto" w:fill="FFFFFF"/>
          <w:lang w:val="fr-FR"/>
        </w:rPr>
        <w:footnoteReference w:id="13"/>
      </w:r>
      <w:r>
        <w:rPr>
          <w:rFonts w:cstheme="minorHAnsi"/>
          <w:shd w:val="clear" w:color="auto" w:fill="FFFFFF"/>
          <w:lang w:val="fr-FR"/>
        </w:rPr>
        <w:t xml:space="preserve">, parce qu’impie. </w:t>
      </w:r>
    </w:p>
    <w:p w:rsidR="0078429C" w:rsidRDefault="0078429C" w:rsidP="0078429C">
      <w:pPr>
        <w:spacing w:after="0"/>
        <w:jc w:val="both"/>
        <w:rPr>
          <w:rFonts w:cstheme="minorHAnsi"/>
          <w:shd w:val="clear" w:color="auto" w:fill="FFFFFF"/>
          <w:lang w:val="fr-FR"/>
        </w:rPr>
      </w:pP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t>Dans le cadre de ce travail critique, nous allons aborder, dans le cet ouvrage, uniquement la taqiya, c’est à dire « </w:t>
      </w:r>
      <w:r w:rsidRPr="00F932D1">
        <w:rPr>
          <w:rFonts w:cstheme="minorHAnsi"/>
          <w:i/>
          <w:shd w:val="clear" w:color="auto" w:fill="FFFFFF"/>
          <w:lang w:val="fr-FR"/>
        </w:rPr>
        <w:t>la dissimulation et la tromperie pour la « bonne » cause de l’islam </w:t>
      </w:r>
      <w:r>
        <w:rPr>
          <w:rFonts w:cstheme="minorHAnsi"/>
          <w:shd w:val="clear" w:color="auto" w:fill="FFFFFF"/>
          <w:lang w:val="fr-FR"/>
        </w:rPr>
        <w:t>». L</w:t>
      </w:r>
      <w:r w:rsidRPr="004E4434">
        <w:rPr>
          <w:rFonts w:cstheme="minorHAnsi"/>
          <w:shd w:val="clear" w:color="auto" w:fill="FFFFFF"/>
          <w:lang w:val="fr-FR"/>
        </w:rPr>
        <w:t>es exemples</w:t>
      </w:r>
      <w:r>
        <w:rPr>
          <w:rFonts w:cstheme="minorHAnsi"/>
          <w:shd w:val="clear" w:color="auto" w:fill="FFFFFF"/>
          <w:lang w:val="fr-FR"/>
        </w:rPr>
        <w:t>, certains tirés de mon expérience</w:t>
      </w:r>
      <w:r w:rsidRPr="004E4434">
        <w:rPr>
          <w:rFonts w:cstheme="minorHAnsi"/>
          <w:shd w:val="clear" w:color="auto" w:fill="FFFFFF"/>
          <w:lang w:val="fr-FR"/>
        </w:rPr>
        <w:t>, que je donne</w:t>
      </w:r>
      <w:r>
        <w:rPr>
          <w:rFonts w:cstheme="minorHAnsi"/>
          <w:shd w:val="clear" w:color="auto" w:fill="FFFFFF"/>
          <w:lang w:val="fr-FR"/>
        </w:rPr>
        <w:t xml:space="preserve"> dans le livre</w:t>
      </w:r>
      <w:r w:rsidRPr="004E4434">
        <w:rPr>
          <w:rFonts w:cstheme="minorHAnsi"/>
          <w:shd w:val="clear" w:color="auto" w:fill="FFFFFF"/>
          <w:lang w:val="fr-FR"/>
        </w:rPr>
        <w:t>, ne sont là que pour illustrer l'art</w:t>
      </w:r>
      <w:r>
        <w:rPr>
          <w:rFonts w:cstheme="minorHAnsi"/>
          <w:shd w:val="clear" w:color="auto" w:fill="FFFFFF"/>
          <w:lang w:val="fr-FR"/>
        </w:rPr>
        <w:t xml:space="preserve"> complexe</w:t>
      </w:r>
      <w:r w:rsidRPr="004E4434">
        <w:rPr>
          <w:rFonts w:cstheme="minorHAnsi"/>
          <w:shd w:val="clear" w:color="auto" w:fill="FFFFFF"/>
          <w:lang w:val="fr-FR"/>
        </w:rPr>
        <w:t xml:space="preserve"> de la taqiya</w:t>
      </w:r>
      <w:r>
        <w:rPr>
          <w:rFonts w:cstheme="minorHAnsi"/>
          <w:shd w:val="clear" w:color="auto" w:fill="FFFFFF"/>
          <w:lang w:val="fr-FR"/>
        </w:rPr>
        <w:t xml:space="preserve">. </w:t>
      </w: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t>Mais ils ne sont pas là</w:t>
      </w:r>
      <w:r w:rsidRPr="004E4434">
        <w:rPr>
          <w:rFonts w:cstheme="minorHAnsi"/>
          <w:shd w:val="clear" w:color="auto" w:fill="FFFFFF"/>
          <w:lang w:val="fr-FR"/>
        </w:rPr>
        <w:t xml:space="preserve"> pour aborder d'autres sujets, même s'ils y incitent.</w:t>
      </w:r>
    </w:p>
    <w:p w:rsidR="0078429C" w:rsidRDefault="0078429C" w:rsidP="0078429C">
      <w:pPr>
        <w:spacing w:after="0"/>
        <w:jc w:val="both"/>
        <w:rPr>
          <w:rFonts w:cstheme="minorHAnsi"/>
          <w:shd w:val="clear" w:color="auto" w:fill="FFFFFF"/>
          <w:lang w:val="fr-FR"/>
        </w:rPr>
      </w:pPr>
    </w:p>
    <w:p w:rsidR="0078429C" w:rsidRDefault="0078429C" w:rsidP="0078429C">
      <w:pPr>
        <w:spacing w:after="0"/>
        <w:jc w:val="both"/>
        <w:rPr>
          <w:rFonts w:cstheme="minorHAnsi"/>
          <w:shd w:val="clear" w:color="auto" w:fill="FFFFFF"/>
          <w:lang w:val="fr-FR"/>
        </w:rPr>
      </w:pPr>
      <w:r>
        <w:rPr>
          <w:rFonts w:cstheme="minorHAnsi"/>
          <w:shd w:val="clear" w:color="auto" w:fill="FFFFFF"/>
          <w:lang w:val="fr-FR"/>
        </w:rPr>
        <w:t>Pour finir, j</w:t>
      </w:r>
      <w:r w:rsidRPr="00536195">
        <w:rPr>
          <w:rFonts w:cstheme="minorHAnsi"/>
          <w:shd w:val="clear" w:color="auto" w:fill="FFFFFF"/>
          <w:lang w:val="fr-FR"/>
        </w:rPr>
        <w:t>e suis prêt à discuter avec tous les musulmans sur tout ce que je viens d'écrire</w:t>
      </w:r>
      <w:r>
        <w:rPr>
          <w:rFonts w:cstheme="minorHAnsi"/>
          <w:shd w:val="clear" w:color="auto" w:fill="FFFFFF"/>
          <w:lang w:val="fr-FR"/>
        </w:rPr>
        <w:t xml:space="preserve"> et sur le contenu cet ouvrage</w:t>
      </w:r>
      <w:r w:rsidRPr="00536195">
        <w:rPr>
          <w:rFonts w:cstheme="minorHAnsi"/>
          <w:shd w:val="clear" w:color="auto" w:fill="FFFFFF"/>
          <w:lang w:val="fr-FR"/>
        </w:rPr>
        <w:t>.</w:t>
      </w:r>
      <w:r>
        <w:rPr>
          <w:rFonts w:cstheme="minorHAnsi"/>
          <w:shd w:val="clear" w:color="auto" w:fill="FFFFFF"/>
          <w:lang w:val="fr-FR"/>
        </w:rPr>
        <w:t xml:space="preserve"> </w:t>
      </w:r>
      <w:r w:rsidRPr="00C67AEC">
        <w:rPr>
          <w:rFonts w:cstheme="minorHAnsi"/>
          <w:i/>
          <w:shd w:val="clear" w:color="auto" w:fill="FFFFFF"/>
          <w:lang w:val="fr-FR"/>
        </w:rPr>
        <w:t>J’accepte toute critique de mon travail, à condition qu’elle soit rationnelle et honnête</w:t>
      </w:r>
      <w:r>
        <w:rPr>
          <w:rFonts w:cstheme="minorHAnsi"/>
          <w:shd w:val="clear" w:color="auto" w:fill="FFFFFF"/>
          <w:lang w:val="fr-FR"/>
        </w:rPr>
        <w:t xml:space="preserve">. </w:t>
      </w:r>
    </w:p>
    <w:bookmarkEnd w:id="3"/>
    <w:bookmarkEnd w:id="4"/>
    <w:p w:rsidR="008E43A6" w:rsidRPr="008E43A6" w:rsidRDefault="008E43A6" w:rsidP="00100094">
      <w:pPr>
        <w:spacing w:after="0" w:line="240" w:lineRule="auto"/>
        <w:rPr>
          <w:sz w:val="28"/>
          <w:szCs w:val="28"/>
          <w:lang w:val="fr-FR"/>
        </w:rPr>
      </w:pPr>
    </w:p>
    <w:sectPr w:rsidR="008E43A6" w:rsidRPr="008E43A6" w:rsidSect="001162F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DDD" w:rsidRDefault="00A42DDD" w:rsidP="0078429C">
      <w:pPr>
        <w:spacing w:after="0" w:line="240" w:lineRule="auto"/>
      </w:pPr>
      <w:r>
        <w:separator/>
      </w:r>
    </w:p>
  </w:endnote>
  <w:endnote w:type="continuationSeparator" w:id="0">
    <w:p w:rsidR="00A42DDD" w:rsidRDefault="00A42DDD" w:rsidP="0078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DDD" w:rsidRDefault="00A42DDD" w:rsidP="0078429C">
      <w:pPr>
        <w:spacing w:after="0" w:line="240" w:lineRule="auto"/>
      </w:pPr>
      <w:r>
        <w:separator/>
      </w:r>
    </w:p>
  </w:footnote>
  <w:footnote w:type="continuationSeparator" w:id="0">
    <w:p w:rsidR="00A42DDD" w:rsidRDefault="00A42DDD" w:rsidP="0078429C">
      <w:pPr>
        <w:spacing w:after="0" w:line="240" w:lineRule="auto"/>
      </w:pPr>
      <w:r>
        <w:continuationSeparator/>
      </w:r>
    </w:p>
  </w:footnote>
  <w:footnote w:id="1">
    <w:p w:rsidR="0078429C" w:rsidRPr="00E65B27" w:rsidRDefault="0078429C" w:rsidP="0078429C">
      <w:pPr>
        <w:pStyle w:val="Notedebasdepage"/>
        <w:rPr>
          <w:lang w:val="fr-FR"/>
        </w:rPr>
      </w:pPr>
      <w:r>
        <w:rPr>
          <w:rStyle w:val="Appelnotedebasdep"/>
        </w:rPr>
        <w:footnoteRef/>
      </w:r>
      <w:r w:rsidRPr="00E65B27">
        <w:rPr>
          <w:lang w:val="fr-FR"/>
        </w:rPr>
        <w:t xml:space="preserve"> </w:t>
      </w:r>
      <w:r>
        <w:rPr>
          <w:lang w:val="fr-FR"/>
        </w:rPr>
        <w:t xml:space="preserve">Voir ma page web d’études sur l’islam et Mahomet : </w:t>
      </w:r>
      <w:hyperlink r:id="rId1" w:history="1">
        <w:r w:rsidRPr="00B92007">
          <w:rPr>
            <w:rStyle w:val="Lienhypertexte"/>
            <w:lang w:val="fr-FR"/>
          </w:rPr>
          <w:t>http://benjamin.lisan.free.fr/jardin.secret/EcritsPolitiquesetPhilosophiques/indexIslam.html</w:t>
        </w:r>
      </w:hyperlink>
      <w:r>
        <w:rPr>
          <w:lang w:val="fr-FR"/>
        </w:rPr>
        <w:t xml:space="preserve"> </w:t>
      </w:r>
    </w:p>
  </w:footnote>
  <w:footnote w:id="2">
    <w:p w:rsidR="0078429C" w:rsidRPr="00D7750C" w:rsidRDefault="0078429C" w:rsidP="0078429C">
      <w:pPr>
        <w:pStyle w:val="Notedebasdepage"/>
        <w:jc w:val="both"/>
        <w:rPr>
          <w:i/>
          <w:lang w:val="fr-FR"/>
        </w:rPr>
      </w:pPr>
      <w:r>
        <w:rPr>
          <w:rStyle w:val="Appelnotedebasdep"/>
        </w:rPr>
        <w:footnoteRef/>
      </w:r>
      <w:r w:rsidRPr="009461C8">
        <w:rPr>
          <w:lang w:val="fr-FR"/>
        </w:rPr>
        <w:t xml:space="preserve"> </w:t>
      </w:r>
      <w:r w:rsidRPr="00D7750C">
        <w:rPr>
          <w:i/>
          <w:lang w:val="fr-FR"/>
        </w:rPr>
        <w:t>Frère Rachid raconte la confrontation qu'il a eu avec son père, imam.</w:t>
      </w:r>
    </w:p>
    <w:p w:rsidR="0078429C" w:rsidRPr="00D7750C" w:rsidRDefault="0078429C" w:rsidP="0078429C">
      <w:pPr>
        <w:pStyle w:val="Notedebasdepage"/>
        <w:jc w:val="both"/>
        <w:rPr>
          <w:i/>
          <w:lang w:val="fr-FR"/>
        </w:rPr>
      </w:pPr>
      <w:r w:rsidRPr="00D7750C">
        <w:rPr>
          <w:i/>
          <w:lang w:val="fr-FR"/>
        </w:rPr>
        <w:t>- Frère Rachid : Qu'est-ce que ta religion dit de faire de moi ? - Son père : Te tuer.</w:t>
      </w:r>
    </w:p>
    <w:p w:rsidR="0078429C" w:rsidRPr="00D7750C" w:rsidRDefault="0078429C" w:rsidP="0078429C">
      <w:pPr>
        <w:pStyle w:val="Notedebasdepage"/>
        <w:jc w:val="both"/>
        <w:rPr>
          <w:i/>
          <w:lang w:val="fr-FR"/>
        </w:rPr>
      </w:pPr>
      <w:r w:rsidRPr="00D7750C">
        <w:rPr>
          <w:i/>
          <w:lang w:val="fr-FR"/>
        </w:rPr>
        <w:t>- Frère Rachid : Vas-y, tue-moi. Pourquoi ne le fais-tu pas que je puisse être en paix ?</w:t>
      </w:r>
    </w:p>
    <w:p w:rsidR="0078429C" w:rsidRPr="00D7750C" w:rsidRDefault="0078429C" w:rsidP="0078429C">
      <w:pPr>
        <w:pStyle w:val="Notedebasdepage"/>
        <w:jc w:val="both"/>
        <w:rPr>
          <w:i/>
          <w:lang w:val="fr-FR"/>
        </w:rPr>
      </w:pPr>
      <w:r w:rsidRPr="00D7750C">
        <w:rPr>
          <w:i/>
          <w:lang w:val="fr-FR"/>
        </w:rPr>
        <w:t>- Son père : Tu sais que je ne peux pas le faire. - Frère Rachid : Pourquoi ? - Son père : Tu es mon fils.</w:t>
      </w:r>
    </w:p>
    <w:p w:rsidR="0078429C" w:rsidRPr="00D7750C" w:rsidRDefault="0078429C" w:rsidP="0078429C">
      <w:pPr>
        <w:pStyle w:val="Notedebasdepage"/>
        <w:jc w:val="both"/>
        <w:rPr>
          <w:i/>
          <w:lang w:val="fr-FR"/>
        </w:rPr>
      </w:pPr>
      <w:r w:rsidRPr="00D7750C">
        <w:rPr>
          <w:i/>
          <w:lang w:val="fr-FR"/>
        </w:rPr>
        <w:t xml:space="preserve">- Frère Rachid : II semble que tu aies un </w:t>
      </w:r>
      <w:r>
        <w:rPr>
          <w:i/>
          <w:lang w:val="fr-FR"/>
        </w:rPr>
        <w:t>cœur</w:t>
      </w:r>
      <w:r w:rsidRPr="00D7750C">
        <w:rPr>
          <w:i/>
          <w:lang w:val="fr-FR"/>
        </w:rPr>
        <w:t>,</w:t>
      </w:r>
      <w:r>
        <w:rPr>
          <w:i/>
          <w:lang w:val="fr-FR"/>
        </w:rPr>
        <w:t xml:space="preserve"> </w:t>
      </w:r>
      <w:r w:rsidRPr="00D7750C">
        <w:rPr>
          <w:i/>
          <w:lang w:val="fr-FR"/>
        </w:rPr>
        <w:t>contrairement à ton Dieu.</w:t>
      </w:r>
    </w:p>
  </w:footnote>
  <w:footnote w:id="3">
    <w:p w:rsidR="0078429C" w:rsidRPr="006A4752" w:rsidRDefault="0078429C" w:rsidP="0078429C">
      <w:pPr>
        <w:pStyle w:val="Notedebasdepage"/>
        <w:jc w:val="both"/>
        <w:rPr>
          <w:lang w:val="fr-FR"/>
        </w:rPr>
      </w:pPr>
      <w:r>
        <w:rPr>
          <w:rStyle w:val="Appelnotedebasdep"/>
        </w:rPr>
        <w:footnoteRef/>
      </w:r>
      <w:r w:rsidRPr="006A4752">
        <w:rPr>
          <w:lang w:val="fr-FR"/>
        </w:rPr>
        <w:t xml:space="preserve"> Ayaan Hirsi Ali, femme politique et écrivaine néerlando-américaine d'origine somalienne, </w:t>
      </w:r>
      <w:r>
        <w:rPr>
          <w:lang w:val="fr-FR"/>
        </w:rPr>
        <w:t>ayant</w:t>
      </w:r>
      <w:r w:rsidRPr="006A4752">
        <w:rPr>
          <w:lang w:val="fr-FR"/>
        </w:rPr>
        <w:t xml:space="preserve"> fui la Somalie, menacée de mort</w:t>
      </w:r>
      <w:r>
        <w:rPr>
          <w:lang w:val="fr-FR"/>
        </w:rPr>
        <w:t xml:space="preserve"> </w:t>
      </w:r>
      <w:r w:rsidRPr="006A4752">
        <w:rPr>
          <w:lang w:val="fr-FR"/>
        </w:rPr>
        <w:t>à cause de ses prises de position sur l'islam _ sa religion de naissance qu'elle rejette aujourd'hui _</w:t>
      </w:r>
      <w:r>
        <w:rPr>
          <w:lang w:val="fr-FR"/>
        </w:rPr>
        <w:t xml:space="preserve"> et</w:t>
      </w:r>
      <w:r w:rsidRPr="006A4752">
        <w:rPr>
          <w:lang w:val="fr-FR"/>
        </w:rPr>
        <w:t xml:space="preserve"> de sa dénonciation des violences faites aux femmes dans les pays musulmans, considère l'islam comme </w:t>
      </w:r>
      <w:r>
        <w:rPr>
          <w:lang w:val="fr-FR"/>
        </w:rPr>
        <w:t>« </w:t>
      </w:r>
      <w:r w:rsidRPr="006A4752">
        <w:rPr>
          <w:i/>
          <w:lang w:val="fr-FR"/>
        </w:rPr>
        <w:t xml:space="preserve">un prédateur </w:t>
      </w:r>
      <w:r w:rsidRPr="006A4752">
        <w:rPr>
          <w:b/>
          <w:i/>
          <w:lang w:val="fr-FR"/>
        </w:rPr>
        <w:t>sans pitié, malhonnête</w:t>
      </w:r>
      <w:r w:rsidRPr="006A4752">
        <w:rPr>
          <w:i/>
          <w:lang w:val="fr-FR"/>
        </w:rPr>
        <w:t xml:space="preserve"> et extrêmement agressif</w:t>
      </w:r>
      <w:r>
        <w:rPr>
          <w:lang w:val="fr-FR"/>
        </w:rPr>
        <w:t> »</w:t>
      </w:r>
      <w:r w:rsidRPr="006A4752">
        <w:rPr>
          <w:lang w:val="fr-FR"/>
        </w:rPr>
        <w:t>.</w:t>
      </w:r>
    </w:p>
  </w:footnote>
  <w:footnote w:id="4">
    <w:p w:rsidR="0078429C" w:rsidRPr="009D5CC8" w:rsidRDefault="0078429C" w:rsidP="0078429C">
      <w:pPr>
        <w:pStyle w:val="Notedebasdepage"/>
        <w:rPr>
          <w:lang w:val="fr-FR"/>
        </w:rPr>
      </w:pPr>
      <w:r>
        <w:rPr>
          <w:rStyle w:val="Appelnotedebasdep"/>
        </w:rPr>
        <w:footnoteRef/>
      </w:r>
      <w:r w:rsidRPr="009D5CC8">
        <w:rPr>
          <w:lang w:val="fr-FR"/>
        </w:rPr>
        <w:t xml:space="preserve"> • Faith Freedom International (FFI), site critique de l'islam, s'identifiant comme "un mouvement mondial d'ex-musulmans" et "ceux qui sont préoccupés par la menace islamique croissante" : </w:t>
      </w:r>
      <w:hyperlink r:id="rId2" w:history="1">
        <w:r w:rsidRPr="00191636">
          <w:rPr>
            <w:rStyle w:val="Lienhypertexte"/>
            <w:lang w:val="fr-FR"/>
          </w:rPr>
          <w:t>https://fr.wikipedia.org/wiki/Faith_Freedom_International</w:t>
        </w:r>
      </w:hyperlink>
      <w:r>
        <w:rPr>
          <w:lang w:val="fr-FR"/>
        </w:rPr>
        <w:t xml:space="preserve"> </w:t>
      </w:r>
      <w:r w:rsidRPr="009D5CC8">
        <w:rPr>
          <w:lang w:val="fr-FR"/>
        </w:rPr>
        <w:t xml:space="preserve"> &amp; </w:t>
      </w:r>
      <w:hyperlink r:id="rId3" w:history="1">
        <w:r w:rsidRPr="00191636">
          <w:rPr>
            <w:rStyle w:val="Lienhypertexte"/>
            <w:lang w:val="fr-FR"/>
          </w:rPr>
          <w:t>http://www.faithfreedom.org</w:t>
        </w:r>
      </w:hyperlink>
      <w:r>
        <w:rPr>
          <w:lang w:val="fr-FR"/>
        </w:rPr>
        <w:t xml:space="preserve"> </w:t>
      </w:r>
      <w:r w:rsidRPr="009D5CC8">
        <w:rPr>
          <w:lang w:val="fr-FR"/>
        </w:rPr>
        <w:t xml:space="preserve"> </w:t>
      </w:r>
    </w:p>
    <w:p w:rsidR="0078429C" w:rsidRPr="009D5CC8" w:rsidRDefault="0078429C" w:rsidP="0078429C">
      <w:pPr>
        <w:pStyle w:val="Notedebasdepage"/>
        <w:rPr>
          <w:lang w:val="fr-FR"/>
        </w:rPr>
      </w:pPr>
      <w:r w:rsidRPr="009D5CC8">
        <w:rPr>
          <w:lang w:val="fr-FR"/>
        </w:rPr>
        <w:t xml:space="preserve">• Mouvement des Ex-musulmans Belges, </w:t>
      </w:r>
      <w:hyperlink r:id="rId4" w:history="1">
        <w:r w:rsidRPr="00191636">
          <w:rPr>
            <w:rStyle w:val="Lienhypertexte"/>
            <w:lang w:val="fr-FR"/>
          </w:rPr>
          <w:t>http://www.exmusulman.org</w:t>
        </w:r>
      </w:hyperlink>
      <w:r>
        <w:rPr>
          <w:lang w:val="fr-FR"/>
        </w:rPr>
        <w:t xml:space="preserve"> </w:t>
      </w:r>
      <w:r w:rsidRPr="009D5CC8">
        <w:rPr>
          <w:lang w:val="fr-FR"/>
        </w:rPr>
        <w:t xml:space="preserve"> </w:t>
      </w:r>
    </w:p>
    <w:p w:rsidR="0078429C" w:rsidRPr="009D5CC8" w:rsidRDefault="0078429C" w:rsidP="0078429C">
      <w:pPr>
        <w:pStyle w:val="Notedebasdepage"/>
        <w:rPr>
          <w:lang w:val="fr-FR"/>
        </w:rPr>
      </w:pPr>
      <w:r w:rsidRPr="009D5CC8">
        <w:rPr>
          <w:lang w:val="fr-FR"/>
        </w:rPr>
        <w:t xml:space="preserve">• Conseil central des ex-musulmans (France), https://fr.wikipedia.org/wiki/Conseil_central_des_ex-musulmans &amp; </w:t>
      </w:r>
      <w:hyperlink r:id="rId5" w:history="1">
        <w:r w:rsidRPr="00191636">
          <w:rPr>
            <w:rStyle w:val="Lienhypertexte"/>
            <w:lang w:val="fr-FR"/>
          </w:rPr>
          <w:t>https://fr-fr.facebook.com/Exmuslims.of.France/</w:t>
        </w:r>
      </w:hyperlink>
      <w:r>
        <w:rPr>
          <w:lang w:val="fr-FR"/>
        </w:rPr>
        <w:t xml:space="preserve"> </w:t>
      </w:r>
    </w:p>
    <w:p w:rsidR="0078429C" w:rsidRPr="009D5CC8" w:rsidRDefault="0078429C" w:rsidP="0078429C">
      <w:pPr>
        <w:pStyle w:val="Notedebasdepage"/>
        <w:rPr>
          <w:lang w:val="fr-FR"/>
        </w:rPr>
      </w:pPr>
      <w:r w:rsidRPr="009D5CC8">
        <w:rPr>
          <w:lang w:val="fr-FR"/>
        </w:rPr>
        <w:t xml:space="preserve">• WikiIslam, site se concentrant sur la critique de l'islam, tout en permettant des réponses pro-islam dans des articles distincts, </w:t>
      </w:r>
      <w:hyperlink r:id="rId6" w:history="1">
        <w:r w:rsidRPr="00191636">
          <w:rPr>
            <w:rStyle w:val="Lienhypertexte"/>
            <w:lang w:val="fr-FR"/>
          </w:rPr>
          <w:t>http://wikiislam.net/wiki/Main_Page</w:t>
        </w:r>
      </w:hyperlink>
      <w:r>
        <w:rPr>
          <w:lang w:val="fr-FR"/>
        </w:rPr>
        <w:t xml:space="preserve"> etc.</w:t>
      </w:r>
    </w:p>
  </w:footnote>
  <w:footnote w:id="5">
    <w:p w:rsidR="0078429C" w:rsidRPr="005133D3" w:rsidRDefault="0078429C" w:rsidP="0078429C">
      <w:pPr>
        <w:pStyle w:val="Notedebasdepage"/>
        <w:jc w:val="both"/>
        <w:rPr>
          <w:lang w:val="fr-FR"/>
        </w:rPr>
      </w:pPr>
      <w:r>
        <w:rPr>
          <w:rStyle w:val="Appelnotedebasdep"/>
        </w:rPr>
        <w:footnoteRef/>
      </w:r>
      <w:r w:rsidRPr="005133D3">
        <w:rPr>
          <w:lang w:val="fr-FR"/>
        </w:rPr>
        <w:t xml:space="preserve"> « </w:t>
      </w:r>
      <w:r w:rsidRPr="005133D3">
        <w:rPr>
          <w:b/>
          <w:i/>
          <w:lang w:val="fr-FR"/>
        </w:rPr>
        <w:t>Si on avait supprimé la peine de mort contre ceux qui quittent l’Islam, l’Islam n’existerait plus aujourd’hui</w:t>
      </w:r>
      <w:r w:rsidRPr="005133D3">
        <w:rPr>
          <w:i/>
          <w:lang w:val="fr-FR"/>
        </w:rPr>
        <w:t xml:space="preserve">. L’Islam aurait disparu dès la mort du Prophète, que la paix soit sur lui. </w:t>
      </w:r>
      <w:r w:rsidRPr="005133D3">
        <w:rPr>
          <w:b/>
          <w:i/>
          <w:lang w:val="fr-FR"/>
        </w:rPr>
        <w:t>Condamner l’apostasie, c’est ce qui a permis de garder l’Islam jusqu’à nos jours</w:t>
      </w:r>
      <w:r w:rsidRPr="005133D3">
        <w:rPr>
          <w:b/>
          <w:lang w:val="fr-FR"/>
        </w:rPr>
        <w:t>.</w:t>
      </w:r>
      <w:r w:rsidRPr="005133D3">
        <w:rPr>
          <w:lang w:val="fr-FR"/>
        </w:rPr>
        <w:t xml:space="preserve"> », Cheikh Youssef al-Qaradâwî, théologien, prédicateur et universitaire qatari d'origine égyptienne, Président de l'Union Internationale des Savants Musulmans (oulémas), Membre de la confrérie des Frères musulmans, Membre du Conseil Européen pour la Recherche et la Fatwa, et Consultant religieux pour Al Jazeera, auteur du "Le licite et l'illicite en Islam" (à la télévision égyptienne, 5 févr. 2013). Sources : a) </w:t>
      </w:r>
      <w:hyperlink r:id="rId7" w:history="1">
        <w:r w:rsidRPr="00191636">
          <w:rPr>
            <w:rStyle w:val="Lienhypertexte"/>
            <w:lang w:val="fr-FR"/>
          </w:rPr>
          <w:t>https://en.wikipedia.org/wiki/Yusuf_al-Qaradawi</w:t>
        </w:r>
      </w:hyperlink>
      <w:r w:rsidRPr="005133D3">
        <w:rPr>
          <w:lang w:val="fr-FR"/>
        </w:rPr>
        <w:t>,</w:t>
      </w:r>
      <w:r>
        <w:rPr>
          <w:lang w:val="fr-FR"/>
        </w:rPr>
        <w:t xml:space="preserve"> </w:t>
      </w:r>
      <w:r w:rsidRPr="005133D3">
        <w:rPr>
          <w:lang w:val="fr-FR"/>
        </w:rPr>
        <w:t xml:space="preserve">b) </w:t>
      </w:r>
      <w:hyperlink r:id="rId8" w:history="1">
        <w:r w:rsidRPr="00191636">
          <w:rPr>
            <w:rStyle w:val="Lienhypertexte"/>
            <w:lang w:val="fr-FR"/>
          </w:rPr>
          <w:t>https://www.youtube.com/watch?v=huMu8ihDlVA</w:t>
        </w:r>
      </w:hyperlink>
      <w:r>
        <w:rPr>
          <w:lang w:val="fr-FR"/>
        </w:rPr>
        <w:t xml:space="preserve"> </w:t>
      </w:r>
    </w:p>
  </w:footnote>
  <w:footnote w:id="6">
    <w:p w:rsidR="0078429C" w:rsidRPr="00603719" w:rsidRDefault="0078429C" w:rsidP="0078429C">
      <w:pPr>
        <w:pStyle w:val="Notedebasdepage"/>
        <w:rPr>
          <w:lang w:val="fr-FR"/>
        </w:rPr>
      </w:pPr>
      <w:r>
        <w:rPr>
          <w:rStyle w:val="Appelnotedebasdep"/>
        </w:rPr>
        <w:footnoteRef/>
      </w:r>
      <w:r w:rsidRPr="00603719">
        <w:rPr>
          <w:lang w:val="fr-FR"/>
        </w:rPr>
        <w:t xml:space="preserve"> Réformer l’islam DE France : l’aveu d’un problème avec l’islam EN France, Majid Oukacha, 14 février 2018, </w:t>
      </w:r>
      <w:hyperlink r:id="rId9" w:history="1">
        <w:r w:rsidRPr="00191636">
          <w:rPr>
            <w:rStyle w:val="Lienhypertexte"/>
            <w:lang w:val="fr-FR"/>
          </w:rPr>
          <w:t>http://www.valeursactuelles.com/societe/reformer-lislam-de-france-laveu-dun-probleme-avec-lislam-en-france-93244</w:t>
        </w:r>
      </w:hyperlink>
      <w:r>
        <w:rPr>
          <w:lang w:val="fr-FR"/>
        </w:rPr>
        <w:t xml:space="preserve"> </w:t>
      </w:r>
    </w:p>
  </w:footnote>
  <w:footnote w:id="7">
    <w:p w:rsidR="0078429C" w:rsidRPr="00940881" w:rsidRDefault="0078429C" w:rsidP="0078429C">
      <w:pPr>
        <w:pStyle w:val="Notedebasdepage"/>
        <w:rPr>
          <w:lang w:val="fr-FR"/>
        </w:rPr>
      </w:pPr>
      <w:r>
        <w:rPr>
          <w:rStyle w:val="Appelnotedebasdep"/>
        </w:rPr>
        <w:footnoteRef/>
      </w:r>
      <w:r w:rsidRPr="00940881">
        <w:rPr>
          <w:lang w:val="fr-FR"/>
        </w:rPr>
        <w:t xml:space="preserve"> Apostasie dans l'islam, </w:t>
      </w:r>
      <w:hyperlink r:id="rId10" w:history="1">
        <w:r w:rsidRPr="00191636">
          <w:rPr>
            <w:rStyle w:val="Lienhypertexte"/>
            <w:lang w:val="fr-FR"/>
          </w:rPr>
          <w:t>https://fr.wikipedia.org/wiki/Apostasie_dans_l%27islam</w:t>
        </w:r>
      </w:hyperlink>
      <w:r>
        <w:rPr>
          <w:lang w:val="fr-FR"/>
        </w:rPr>
        <w:t xml:space="preserve"> </w:t>
      </w:r>
    </w:p>
  </w:footnote>
  <w:footnote w:id="8">
    <w:p w:rsidR="0078429C" w:rsidRPr="009D5CC8" w:rsidRDefault="0078429C" w:rsidP="0078429C">
      <w:pPr>
        <w:pStyle w:val="Notedebasdepage"/>
        <w:rPr>
          <w:lang w:val="en-GB"/>
        </w:rPr>
      </w:pPr>
      <w:r>
        <w:rPr>
          <w:rStyle w:val="Appelnotedebasdep"/>
        </w:rPr>
        <w:footnoteRef/>
      </w:r>
      <w:r w:rsidRPr="009D5CC8">
        <w:rPr>
          <w:lang w:val="fr-FR"/>
        </w:rPr>
        <w:t xml:space="preserve"> L'islam, un danger pour la démocratie ? </w:t>
      </w:r>
      <w:r w:rsidRPr="009D5CC8">
        <w:rPr>
          <w:lang w:val="en-GB"/>
        </w:rPr>
        <w:t xml:space="preserve">Majid Oukacha, </w:t>
      </w:r>
      <w:hyperlink r:id="rId11" w:history="1">
        <w:r w:rsidRPr="009D5CC8">
          <w:rPr>
            <w:rStyle w:val="Lienhypertexte"/>
            <w:lang w:val="en-GB"/>
          </w:rPr>
          <w:t>https://www.youtube.com/watch?v=V1_z9FBPwW0</w:t>
        </w:r>
      </w:hyperlink>
      <w:r w:rsidRPr="009D5CC8">
        <w:rPr>
          <w:lang w:val="en-GB"/>
        </w:rPr>
        <w:t xml:space="preserve"> </w:t>
      </w:r>
    </w:p>
  </w:footnote>
  <w:footnote w:id="9">
    <w:p w:rsidR="0078429C" w:rsidRPr="00940881" w:rsidRDefault="0078429C" w:rsidP="0078429C">
      <w:pPr>
        <w:pStyle w:val="Notedebasdepage"/>
        <w:rPr>
          <w:lang w:val="fr-FR"/>
        </w:rPr>
      </w:pPr>
      <w:r>
        <w:rPr>
          <w:rStyle w:val="Appelnotedebasdep"/>
        </w:rPr>
        <w:footnoteRef/>
      </w:r>
      <w:r w:rsidRPr="00940881">
        <w:rPr>
          <w:lang w:val="fr-FR"/>
        </w:rPr>
        <w:t xml:space="preserve"> Gaza : le combat des archéologues pour sauver les vestiges d'une église du 7 siècle, Culturebox (avec AFP), 06/12/2016, </w:t>
      </w:r>
      <w:hyperlink r:id="rId12" w:history="1">
        <w:r w:rsidRPr="00191636">
          <w:rPr>
            <w:rStyle w:val="Lienhypertexte"/>
            <w:lang w:val="fr-FR"/>
          </w:rPr>
          <w:t>https://culturebox.francetvinfo.fr/patrimoine/gaza-l-appel-des-archeologues-pour-sauver-les-ruines-d-une-eglise-du-7e-siecle-237559</w:t>
        </w:r>
      </w:hyperlink>
      <w:r>
        <w:rPr>
          <w:lang w:val="fr-FR"/>
        </w:rPr>
        <w:t xml:space="preserve"> </w:t>
      </w:r>
    </w:p>
  </w:footnote>
  <w:footnote w:id="10">
    <w:p w:rsidR="0078429C" w:rsidRPr="004160F1" w:rsidRDefault="0078429C" w:rsidP="0078429C">
      <w:pPr>
        <w:pStyle w:val="Notedebasdepage"/>
        <w:jc w:val="both"/>
        <w:rPr>
          <w:lang w:val="fr-FR"/>
        </w:rPr>
      </w:pPr>
      <w:r>
        <w:rPr>
          <w:rStyle w:val="Appelnotedebasdep"/>
        </w:rPr>
        <w:footnoteRef/>
      </w:r>
      <w:r w:rsidRPr="004160F1">
        <w:rPr>
          <w:lang w:val="fr-FR"/>
        </w:rPr>
        <w:t xml:space="preserve"> L’archéologie sous les bulldozers du Hamas, Edith Ochs et Emmanuel Latlante, 7 mai 2013, </w:t>
      </w:r>
      <w:hyperlink r:id="rId13" w:history="1">
        <w:r w:rsidRPr="00191636">
          <w:rPr>
            <w:rStyle w:val="Lienhypertexte"/>
            <w:lang w:val="fr-FR"/>
          </w:rPr>
          <w:t>https://www.causeur.fr/gaza-hamas-anthedon-22413</w:t>
        </w:r>
      </w:hyperlink>
      <w:r>
        <w:rPr>
          <w:lang w:val="fr-FR"/>
        </w:rPr>
        <w:t xml:space="preserve"> </w:t>
      </w:r>
    </w:p>
  </w:footnote>
  <w:footnote w:id="11">
    <w:p w:rsidR="0078429C" w:rsidRPr="004160F1" w:rsidRDefault="0078429C" w:rsidP="0078429C">
      <w:pPr>
        <w:pStyle w:val="Notedebasdepage"/>
        <w:jc w:val="both"/>
        <w:rPr>
          <w:lang w:val="fr-FR"/>
        </w:rPr>
      </w:pPr>
      <w:r>
        <w:rPr>
          <w:rStyle w:val="Appelnotedebasdep"/>
        </w:rPr>
        <w:footnoteRef/>
      </w:r>
      <w:r w:rsidRPr="004160F1">
        <w:rPr>
          <w:lang w:val="fr-FR"/>
        </w:rPr>
        <w:t xml:space="preserve"> Des Bouddhas géants aux mosquées, 15 ans de destruction du patrimoine, Audrey Dufour, 08/03/2016, </w:t>
      </w:r>
      <w:hyperlink r:id="rId14" w:history="1">
        <w:r w:rsidRPr="00191636">
          <w:rPr>
            <w:rStyle w:val="Lienhypertexte"/>
            <w:lang w:val="fr-FR"/>
          </w:rPr>
          <w:t>https://www.la-croix.com/Monde/Des-Bouddhas-geants-mosquees-15-destruction-patrimoine-2016-03-08-1200745300</w:t>
        </w:r>
      </w:hyperlink>
      <w:r>
        <w:rPr>
          <w:lang w:val="fr-FR"/>
        </w:rPr>
        <w:t xml:space="preserve"> </w:t>
      </w:r>
    </w:p>
  </w:footnote>
  <w:footnote w:id="12">
    <w:p w:rsidR="0078429C" w:rsidRPr="004160F1" w:rsidRDefault="0078429C" w:rsidP="0078429C">
      <w:pPr>
        <w:pStyle w:val="Notedebasdepage"/>
        <w:jc w:val="both"/>
        <w:rPr>
          <w:lang w:val="fr-FR"/>
        </w:rPr>
      </w:pPr>
      <w:r>
        <w:rPr>
          <w:rStyle w:val="Appelnotedebasdep"/>
        </w:rPr>
        <w:footnoteRef/>
      </w:r>
      <w:r w:rsidRPr="004160F1">
        <w:rPr>
          <w:lang w:val="fr-FR"/>
        </w:rPr>
        <w:t xml:space="preserve"> Deux monuments antiques, dont le tétrapyle, un édifice de seize colonnes, ont notamment été détruits par l’organisation djihadiste. Source : A Palmyre, l’EI reprend la destruction de trésors archéologiques, Le Monde avec AFP, 20.01.2017, </w:t>
      </w:r>
      <w:hyperlink r:id="rId15" w:history="1">
        <w:r w:rsidRPr="00191636">
          <w:rPr>
            <w:rStyle w:val="Lienhypertexte"/>
            <w:lang w:val="fr-FR"/>
          </w:rPr>
          <w:t>http://www.lemonde.fr/syrie/article/2017/01/20/a-palmyre-l-organisation-ei-reprend-la-destruction-des-tresors-archeologiques_5065934_1618247.html</w:t>
        </w:r>
      </w:hyperlink>
      <w:r>
        <w:rPr>
          <w:lang w:val="fr-FR"/>
        </w:rPr>
        <w:t xml:space="preserve"> </w:t>
      </w:r>
    </w:p>
  </w:footnote>
  <w:footnote w:id="13">
    <w:p w:rsidR="0078429C" w:rsidRPr="004E4E7E" w:rsidRDefault="0078429C" w:rsidP="0078429C">
      <w:pPr>
        <w:pStyle w:val="Notedebasdepage"/>
        <w:jc w:val="both"/>
        <w:rPr>
          <w:lang w:val="fr-FR"/>
        </w:rPr>
      </w:pPr>
      <w:r>
        <w:rPr>
          <w:rStyle w:val="Appelnotedebasdep"/>
        </w:rPr>
        <w:footnoteRef/>
      </w:r>
      <w:r w:rsidRPr="004E4E7E">
        <w:rPr>
          <w:lang w:val="fr-FR"/>
        </w:rPr>
        <w:t xml:space="preserve"> </w:t>
      </w:r>
      <w:r>
        <w:rPr>
          <w:lang w:val="fr-FR"/>
        </w:rPr>
        <w:t>« </w:t>
      </w:r>
      <w:r w:rsidRPr="004E4E7E">
        <w:rPr>
          <w:i/>
          <w:lang w:val="fr-FR"/>
        </w:rPr>
        <w:t>Ibn Khaldoun a fait une description des arabes tout à fait juste ; pour faire un thé ils détruisent une œuvre d'art pour faire le feu avec ! Dans les années soixante-dix, le président algérien arabo-baatho-islamo-baathiste Boumediene, lors d'une découverte de vestiges berbéro-romains, suite à des travaux de construction d'un lycée dans la région des Aurès, consulté, avait donné comme instruction de détruire tout vestige mis à jour, hormis les vestiges arabo-baatho-islamique !</w:t>
      </w:r>
      <w:r>
        <w:rPr>
          <w:lang w:val="fr-FR"/>
        </w:rPr>
        <w:t> »</w:t>
      </w:r>
      <w:r w:rsidRPr="004E4E7E">
        <w:rPr>
          <w:lang w:val="fr-FR"/>
        </w:rPr>
        <w:t>, Djenaoui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464"/>
    <w:multiLevelType w:val="hybridMultilevel"/>
    <w:tmpl w:val="72E645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9A2EA0"/>
    <w:multiLevelType w:val="hybridMultilevel"/>
    <w:tmpl w:val="11B483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867F46"/>
    <w:multiLevelType w:val="multilevel"/>
    <w:tmpl w:val="C026ED0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A6"/>
    <w:rsid w:val="00100094"/>
    <w:rsid w:val="001162FC"/>
    <w:rsid w:val="001E2F3F"/>
    <w:rsid w:val="007434DE"/>
    <w:rsid w:val="0078429C"/>
    <w:rsid w:val="008E43A6"/>
    <w:rsid w:val="00A42DDD"/>
    <w:rsid w:val="00B839F2"/>
    <w:rsid w:val="00CA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6ED8"/>
  <w15:chartTrackingRefBased/>
  <w15:docId w15:val="{E0082955-6CE5-4198-A65E-5488B02E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429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shd w:val="clear" w:color="auto" w:fill="FFFFFF"/>
      <w:lang w:val="fr-FR"/>
    </w:rPr>
  </w:style>
  <w:style w:type="paragraph" w:styleId="Titre2">
    <w:name w:val="heading 2"/>
    <w:basedOn w:val="Normal"/>
    <w:next w:val="Normal"/>
    <w:link w:val="Titre2Car"/>
    <w:uiPriority w:val="9"/>
    <w:unhideWhenUsed/>
    <w:qFormat/>
    <w:rsid w:val="0078429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429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8429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78429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8429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8429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8429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8429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429C"/>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78429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8429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8429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78429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8429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8429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8429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8429C"/>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78429C"/>
    <w:rPr>
      <w:color w:val="0563C1" w:themeColor="hyperlink"/>
      <w:u w:val="single"/>
    </w:rPr>
  </w:style>
  <w:style w:type="paragraph" w:styleId="Notedebasdepage">
    <w:name w:val="footnote text"/>
    <w:basedOn w:val="Normal"/>
    <w:link w:val="NotedebasdepageCar"/>
    <w:uiPriority w:val="99"/>
    <w:semiHidden/>
    <w:unhideWhenUsed/>
    <w:rsid w:val="007842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429C"/>
    <w:rPr>
      <w:sz w:val="20"/>
      <w:szCs w:val="20"/>
    </w:rPr>
  </w:style>
  <w:style w:type="character" w:styleId="Appelnotedebasdep">
    <w:name w:val="footnote reference"/>
    <w:basedOn w:val="Policepardfaut"/>
    <w:uiPriority w:val="99"/>
    <w:semiHidden/>
    <w:unhideWhenUsed/>
    <w:rsid w:val="0078429C"/>
    <w:rPr>
      <w:vertAlign w:val="superscript"/>
    </w:rPr>
  </w:style>
  <w:style w:type="paragraph" w:styleId="Paragraphedeliste">
    <w:name w:val="List Paragraph"/>
    <w:basedOn w:val="Normal"/>
    <w:uiPriority w:val="34"/>
    <w:qFormat/>
    <w:rsid w:val="00784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huMu8ihDlVA" TargetMode="External"/><Relationship Id="rId13" Type="http://schemas.openxmlformats.org/officeDocument/2006/relationships/hyperlink" Target="https://www.causeur.fr/gaza-hamas-anthedon-22413" TargetMode="External"/><Relationship Id="rId3" Type="http://schemas.openxmlformats.org/officeDocument/2006/relationships/hyperlink" Target="http://www.faithfreedom.org" TargetMode="External"/><Relationship Id="rId7" Type="http://schemas.openxmlformats.org/officeDocument/2006/relationships/hyperlink" Target="https://en.wikipedia.org/wiki/Yusuf_al-Qaradawi" TargetMode="External"/><Relationship Id="rId12" Type="http://schemas.openxmlformats.org/officeDocument/2006/relationships/hyperlink" Target="https://culturebox.francetvinfo.fr/patrimoine/gaza-l-appel-des-archeologues-pour-sauver-les-ruines-d-une-eglise-du-7e-siecle-237559" TargetMode="External"/><Relationship Id="rId2" Type="http://schemas.openxmlformats.org/officeDocument/2006/relationships/hyperlink" Target="https://fr.wikipedia.org/wiki/Faith_Freedom_International" TargetMode="External"/><Relationship Id="rId1" Type="http://schemas.openxmlformats.org/officeDocument/2006/relationships/hyperlink" Target="http://benjamin.lisan.free.fr/jardin.secret/EcritsPolitiquesetPhilosophiques/indexIslam.html" TargetMode="External"/><Relationship Id="rId6" Type="http://schemas.openxmlformats.org/officeDocument/2006/relationships/hyperlink" Target="http://wikiislam.net/wiki/Main_Page" TargetMode="External"/><Relationship Id="rId11" Type="http://schemas.openxmlformats.org/officeDocument/2006/relationships/hyperlink" Target="https://www.youtube.com/watch?v=V1_z9FBPwW0" TargetMode="External"/><Relationship Id="rId5" Type="http://schemas.openxmlformats.org/officeDocument/2006/relationships/hyperlink" Target="https://fr-fr.facebook.com/Exmuslims.of.France/" TargetMode="External"/><Relationship Id="rId15" Type="http://schemas.openxmlformats.org/officeDocument/2006/relationships/hyperlink" Target="http://www.lemonde.fr/syrie/article/2017/01/20/a-palmyre-l-organisation-ei-reprend-la-destruction-des-tresors-archeologiques_5065934_1618247.html" TargetMode="External"/><Relationship Id="rId10" Type="http://schemas.openxmlformats.org/officeDocument/2006/relationships/hyperlink" Target="https://fr.wikipedia.org/wiki/Apostasie_dans_l%27islam" TargetMode="External"/><Relationship Id="rId4" Type="http://schemas.openxmlformats.org/officeDocument/2006/relationships/hyperlink" Target="http://www.exmusulman.org" TargetMode="External"/><Relationship Id="rId9" Type="http://schemas.openxmlformats.org/officeDocument/2006/relationships/hyperlink" Target="http://www.valeursactuelles.com/societe/reformer-lislam-de-france-laveu-dun-probleme-avec-lislam-en-france-93244" TargetMode="External"/><Relationship Id="rId14" Type="http://schemas.openxmlformats.org/officeDocument/2006/relationships/hyperlink" Target="https://www.la-croix.com/Monde/Des-Bouddhas-geants-mosquees-15-destruction-patrimoine-2016-03-08-12007453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dcterms:created xsi:type="dcterms:W3CDTF">2018-04-13T09:18:00Z</dcterms:created>
  <dcterms:modified xsi:type="dcterms:W3CDTF">2018-04-25T09:32:00Z</dcterms:modified>
</cp:coreProperties>
</file>