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ACFEE" w14:textId="24DCE10B" w:rsidR="00991B34" w:rsidRPr="00991B34" w:rsidRDefault="00991B34" w:rsidP="00991B34">
      <w:pPr>
        <w:spacing w:after="0" w:line="240" w:lineRule="auto"/>
        <w:jc w:val="center"/>
        <w:rPr>
          <w:b/>
          <w:bCs/>
          <w:u w:val="single"/>
        </w:rPr>
      </w:pPr>
      <w:r w:rsidRPr="00991B34">
        <w:rPr>
          <w:b/>
          <w:bCs/>
          <w:u w:val="single"/>
        </w:rPr>
        <w:t>Lettre ouverte aux musulmans sur la non-violence et d’autres sujets</w:t>
      </w:r>
    </w:p>
    <w:p w14:paraId="4C83F9C0" w14:textId="58563CEF" w:rsidR="00991B34" w:rsidRDefault="00991B34" w:rsidP="00991B34">
      <w:pPr>
        <w:spacing w:after="0" w:line="240" w:lineRule="auto"/>
        <w:jc w:val="center"/>
      </w:pPr>
    </w:p>
    <w:p w14:paraId="7F6C8EC9" w14:textId="115C42B4" w:rsidR="00991B34" w:rsidRDefault="00991B34" w:rsidP="00991B34">
      <w:pPr>
        <w:spacing w:after="0" w:line="240" w:lineRule="auto"/>
        <w:jc w:val="center"/>
      </w:pPr>
      <w:r>
        <w:t>Par Benjamin LISAN, le 08/06/2020.</w:t>
      </w:r>
    </w:p>
    <w:p w14:paraId="1B77AF56" w14:textId="77777777" w:rsidR="00991B34" w:rsidRDefault="00991B34" w:rsidP="00991B34">
      <w:pPr>
        <w:spacing w:after="0" w:line="240" w:lineRule="auto"/>
        <w:jc w:val="center"/>
      </w:pPr>
    </w:p>
    <w:p w14:paraId="088E9EAB" w14:textId="71FAFE91" w:rsidR="00991B34" w:rsidRDefault="00991B34" w:rsidP="00991B34">
      <w:pPr>
        <w:pStyle w:val="Titre1"/>
      </w:pPr>
      <w:r>
        <w:t>Introduction</w:t>
      </w:r>
    </w:p>
    <w:p w14:paraId="4504E800" w14:textId="309C802D" w:rsidR="00991B34" w:rsidRDefault="00991B34" w:rsidP="00991B34">
      <w:pPr>
        <w:spacing w:after="0" w:line="240" w:lineRule="auto"/>
      </w:pPr>
    </w:p>
    <w:p w14:paraId="0E148745" w14:textId="240BD66B" w:rsidR="00307332" w:rsidRDefault="00307332" w:rsidP="00307332">
      <w:pPr>
        <w:spacing w:after="0" w:line="240" w:lineRule="auto"/>
      </w:pPr>
      <w:r>
        <w:t>Réponse à </w:t>
      </w:r>
      <w:hyperlink r:id="rId8" w:history="1">
        <w:r>
          <w:rPr>
            <w:rStyle w:val="Lienhypertexte"/>
            <w:rFonts w:ascii="Helvetica" w:hAnsi="Helvetica" w:cs="Helvetica"/>
            <w:b/>
            <w:bCs/>
            <w:color w:val="385898"/>
            <w:sz w:val="20"/>
            <w:szCs w:val="20"/>
            <w:shd w:val="clear" w:color="auto" w:fill="F2F3F5"/>
          </w:rPr>
          <w:t>Hamed Khodja Ferhat</w:t>
        </w:r>
      </w:hyperlink>
      <w:r>
        <w:t xml:space="preserve"> et à d’autres intervenants : </w:t>
      </w:r>
    </w:p>
    <w:p w14:paraId="7EEE1124" w14:textId="77777777" w:rsidR="00307332" w:rsidRDefault="00307332" w:rsidP="00991B34">
      <w:pPr>
        <w:spacing w:after="0" w:line="240" w:lineRule="auto"/>
      </w:pPr>
    </w:p>
    <w:p w14:paraId="41F8E6B4" w14:textId="0DE0D840" w:rsidR="00991B34" w:rsidRPr="004C4994" w:rsidRDefault="00B37F94" w:rsidP="00CB6D48">
      <w:pPr>
        <w:spacing w:after="0" w:line="240" w:lineRule="auto"/>
        <w:jc w:val="both"/>
        <w:rPr>
          <w:rFonts w:ascii="Calibri" w:hAnsi="Calibri" w:cs="Calibri"/>
          <w:i/>
          <w:iCs/>
        </w:rPr>
      </w:pPr>
      <w:r w:rsidRPr="00CB6D48">
        <w:rPr>
          <w:rFonts w:ascii="Calibri" w:hAnsi="Calibri" w:cs="Calibri"/>
        </w:rPr>
        <w:t>Vous m’écrivez « </w:t>
      </w:r>
      <w:r w:rsidRPr="004C4994">
        <w:rPr>
          <w:rFonts w:ascii="Calibri" w:hAnsi="Calibri" w:cs="Calibri"/>
          <w:i/>
          <w:iCs/>
        </w:rPr>
        <w:t>Vous lisez (sélectionnez) la lecture de la bible selon votre passion. Les arguments que dont vous, vous referez, ne se lisent pas littéralement au premier degré, en les prenant tel qu’ils sont », en me citant Matthieu 5.38-42 et en me disant qu’on ne peut pas le lire au premier degré</w:t>
      </w:r>
      <w:r w:rsidR="00CB6D48" w:rsidRPr="004C4994">
        <w:rPr>
          <w:rFonts w:ascii="Calibri" w:hAnsi="Calibri" w:cs="Calibri"/>
          <w:i/>
          <w:iCs/>
        </w:rPr>
        <w:t>, sinon cela serait de la lâcheté, être irréaliste et stupide :</w:t>
      </w:r>
    </w:p>
    <w:p w14:paraId="05D4B9AA" w14:textId="00A97913" w:rsidR="00CB6D48" w:rsidRPr="00CB6D48" w:rsidRDefault="00CB6D48" w:rsidP="00CB6D48">
      <w:pPr>
        <w:spacing w:after="0" w:line="240" w:lineRule="auto"/>
        <w:jc w:val="both"/>
        <w:rPr>
          <w:rFonts w:ascii="Calibri" w:hAnsi="Calibri" w:cs="Calibri"/>
        </w:rPr>
      </w:pPr>
      <w:r w:rsidRPr="004C4994">
        <w:rPr>
          <w:rFonts w:ascii="Calibri" w:hAnsi="Calibri" w:cs="Calibri"/>
          <w:i/>
          <w:iCs/>
        </w:rPr>
        <w:t>« </w:t>
      </w:r>
      <w:r w:rsidRPr="004C4994">
        <w:rPr>
          <w:rFonts w:ascii="Calibri" w:hAnsi="Calibri" w:cs="Calibri"/>
          <w:i/>
          <w:iCs/>
          <w:color w:val="1C1E21"/>
          <w:shd w:val="clear" w:color="auto" w:fill="F2F3F5"/>
        </w:rPr>
        <w:t>Cela ne veut pas dire (jésus) vous incite à vous comporter comme des lâches face à des situations délicates (où il est question de vie ou de mort), pour défendre son pays ou défendre son honneur ... Si un jour un intrus débarque chez vous, dans votre propre maison, pour vous faire du mal, pour abuser de votre (famille), votre femme ,vous n’allez pas rester passif le regarder sans réagir ... pour lui (tendre l’autre joue) en lui offrant votre fille, en guise de Bonus ... Un tel comportement relève de la débilité, accompagné d’un grave Attardement mental</w:t>
      </w:r>
      <w:r w:rsidRPr="00CB6D48">
        <w:rPr>
          <w:rFonts w:ascii="Calibri" w:hAnsi="Calibri" w:cs="Calibri"/>
          <w:color w:val="1C1E21"/>
          <w:shd w:val="clear" w:color="auto" w:fill="F2F3F5"/>
        </w:rPr>
        <w:t> ».</w:t>
      </w:r>
    </w:p>
    <w:p w14:paraId="28150272" w14:textId="490B8B35" w:rsidR="00B37F94" w:rsidRDefault="00B37F94" w:rsidP="00241350">
      <w:pPr>
        <w:spacing w:after="0" w:line="240" w:lineRule="auto"/>
        <w:jc w:val="both"/>
      </w:pPr>
    </w:p>
    <w:p w14:paraId="3DB9F9B9" w14:textId="77777777" w:rsidR="005F28E5" w:rsidRDefault="00CB6D48" w:rsidP="00241350">
      <w:pPr>
        <w:spacing w:after="0" w:line="240" w:lineRule="auto"/>
        <w:jc w:val="both"/>
      </w:pPr>
      <w:r>
        <w:t>Vous avez parfaitement bien posé la problématique de la non-violence (dans le christianisme)</w:t>
      </w:r>
      <w:r w:rsidR="00BB34F0">
        <w:t>, entre le très bel idéal et la déraison</w:t>
      </w:r>
      <w:r w:rsidR="00241350">
        <w:t xml:space="preserve"> et la naïveté</w:t>
      </w:r>
      <w:r w:rsidR="00BB34F0">
        <w:t>.</w:t>
      </w:r>
      <w:r w:rsidR="005F28E5">
        <w:t xml:space="preserve"> </w:t>
      </w:r>
    </w:p>
    <w:p w14:paraId="5AE84825" w14:textId="52024FBD" w:rsidR="00B37F94" w:rsidRDefault="005F28E5" w:rsidP="00241350">
      <w:pPr>
        <w:spacing w:after="0" w:line="240" w:lineRule="auto"/>
        <w:jc w:val="both"/>
      </w:pPr>
      <w:r>
        <w:t>Et certains musulmans, d’ailleurs, soulignent le caractère déraisonnable de la non-violence chrétienne et en montrant que l’islam ,dans ce domaine, est beaucoup plus réaliste.</w:t>
      </w:r>
    </w:p>
    <w:p w14:paraId="4EED4FF4" w14:textId="01212E58" w:rsidR="00BB34F0" w:rsidRDefault="00BB34F0" w:rsidP="00241350">
      <w:pPr>
        <w:spacing w:after="0" w:line="240" w:lineRule="auto"/>
        <w:jc w:val="both"/>
      </w:pPr>
    </w:p>
    <w:p w14:paraId="561917D3" w14:textId="13B31D99" w:rsidR="004924E5" w:rsidRDefault="005F28E5" w:rsidP="00241350">
      <w:pPr>
        <w:spacing w:after="0" w:line="240" w:lineRule="auto"/>
        <w:jc w:val="both"/>
      </w:pPr>
      <w:r>
        <w:t>Moi-même, j</w:t>
      </w:r>
      <w:r w:rsidR="00BB34F0">
        <w:t>e pose la question de la non-violence</w:t>
      </w:r>
      <w:r>
        <w:t>, en pensée, en actes, en paroles</w:t>
      </w:r>
      <w:r w:rsidR="00BB34F0">
        <w:t>, chaque jour</w:t>
      </w:r>
      <w:r w:rsidR="004924E5">
        <w:t xml:space="preserve"> (elle est essentielle pour moi), pour de bonnes raisons personnelles que je vais vous expliquer</w:t>
      </w:r>
      <w:r w:rsidR="00BB34F0">
        <w:t>.</w:t>
      </w:r>
    </w:p>
    <w:p w14:paraId="1ABACA42" w14:textId="55FD4891" w:rsidR="008D79D5" w:rsidRDefault="008D79D5" w:rsidP="00241350">
      <w:pPr>
        <w:spacing w:after="0" w:line="240" w:lineRule="auto"/>
        <w:jc w:val="both"/>
      </w:pPr>
    </w:p>
    <w:p w14:paraId="70D5CA73" w14:textId="5842C32D" w:rsidR="00B81F04" w:rsidRDefault="00B81F04" w:rsidP="00B81F04">
      <w:pPr>
        <w:pStyle w:val="Titre1"/>
      </w:pPr>
      <w:r>
        <w:t>La lutte non-violente demande beaucoup de courage</w:t>
      </w:r>
    </w:p>
    <w:p w14:paraId="1377F42E" w14:textId="77777777" w:rsidR="00B81F04" w:rsidRDefault="00B81F04" w:rsidP="00241350">
      <w:pPr>
        <w:spacing w:after="0" w:line="240" w:lineRule="auto"/>
        <w:jc w:val="both"/>
      </w:pPr>
    </w:p>
    <w:p w14:paraId="6A86FAC5" w14:textId="3601C08E" w:rsidR="008D79D5" w:rsidRDefault="00B81F04" w:rsidP="00241350">
      <w:pPr>
        <w:spacing w:after="0" w:line="240" w:lineRule="auto"/>
        <w:jc w:val="both"/>
      </w:pPr>
      <w:r>
        <w:t>L</w:t>
      </w:r>
      <w:r w:rsidR="008D79D5">
        <w:t xml:space="preserve">a vraie « non-violence active », celle appliquée par le Pasteur Martin Luther King, </w:t>
      </w:r>
      <w:r>
        <w:t>durant la lutte pour les droits civiques aux USA</w:t>
      </w:r>
      <w:r w:rsidR="004F5C97">
        <w:rPr>
          <w:rStyle w:val="Appelnotedebasdep"/>
        </w:rPr>
        <w:footnoteReference w:id="1"/>
      </w:r>
      <w:r>
        <w:t>, est</w:t>
      </w:r>
      <w:r w:rsidR="008D79D5">
        <w:t>, contrairement à ce que vous croyez, absolument le contraire de la lâcheté. Il faut, au contraire, beaucoup de courage</w:t>
      </w:r>
      <w:r w:rsidR="00220058">
        <w:t xml:space="preserve"> _ pour affronter le</w:t>
      </w:r>
      <w:r w:rsidR="00024E2D">
        <w:t>s</w:t>
      </w:r>
      <w:r w:rsidR="00220058">
        <w:t xml:space="preserve"> </w:t>
      </w:r>
      <w:r w:rsidR="00024E2D">
        <w:t>risques réels</w:t>
      </w:r>
      <w:r w:rsidR="00220058">
        <w:t xml:space="preserve"> pour sa vie, les violences physiques, les emprisonnements …</w:t>
      </w:r>
    </w:p>
    <w:p w14:paraId="33901F07" w14:textId="77777777" w:rsidR="00B81F04" w:rsidRDefault="00B81F04" w:rsidP="00241350">
      <w:pPr>
        <w:spacing w:after="0" w:line="240" w:lineRule="auto"/>
        <w:jc w:val="both"/>
      </w:pPr>
    </w:p>
    <w:p w14:paraId="292AE6CC" w14:textId="20FB579B" w:rsidR="00B81F04" w:rsidRDefault="00B81F04" w:rsidP="00241350">
      <w:pPr>
        <w:spacing w:after="0" w:line="240" w:lineRule="auto"/>
        <w:jc w:val="both"/>
      </w:pPr>
      <w:r>
        <w:t>Idem pour la lutte non-violente, initiée par le Mahatma Gandhi, en Inde, contre l’oppression du colonisateur anglais</w:t>
      </w:r>
      <w:r w:rsidR="00F05ED7">
        <w:rPr>
          <w:rStyle w:val="Appelnotedebasdep"/>
        </w:rPr>
        <w:footnoteReference w:id="2"/>
      </w:r>
      <w:r>
        <w:t>.</w:t>
      </w:r>
    </w:p>
    <w:p w14:paraId="5CB6FB17" w14:textId="59BC772A" w:rsidR="004924E5" w:rsidRDefault="004924E5" w:rsidP="00241350">
      <w:pPr>
        <w:spacing w:after="0" w:line="240" w:lineRule="auto"/>
        <w:jc w:val="both"/>
      </w:pPr>
    </w:p>
    <w:p w14:paraId="2E3467AA" w14:textId="67130FB9" w:rsidR="00B81F04" w:rsidRDefault="00B81F04" w:rsidP="00B81F04">
      <w:pPr>
        <w:pStyle w:val="Titre1"/>
      </w:pPr>
      <w:r>
        <w:t>L’idéal poursuivi par la lutte non-violente et ses limites</w:t>
      </w:r>
    </w:p>
    <w:p w14:paraId="79553C75" w14:textId="3C4CE2D7" w:rsidR="00B81F04" w:rsidRDefault="00B81F04" w:rsidP="00241350">
      <w:pPr>
        <w:spacing w:after="0" w:line="240" w:lineRule="auto"/>
        <w:jc w:val="both"/>
      </w:pPr>
    </w:p>
    <w:p w14:paraId="6CA72B31" w14:textId="3539373E" w:rsidR="00464883" w:rsidRDefault="00464883" w:rsidP="00241350">
      <w:pPr>
        <w:spacing w:after="0" w:line="240" w:lineRule="auto"/>
        <w:jc w:val="both"/>
      </w:pPr>
      <w:r>
        <w:t>On ne peut être naïf face à plusieurs cas.</w:t>
      </w:r>
    </w:p>
    <w:p w14:paraId="455594FA" w14:textId="77777777" w:rsidR="00464883" w:rsidRDefault="00464883" w:rsidP="00241350">
      <w:pPr>
        <w:spacing w:after="0" w:line="240" w:lineRule="auto"/>
        <w:jc w:val="both"/>
      </w:pPr>
    </w:p>
    <w:p w14:paraId="652F1AC7" w14:textId="6A9975B6" w:rsidR="00464883" w:rsidRDefault="00464883" w:rsidP="00241350">
      <w:pPr>
        <w:spacing w:after="0" w:line="240" w:lineRule="auto"/>
        <w:jc w:val="both"/>
      </w:pPr>
      <w:r w:rsidRPr="00464883">
        <w:rPr>
          <w:u w:val="single"/>
        </w:rPr>
        <w:t>Face aux prédateur</w:t>
      </w:r>
      <w:r>
        <w:rPr>
          <w:u w:val="single"/>
        </w:rPr>
        <w:t>s</w:t>
      </w:r>
      <w:r>
        <w:t> :</w:t>
      </w:r>
    </w:p>
    <w:p w14:paraId="72F92E74" w14:textId="77777777" w:rsidR="00464883" w:rsidRDefault="00464883" w:rsidP="00241350">
      <w:pPr>
        <w:spacing w:after="0" w:line="240" w:lineRule="auto"/>
        <w:jc w:val="both"/>
      </w:pPr>
    </w:p>
    <w:p w14:paraId="71C7E242" w14:textId="77777777" w:rsidR="008D79D5" w:rsidRDefault="00241350" w:rsidP="00241350">
      <w:pPr>
        <w:spacing w:after="0" w:line="240" w:lineRule="auto"/>
        <w:jc w:val="both"/>
      </w:pPr>
      <w:r>
        <w:t>En 1998, j’ai traversé, en solitaire, sur 120 km, une péninsule arctique (sur l’île de Baffin). Je savais que j’étais entouré d’ours blanc</w:t>
      </w:r>
      <w:r w:rsidR="008D79D5">
        <w:t>s (par géolocalisation, j’ai appris qu’à un moment donné, j’étais entouré par 3 ours)</w:t>
      </w:r>
      <w:r>
        <w:t xml:space="preserve">. </w:t>
      </w:r>
    </w:p>
    <w:p w14:paraId="43B51CEA" w14:textId="735AF136" w:rsidR="00241350" w:rsidRDefault="00241350" w:rsidP="00241350">
      <w:pPr>
        <w:spacing w:after="0" w:line="240" w:lineRule="auto"/>
        <w:jc w:val="both"/>
      </w:pPr>
      <w:r>
        <w:t>J’avais emporté un fusil</w:t>
      </w:r>
      <w:r w:rsidR="008D79D5">
        <w:t xml:space="preserve"> calibre 12 (avec des cartouches gros gibier)</w:t>
      </w:r>
      <w:r>
        <w:t>, car je savais que je ne pouvais faire « ami-ami » avec les ours blancs et appliquer avec eux le principe de la non-violence active</w:t>
      </w:r>
      <w:r w:rsidR="008D79D5">
        <w:t xml:space="preserve"> [1]</w:t>
      </w:r>
      <w:r>
        <w:t>.</w:t>
      </w:r>
    </w:p>
    <w:p w14:paraId="02494973" w14:textId="6F0902E3" w:rsidR="008D79D5" w:rsidRDefault="008D79D5" w:rsidP="00241350">
      <w:pPr>
        <w:spacing w:after="0" w:line="240" w:lineRule="auto"/>
        <w:jc w:val="both"/>
      </w:pPr>
    </w:p>
    <w:p w14:paraId="47C0B59A" w14:textId="63CC242F" w:rsidR="00464883" w:rsidRDefault="00464883" w:rsidP="00241350">
      <w:pPr>
        <w:spacing w:after="0" w:line="240" w:lineRule="auto"/>
        <w:jc w:val="both"/>
      </w:pPr>
      <w:r w:rsidRPr="00464883">
        <w:rPr>
          <w:u w:val="single"/>
        </w:rPr>
        <w:lastRenderedPageBreak/>
        <w:t>Face aux psychopathes</w:t>
      </w:r>
      <w:r>
        <w:t> </w:t>
      </w:r>
      <w:r w:rsidR="00A00C9E">
        <w:t xml:space="preserve">(voir ci-après) </w:t>
      </w:r>
      <w:r>
        <w:t xml:space="preserve">: </w:t>
      </w:r>
    </w:p>
    <w:p w14:paraId="7241331B" w14:textId="77777777" w:rsidR="00464883" w:rsidRDefault="00464883" w:rsidP="00241350">
      <w:pPr>
        <w:spacing w:after="0" w:line="240" w:lineRule="auto"/>
        <w:jc w:val="both"/>
      </w:pPr>
    </w:p>
    <w:p w14:paraId="41954DAC" w14:textId="73BF7A24" w:rsidR="008D79D5" w:rsidRDefault="008D79D5" w:rsidP="00241350">
      <w:pPr>
        <w:spacing w:after="0" w:line="240" w:lineRule="auto"/>
        <w:jc w:val="both"/>
      </w:pPr>
      <w:r>
        <w:t>Je pense aussi qu’il aurait été irréaliste d’appliquer les « </w:t>
      </w:r>
      <w:r w:rsidRPr="00464883">
        <w:rPr>
          <w:i/>
          <w:iCs/>
        </w:rPr>
        <w:t>principes de la non-violence active</w:t>
      </w:r>
      <w:r>
        <w:t xml:space="preserve"> » face à Hitler. </w:t>
      </w:r>
    </w:p>
    <w:p w14:paraId="6F2C25AF" w14:textId="0BAEAA08" w:rsidR="008D79D5" w:rsidRDefault="008D79D5" w:rsidP="00241350">
      <w:pPr>
        <w:spacing w:after="0" w:line="240" w:lineRule="auto"/>
        <w:jc w:val="both"/>
      </w:pPr>
    </w:p>
    <w:p w14:paraId="46BDA755" w14:textId="71A5767C" w:rsidR="008D79D5" w:rsidRDefault="008D79D5" w:rsidP="00241350">
      <w:pPr>
        <w:spacing w:after="0" w:line="240" w:lineRule="auto"/>
        <w:jc w:val="both"/>
      </w:pPr>
      <w:r>
        <w:t xml:space="preserve">Je suis d’accord avec vous, qu’appliquer les principes de la non-violence active ne veut pas dire être stupide ou naïf. </w:t>
      </w:r>
    </w:p>
    <w:p w14:paraId="5A5B9E13" w14:textId="6B2D5226" w:rsidR="00241350" w:rsidRDefault="00241350" w:rsidP="00241350">
      <w:pPr>
        <w:spacing w:after="0" w:line="240" w:lineRule="auto"/>
        <w:jc w:val="both"/>
      </w:pPr>
    </w:p>
    <w:p w14:paraId="44B5629B" w14:textId="3C635FBE" w:rsidR="008D79D5" w:rsidRDefault="00A0313C" w:rsidP="00241350">
      <w:pPr>
        <w:spacing w:after="0" w:line="240" w:lineRule="auto"/>
        <w:jc w:val="both"/>
      </w:pPr>
      <w:r>
        <w:t>En 1939 et 1940</w:t>
      </w:r>
      <w:r w:rsidR="00671807">
        <w:t xml:space="preserve">, le </w:t>
      </w:r>
      <w:r w:rsidR="00671807" w:rsidRPr="00671807">
        <w:t>Mahatma Gandhi</w:t>
      </w:r>
      <w:r w:rsidR="00671807">
        <w:t xml:space="preserve"> a</w:t>
      </w:r>
      <w:r>
        <w:t>vait</w:t>
      </w:r>
      <w:r w:rsidR="00671807">
        <w:t xml:space="preserve"> envoyé des lettres à Hitler pour le convaincre de la</w:t>
      </w:r>
      <w:r>
        <w:t xml:space="preserve"> beauté et des vertus de la </w:t>
      </w:r>
      <w:r w:rsidR="00671807">
        <w:t>non-violence</w:t>
      </w:r>
      <w:r>
        <w:t>, courrier auquel Hitler n’a jamais répondu [2]</w:t>
      </w:r>
      <w:r w:rsidR="00671807">
        <w:t xml:space="preserve">. Je pense qu’il n’avait aucune chance de le convaincre. </w:t>
      </w:r>
    </w:p>
    <w:p w14:paraId="4B5CD2A4" w14:textId="3E4392A2" w:rsidR="00FF3F3D" w:rsidRDefault="00FF3F3D" w:rsidP="00241350">
      <w:pPr>
        <w:spacing w:after="0" w:line="240" w:lineRule="auto"/>
        <w:jc w:val="both"/>
      </w:pPr>
      <w:r>
        <w:t>Il s’est fourvoyé, il a fait preuve de naïveté, mais peut-on lui reprocher moralement d’avoir tenté le coup ?</w:t>
      </w:r>
    </w:p>
    <w:p w14:paraId="4D202B82" w14:textId="441B14B0" w:rsidR="008D79D5" w:rsidRDefault="008D79D5" w:rsidP="00241350">
      <w:pPr>
        <w:spacing w:after="0" w:line="240" w:lineRule="auto"/>
        <w:jc w:val="both"/>
      </w:pPr>
    </w:p>
    <w:p w14:paraId="5DF58677" w14:textId="1DB37AD9" w:rsidR="00A0313C" w:rsidRDefault="007579E3" w:rsidP="00241350">
      <w:pPr>
        <w:spacing w:after="0" w:line="240" w:lineRule="auto"/>
        <w:jc w:val="both"/>
      </w:pPr>
      <w:r>
        <w:t>Moi-même, au sein de ma propre famille, j’ai expérimenté l’échec de la non-violence face à un vrai psychopathe.</w:t>
      </w:r>
    </w:p>
    <w:p w14:paraId="097CA2E3" w14:textId="3E20797C" w:rsidR="007579E3" w:rsidRDefault="007579E3" w:rsidP="00241350">
      <w:pPr>
        <w:spacing w:after="0" w:line="240" w:lineRule="auto"/>
        <w:jc w:val="both"/>
      </w:pPr>
      <w:r>
        <w:t xml:space="preserve">Durant plus de 50 ans, </w:t>
      </w:r>
      <w:r w:rsidR="00144DC5">
        <w:t>nous avons été plusieurs</w:t>
      </w:r>
      <w:r w:rsidR="002D0BF4">
        <w:t xml:space="preserve"> membres</w:t>
      </w:r>
      <w:r w:rsidR="00144DC5">
        <w:t xml:space="preserve"> de ma famille et une très vieille amie de la famille, a tenté de rendre « bon » cette personne psychopathe (extrêmement intelligente et narcissique, qui se croit le centre du monde …).</w:t>
      </w:r>
    </w:p>
    <w:p w14:paraId="7EE15C2A" w14:textId="3D5C0C1A" w:rsidR="002D0BF4" w:rsidRDefault="002D0BF4" w:rsidP="00241350">
      <w:pPr>
        <w:spacing w:after="0" w:line="240" w:lineRule="auto"/>
        <w:jc w:val="both"/>
      </w:pPr>
      <w:r>
        <w:t xml:space="preserve">En 1995, </w:t>
      </w:r>
      <w:r w:rsidR="00FF3F3D">
        <w:t>alors</w:t>
      </w:r>
      <w:r>
        <w:t xml:space="preserve"> que je n’étais plus vraiment chrétien, j’ai</w:t>
      </w:r>
      <w:r w:rsidR="00FF3F3D">
        <w:t xml:space="preserve"> pourtant</w:t>
      </w:r>
      <w:r>
        <w:t xml:space="preserve"> profité, du fait qu’il avait été momentanément affaibli psychologiquement par le décès de son épouse, pour tenter de le convertir au christianisme, pensant que cela le rendrait plus « bon » avec les autres. Pendant six mois, j’ai cru que j’étais en train de réussi, jusqu’à ce que je constate qu’en fait, il n’avait cessé de me manipuler.</w:t>
      </w:r>
    </w:p>
    <w:p w14:paraId="0F49046F" w14:textId="77777777" w:rsidR="00B82DF5" w:rsidRDefault="00B82DF5" w:rsidP="00241350">
      <w:pPr>
        <w:spacing w:after="0" w:line="240" w:lineRule="auto"/>
        <w:jc w:val="both"/>
      </w:pPr>
    </w:p>
    <w:p w14:paraId="3D3E5B43" w14:textId="5C75DD5D" w:rsidR="00DD38CF" w:rsidRDefault="00FF3F3D" w:rsidP="00241350">
      <w:pPr>
        <w:spacing w:after="0" w:line="240" w:lineRule="auto"/>
        <w:jc w:val="both"/>
      </w:pPr>
      <w:r>
        <w:t xml:space="preserve">Je me suis fait une raison. Je pense qu’il restera </w:t>
      </w:r>
      <w:r w:rsidR="00B82DF5">
        <w:t>inflexible dans</w:t>
      </w:r>
      <w:r>
        <w:t xml:space="preserve"> sa pensée cruelle, jusqu’à son décès. Comme Hitler est resté enfermé dans sa pensée cruelle, jusqu’au bout, jusque dans son testament [3].</w:t>
      </w:r>
      <w:r w:rsidR="00DD38CF">
        <w:t xml:space="preserve"> </w:t>
      </w:r>
    </w:p>
    <w:p w14:paraId="30BA1399" w14:textId="77777777" w:rsidR="00464883" w:rsidRDefault="00464883" w:rsidP="00241350">
      <w:pPr>
        <w:spacing w:after="0" w:line="240" w:lineRule="auto"/>
        <w:jc w:val="both"/>
      </w:pPr>
    </w:p>
    <w:p w14:paraId="0D1CB12A" w14:textId="08E9449F" w:rsidR="00FF3F3D" w:rsidRDefault="00B82DF5" w:rsidP="00241350">
      <w:pPr>
        <w:spacing w:after="0" w:line="240" w:lineRule="auto"/>
        <w:jc w:val="both"/>
      </w:pPr>
      <w:r>
        <w:t xml:space="preserve">Comme </w:t>
      </w:r>
      <w:r w:rsidR="00DD38CF">
        <w:t>Mahomet</w:t>
      </w:r>
      <w:r>
        <w:t xml:space="preserve">, </w:t>
      </w:r>
      <w:r w:rsidR="00DD38CF">
        <w:t>lui</w:t>
      </w:r>
      <w:r>
        <w:t>-même, est</w:t>
      </w:r>
      <w:r w:rsidR="00DD38CF">
        <w:t xml:space="preserve"> aussi resté dans sa pensée cruelle, pleine de ressentiments envers les juifs et les chrétiens, jusqu’à demander</w:t>
      </w:r>
      <w:r>
        <w:t>, au moment de sa mort,</w:t>
      </w:r>
      <w:r w:rsidR="00DD38CF">
        <w:t xml:space="preserve"> la suppression de leur présence sur la péninsule arabique</w:t>
      </w:r>
      <w:r w:rsidR="008A3D38">
        <w:t xml:space="preserve"> [6] [7]</w:t>
      </w:r>
      <w:r w:rsidR="00DD38CF">
        <w:t>, vœux qui sera réalisé par les</w:t>
      </w:r>
      <w:r w:rsidR="00464883">
        <w:t xml:space="preserve"> quatre premiers</w:t>
      </w:r>
      <w:r w:rsidR="00DD38CF">
        <w:t xml:space="preserve"> califes</w:t>
      </w:r>
      <w:r w:rsidR="00464883">
        <w:t>, en particulier</w:t>
      </w:r>
      <w:r w:rsidR="00DD38CF">
        <w:t xml:space="preserve"> </w:t>
      </w:r>
      <w:r w:rsidR="00DD38CF" w:rsidRPr="00DD38CF">
        <w:t>Abou Bakr</w:t>
      </w:r>
      <w:r w:rsidR="00DD38CF">
        <w:t xml:space="preserve"> et Omar</w:t>
      </w:r>
      <w:r w:rsidR="008A3D38">
        <w:t xml:space="preserve"> [8]</w:t>
      </w:r>
      <w:r w:rsidR="00464883">
        <w:t> :</w:t>
      </w:r>
    </w:p>
    <w:p w14:paraId="77FA45B9" w14:textId="2960A7EC" w:rsidR="00464883" w:rsidRDefault="00464883" w:rsidP="00241350">
      <w:pPr>
        <w:spacing w:after="0" w:line="240" w:lineRule="auto"/>
        <w:jc w:val="both"/>
      </w:pPr>
    </w:p>
    <w:p w14:paraId="32602C50" w14:textId="75FB7762" w:rsidR="00464883" w:rsidRDefault="00464883" w:rsidP="00464883">
      <w:pPr>
        <w:spacing w:after="0" w:line="240" w:lineRule="auto"/>
        <w:jc w:val="both"/>
      </w:pPr>
      <w:r>
        <w:t>Le prophète a dit : « </w:t>
      </w:r>
      <w:r w:rsidRPr="00464883">
        <w:rPr>
          <w:b/>
          <w:bCs/>
          <w:i/>
          <w:iCs/>
        </w:rPr>
        <w:t>J'expulserai les juifs et les chrétiens de la péninsule arabique jusqu'à ne laisser que les musulmans</w:t>
      </w:r>
      <w:r>
        <w:t> »,</w:t>
      </w:r>
    </w:p>
    <w:p w14:paraId="7C16D216" w14:textId="2E90CC29" w:rsidR="00464883" w:rsidRPr="00464883" w:rsidRDefault="00464883" w:rsidP="00464883">
      <w:pPr>
        <w:spacing w:after="0" w:line="240" w:lineRule="auto"/>
        <w:jc w:val="both"/>
        <w:rPr>
          <w:lang w:val="en-GB"/>
        </w:rPr>
      </w:pPr>
      <w:r w:rsidRPr="00464883">
        <w:rPr>
          <w:lang w:val="en-GB"/>
        </w:rPr>
        <w:t>Sahih Mouslim, livre 32, hadith numéro 1767.</w:t>
      </w:r>
    </w:p>
    <w:p w14:paraId="790E019C" w14:textId="77777777" w:rsidR="00464883" w:rsidRPr="00464883" w:rsidRDefault="00464883" w:rsidP="00241350">
      <w:pPr>
        <w:spacing w:after="0" w:line="240" w:lineRule="auto"/>
        <w:jc w:val="both"/>
        <w:rPr>
          <w:lang w:val="en-GB"/>
        </w:rPr>
      </w:pPr>
    </w:p>
    <w:p w14:paraId="19DB8BFC" w14:textId="3ECBBAC5" w:rsidR="00E021C2" w:rsidRDefault="00E021C2" w:rsidP="00241350">
      <w:pPr>
        <w:spacing w:after="0" w:line="240" w:lineRule="auto"/>
        <w:jc w:val="both"/>
      </w:pPr>
      <w:r>
        <w:t xml:space="preserve">Ce qui </w:t>
      </w:r>
      <w:r w:rsidR="0078737F">
        <w:t>distingu</w:t>
      </w:r>
      <w:r>
        <w:t>ent toutes ces personnes</w:t>
      </w:r>
      <w:r w:rsidR="0078737F">
        <w:t xml:space="preserve"> est</w:t>
      </w:r>
      <w:r>
        <w:t xml:space="preserve"> leur incapacité à se remettre en cause, à</w:t>
      </w:r>
      <w:r w:rsidR="0078737F">
        <w:t xml:space="preserve"> pouvoir</w:t>
      </w:r>
      <w:r>
        <w:t xml:space="preserve"> faire leur « examen de conscience » (i.e. </w:t>
      </w:r>
      <w:r w:rsidR="0078737F">
        <w:t>l’</w:t>
      </w:r>
      <w:r>
        <w:t xml:space="preserve">examen critique d’eux-mêmes), </w:t>
      </w:r>
      <w:r w:rsidR="0078737F">
        <w:t>et, chez eux, le</w:t>
      </w:r>
      <w:r>
        <w:t xml:space="preserve"> désir ou leur soif permanente d’être au centre du monde,</w:t>
      </w:r>
      <w:r w:rsidR="0078737F">
        <w:t xml:space="preserve"> d’être tout le temps</w:t>
      </w:r>
      <w:r>
        <w:t xml:space="preserve"> sur un </w:t>
      </w:r>
      <w:r w:rsidR="0078737F">
        <w:t xml:space="preserve">piédestal_ jusqu’à s’inventer un destin de prophète (ce qui est la caractéristique, chez eux, d’une forme de </w:t>
      </w:r>
      <w:r w:rsidR="0078737F" w:rsidRPr="0078737F">
        <w:rPr>
          <w:i/>
          <w:iCs/>
        </w:rPr>
        <w:t>mégalomanie extrême</w:t>
      </w:r>
      <w:r w:rsidR="0078737F">
        <w:t>).</w:t>
      </w:r>
    </w:p>
    <w:p w14:paraId="28C8F587" w14:textId="4B1FCEB5" w:rsidR="00955AFB" w:rsidRDefault="00955AFB" w:rsidP="00241350">
      <w:pPr>
        <w:spacing w:after="0" w:line="240" w:lineRule="auto"/>
        <w:jc w:val="both"/>
      </w:pPr>
    </w:p>
    <w:p w14:paraId="1E49C302" w14:textId="0E6B7B45" w:rsidR="00464883" w:rsidRDefault="00464883" w:rsidP="00241350">
      <w:pPr>
        <w:spacing w:after="0" w:line="240" w:lineRule="auto"/>
        <w:jc w:val="both"/>
      </w:pPr>
      <w:r w:rsidRPr="00464883">
        <w:rPr>
          <w:u w:val="single"/>
        </w:rPr>
        <w:t>La formation de la psychologie de Mahomet</w:t>
      </w:r>
      <w:r>
        <w:t xml:space="preserve"> : </w:t>
      </w:r>
    </w:p>
    <w:p w14:paraId="183E4597" w14:textId="77777777" w:rsidR="00464883" w:rsidRDefault="00464883" w:rsidP="00241350">
      <w:pPr>
        <w:spacing w:after="0" w:line="240" w:lineRule="auto"/>
        <w:jc w:val="both"/>
      </w:pPr>
    </w:p>
    <w:p w14:paraId="0B8C9F85" w14:textId="7252019B" w:rsidR="00955AFB" w:rsidRDefault="00955AFB" w:rsidP="00241350">
      <w:pPr>
        <w:spacing w:after="0" w:line="240" w:lineRule="auto"/>
        <w:jc w:val="both"/>
      </w:pPr>
      <w:r>
        <w:t xml:space="preserve">Dans un de mes textes (sur </w:t>
      </w:r>
      <w:r w:rsidR="00260C03">
        <w:t>« </w:t>
      </w:r>
      <w:r>
        <w:t>l’éthique sur Facebook</w:t>
      </w:r>
      <w:r w:rsidR="00260C03">
        <w:t> »</w:t>
      </w:r>
      <w:r>
        <w:t>), j’ai écrit « </w:t>
      </w:r>
      <w:r w:rsidR="00260C03" w:rsidRPr="00260C03">
        <w:rPr>
          <w:i/>
          <w:iCs/>
        </w:rPr>
        <w:t>[</w:t>
      </w:r>
      <w:r w:rsidRPr="00955AFB">
        <w:rPr>
          <w:i/>
          <w:iCs/>
        </w:rPr>
        <w:t>souvenez-vous</w:t>
      </w:r>
      <w:r w:rsidR="00260C03">
        <w:rPr>
          <w:i/>
          <w:iCs/>
        </w:rPr>
        <w:t>]</w:t>
      </w:r>
      <w:r w:rsidRPr="00955AFB">
        <w:rPr>
          <w:i/>
          <w:iCs/>
        </w:rPr>
        <w:t xml:space="preserve"> du petit Mohamed, né 2 ans après le décès de son père, rejeté par sa mère, Amina, sorte d’enfant dont personne ne voulait, qui est passé entre les mains de cinq personnes (Donné, à sa naissance, à </w:t>
      </w:r>
      <w:r w:rsidRPr="00955AFB">
        <w:rPr>
          <w:b/>
          <w:bCs/>
          <w:i/>
          <w:iCs/>
        </w:rPr>
        <w:t>Thueiba</w:t>
      </w:r>
      <w:r w:rsidRPr="00955AFB">
        <w:rPr>
          <w:i/>
          <w:iCs/>
        </w:rPr>
        <w:t xml:space="preserve">, une servante, puis à </w:t>
      </w:r>
      <w:r w:rsidRPr="00955AFB">
        <w:rPr>
          <w:b/>
          <w:bCs/>
          <w:i/>
          <w:iCs/>
        </w:rPr>
        <w:t>Halima</w:t>
      </w:r>
      <w:r w:rsidRPr="00955AFB">
        <w:rPr>
          <w:i/>
          <w:iCs/>
        </w:rPr>
        <w:t xml:space="preserve">, une nourrice, puis de nouveau à sa mère, </w:t>
      </w:r>
      <w:r w:rsidRPr="00955AFB">
        <w:rPr>
          <w:b/>
          <w:bCs/>
          <w:i/>
          <w:iCs/>
        </w:rPr>
        <w:t>Amina</w:t>
      </w:r>
      <w:r w:rsidRPr="00955AFB">
        <w:rPr>
          <w:i/>
          <w:iCs/>
        </w:rPr>
        <w:t xml:space="preserve">, durant un an, puis à son grand-père, </w:t>
      </w:r>
      <w:r w:rsidRPr="00955AFB">
        <w:rPr>
          <w:b/>
          <w:bCs/>
          <w:i/>
          <w:iCs/>
        </w:rPr>
        <w:t>Abd Al-Muttalib</w:t>
      </w:r>
      <w:r w:rsidRPr="00955AFB">
        <w:rPr>
          <w:i/>
          <w:iCs/>
        </w:rPr>
        <w:t xml:space="preserve">, puis à son oncle </w:t>
      </w:r>
      <w:r w:rsidRPr="00955AFB">
        <w:rPr>
          <w:b/>
          <w:bCs/>
          <w:i/>
          <w:iCs/>
        </w:rPr>
        <w:t>Abou Talib</w:t>
      </w:r>
      <w:r>
        <w:t xml:space="preserve"> [</w:t>
      </w:r>
      <w:r w:rsidR="00260C03">
        <w:t>9</w:t>
      </w:r>
      <w:r>
        <w:t>] ».</w:t>
      </w:r>
    </w:p>
    <w:p w14:paraId="2963773E" w14:textId="77777777" w:rsidR="00AF5125" w:rsidRDefault="00AF5125" w:rsidP="00241350">
      <w:pPr>
        <w:spacing w:after="0" w:line="240" w:lineRule="auto"/>
        <w:jc w:val="both"/>
      </w:pPr>
    </w:p>
    <w:p w14:paraId="7FB28966" w14:textId="31487056" w:rsidR="00AF5125" w:rsidRDefault="00AF5125" w:rsidP="00241350">
      <w:pPr>
        <w:spacing w:after="0" w:line="240" w:lineRule="auto"/>
        <w:jc w:val="both"/>
      </w:pPr>
      <w:r>
        <w:t xml:space="preserve">Ces changements des personnes, servant de référent affectif et s’occupant </w:t>
      </w:r>
      <w:r w:rsidRPr="00955AFB">
        <w:rPr>
          <w:i/>
          <w:iCs/>
        </w:rPr>
        <w:t>petit Mohamed</w:t>
      </w:r>
      <w:r>
        <w:t xml:space="preserve"> est, pour moi, quelque chose de grave / anormal</w:t>
      </w:r>
      <w:r>
        <w:rPr>
          <w:rStyle w:val="Appelnotedebasdep"/>
        </w:rPr>
        <w:footnoteReference w:id="3"/>
      </w:r>
      <w:r>
        <w:t xml:space="preserve"> et de toujours très déstabilisant pour l’enfant. </w:t>
      </w:r>
    </w:p>
    <w:p w14:paraId="6F6A7A67" w14:textId="4C64CE86" w:rsidR="00260C03" w:rsidRDefault="00AF5125" w:rsidP="00241350">
      <w:pPr>
        <w:spacing w:after="0" w:line="240" w:lineRule="auto"/>
        <w:jc w:val="both"/>
      </w:pPr>
      <w:r>
        <w:t>En général, c’est le signe d’un « non-dit » entourant la naissance de cet enfant</w:t>
      </w:r>
      <w:r>
        <w:rPr>
          <w:rStyle w:val="Appelnotedebasdep"/>
        </w:rPr>
        <w:footnoteReference w:id="4"/>
      </w:r>
      <w:r>
        <w:t>.</w:t>
      </w:r>
    </w:p>
    <w:p w14:paraId="5253B6F5" w14:textId="77777777" w:rsidR="00464883" w:rsidRDefault="00464883" w:rsidP="00241350">
      <w:pPr>
        <w:spacing w:after="0" w:line="240" w:lineRule="auto"/>
        <w:jc w:val="both"/>
      </w:pPr>
    </w:p>
    <w:p w14:paraId="337BF3A8" w14:textId="2FD78619" w:rsidR="00AF5125" w:rsidRDefault="00AF5125" w:rsidP="00241350">
      <w:pPr>
        <w:spacing w:after="0" w:line="240" w:lineRule="auto"/>
        <w:jc w:val="both"/>
      </w:pPr>
      <w:r>
        <w:t xml:space="preserve">Il a beaucoup d’hypothèses pouvant expliquer l’anormalité de cette situation : 1) le cas d’un enfant non-désiré, </w:t>
      </w:r>
      <w:r w:rsidR="00A00C9E">
        <w:t>en raison de</w:t>
      </w:r>
      <w:r>
        <w:t xml:space="preserve"> la honte d’une relation sexuelle hors mariage ou à un viol, 2) un état dépressif chez la mère (comme dans le cas d’une dépression post-partum …)</w:t>
      </w:r>
      <w:r w:rsidR="00A00C9E">
        <w:t xml:space="preserve"> ( ?) etc.</w:t>
      </w:r>
    </w:p>
    <w:p w14:paraId="7A40377C" w14:textId="0C9D780D" w:rsidR="00A00C9E" w:rsidRDefault="00A00C9E" w:rsidP="00241350">
      <w:pPr>
        <w:spacing w:after="0" w:line="240" w:lineRule="auto"/>
        <w:jc w:val="both"/>
      </w:pPr>
    </w:p>
    <w:p w14:paraId="101342B3" w14:textId="70336222" w:rsidR="00A00C9E" w:rsidRDefault="00A00C9E" w:rsidP="00241350">
      <w:pPr>
        <w:spacing w:after="0" w:line="240" w:lineRule="auto"/>
        <w:jc w:val="both"/>
      </w:pPr>
      <w:r>
        <w:lastRenderedPageBreak/>
        <w:t>Ce qui est terrible est que Mahomet pour régler ses comptes avec son enfance dysfonctionnelle, a « réussi » à « pourrir » l’existence de milliards d’êtres humains, sur Terre, qui n’avaient rien demandé.</w:t>
      </w:r>
    </w:p>
    <w:p w14:paraId="378AC053" w14:textId="28006782" w:rsidR="00AF5125" w:rsidRDefault="00AF5125" w:rsidP="00241350">
      <w:pPr>
        <w:spacing w:after="0" w:line="240" w:lineRule="auto"/>
        <w:jc w:val="both"/>
      </w:pPr>
    </w:p>
    <w:p w14:paraId="328F9BCD" w14:textId="32F61EF1" w:rsidR="00464883" w:rsidRPr="00955AFB" w:rsidRDefault="00464883" w:rsidP="00241350">
      <w:pPr>
        <w:spacing w:after="0" w:line="240" w:lineRule="auto"/>
        <w:jc w:val="both"/>
      </w:pPr>
      <w:r w:rsidRPr="00464883">
        <w:rPr>
          <w:u w:val="single"/>
        </w:rPr>
        <w:t>Face aux personnes douées d’empathie et de compassion</w:t>
      </w:r>
      <w:r>
        <w:t xml:space="preserve"> : </w:t>
      </w:r>
    </w:p>
    <w:p w14:paraId="0BD13471" w14:textId="2994FC10" w:rsidR="00A0313C" w:rsidRDefault="00E021C2" w:rsidP="00241350">
      <w:pPr>
        <w:spacing w:after="0" w:line="240" w:lineRule="auto"/>
        <w:jc w:val="both"/>
      </w:pPr>
      <w:r>
        <w:t xml:space="preserve"> </w:t>
      </w:r>
    </w:p>
    <w:p w14:paraId="5396B53F" w14:textId="7E489D7F" w:rsidR="00A00C9E" w:rsidRDefault="00A00C9E" w:rsidP="00241350">
      <w:pPr>
        <w:spacing w:after="0" w:line="240" w:lineRule="auto"/>
        <w:jc w:val="both"/>
      </w:pPr>
      <w:r>
        <w:t>Heureusement, sur terre, la majorité des humains n’est pas psychopathe.</w:t>
      </w:r>
    </w:p>
    <w:p w14:paraId="42CF07C0" w14:textId="77777777" w:rsidR="00A00C9E" w:rsidRDefault="00A00C9E" w:rsidP="00241350">
      <w:pPr>
        <w:spacing w:after="0" w:line="240" w:lineRule="auto"/>
        <w:jc w:val="both"/>
      </w:pPr>
    </w:p>
    <w:p w14:paraId="3B8206D6" w14:textId="4904BCB0" w:rsidR="00241350" w:rsidRDefault="008D79D5" w:rsidP="00241350">
      <w:pPr>
        <w:spacing w:after="0" w:line="240" w:lineRule="auto"/>
        <w:jc w:val="both"/>
      </w:pPr>
      <w:r>
        <w:t>La non-violence active ne peut fonctionner que face à un adversaire, qui est accessible aux sentiments humains, qui peut être touché</w:t>
      </w:r>
      <w:r w:rsidR="007F0479">
        <w:t xml:space="preserve"> (qui peut avoir de l’empathie, du cœur, de la compassion</w:t>
      </w:r>
      <w:r w:rsidR="00C2370B">
        <w:t>)</w:t>
      </w:r>
      <w:r>
        <w:t>,</w:t>
      </w:r>
      <w:r w:rsidR="00C2370B">
        <w:t xml:space="preserve"> et non</w:t>
      </w:r>
      <w:r>
        <w:t xml:space="preserve"> pas face à de vrais psychopathes</w:t>
      </w:r>
      <w:r w:rsidR="00EF6575">
        <w:t xml:space="preserve"> ou de</w:t>
      </w:r>
      <w:r w:rsidR="00A00C9E">
        <w:t xml:space="preserve"> vrais</w:t>
      </w:r>
      <w:r w:rsidR="00EF6575">
        <w:t xml:space="preserve"> barbares</w:t>
      </w:r>
      <w:r>
        <w:t>.</w:t>
      </w:r>
    </w:p>
    <w:p w14:paraId="03B98A27" w14:textId="77777777" w:rsidR="002D0BF4" w:rsidRDefault="002D0BF4" w:rsidP="00241350">
      <w:pPr>
        <w:spacing w:after="0" w:line="240" w:lineRule="auto"/>
        <w:jc w:val="both"/>
      </w:pPr>
    </w:p>
    <w:p w14:paraId="164FB133" w14:textId="40E8B1B9" w:rsidR="004924E5" w:rsidRDefault="00A0313C" w:rsidP="00A00C9E">
      <w:pPr>
        <w:spacing w:after="0" w:line="240" w:lineRule="auto"/>
        <w:jc w:val="both"/>
      </w:pPr>
      <w:r>
        <w:t>La non-violence est</w:t>
      </w:r>
      <w:r w:rsidR="00F95622">
        <w:t xml:space="preserve"> une révolte sans arme,</w:t>
      </w:r>
      <w:r w:rsidR="006C3043">
        <w:t xml:space="preserve"> un </w:t>
      </w:r>
      <w:r w:rsidR="006C3043" w:rsidRPr="006C3043">
        <w:t>non-coopération</w:t>
      </w:r>
      <w:r w:rsidR="006C3043">
        <w:t xml:space="preserve"> et</w:t>
      </w:r>
      <w:r>
        <w:t xml:space="preserve"> un</w:t>
      </w:r>
      <w:r w:rsidR="006C3043">
        <w:t>e</w:t>
      </w:r>
      <w:r>
        <w:t xml:space="preserve"> résistance</w:t>
      </w:r>
      <w:r w:rsidR="006C3043">
        <w:t xml:space="preserve"> </w:t>
      </w:r>
      <w:r w:rsidR="006C3043" w:rsidRPr="006C3043">
        <w:t>non violente</w:t>
      </w:r>
      <w:r w:rsidR="00A00C9E">
        <w:t>, voire une désobéissance civile</w:t>
      </w:r>
      <w:r w:rsidR="006C3043">
        <w:t>,</w:t>
      </w:r>
      <w:r w:rsidR="00A00C9E">
        <w:t xml:space="preserve"> face à</w:t>
      </w:r>
      <w:r w:rsidR="006C3043">
        <w:t xml:space="preserve"> une spoliation,</w:t>
      </w:r>
      <w:r>
        <w:t xml:space="preserve"> à un joug</w:t>
      </w:r>
      <w:r w:rsidR="00F95622">
        <w:t xml:space="preserve"> ou</w:t>
      </w:r>
      <w:r w:rsidR="00A00C9E">
        <w:t xml:space="preserve"> à</w:t>
      </w:r>
      <w:r>
        <w:t xml:space="preserve"> une oppression, mais sans vouloir du mal à son oppresseur</w:t>
      </w:r>
      <w:r w:rsidR="00F95622">
        <w:t xml:space="preserve"> (sans désir de vengeance)</w:t>
      </w:r>
      <w:r>
        <w:t>.</w:t>
      </w:r>
      <w:r w:rsidR="00F95622">
        <w:t xml:space="preserve"> Elle cherche aussi à convertir le cœur de l’adversaire, en lui présentant un courage, sans faille.</w:t>
      </w:r>
      <w:r w:rsidR="000E7F2B">
        <w:t xml:space="preserve"> Le vrai non-violent est capable de résister à toutes les tortures, aux bastonnades, à la prison, voire à la peur pour sa vie (ce qui est le plus dur), pour sa cause.</w:t>
      </w:r>
      <w:r w:rsidR="00CF5DCE">
        <w:t xml:space="preserve"> Et ce combat peut</w:t>
      </w:r>
      <w:r w:rsidR="00A00C9E">
        <w:t xml:space="preserve"> </w:t>
      </w:r>
      <w:r w:rsidR="00CF5DCE">
        <w:t>être extrêmement dur, voire mortel (y compris dans les grèves de la faim).</w:t>
      </w:r>
    </w:p>
    <w:p w14:paraId="10555622" w14:textId="0FB54CA3" w:rsidR="002D0BF4" w:rsidRDefault="00A00C9E" w:rsidP="00991B34">
      <w:pPr>
        <w:spacing w:after="0" w:line="240" w:lineRule="auto"/>
      </w:pPr>
      <w:r>
        <w:t>Quoiqu’il en soir, il reste dur, ne serait déjà pour résister au désir de se venger</w:t>
      </w:r>
      <w:r>
        <w:rPr>
          <w:rStyle w:val="Appelnotedebasdep"/>
        </w:rPr>
        <w:footnoteReference w:id="5"/>
      </w:r>
      <w:r>
        <w:t xml:space="preserve">. </w:t>
      </w:r>
      <w:r w:rsidR="00BB34F0">
        <w:t xml:space="preserve"> </w:t>
      </w:r>
    </w:p>
    <w:p w14:paraId="7FE12B4C" w14:textId="5195C08A" w:rsidR="00CB6D48" w:rsidRDefault="00CB6D48" w:rsidP="00991B34">
      <w:pPr>
        <w:spacing w:after="0" w:line="240" w:lineRule="auto"/>
      </w:pPr>
    </w:p>
    <w:p w14:paraId="79085E5F" w14:textId="5AAF511B" w:rsidR="006E3757" w:rsidRDefault="006E3757" w:rsidP="006E3757">
      <w:pPr>
        <w:pStyle w:val="Titre1"/>
      </w:pPr>
      <w:r>
        <w:t>Le point d’achoppement entre le christianisme et l’islam : la non-violence et l’application loi du Talion</w:t>
      </w:r>
    </w:p>
    <w:p w14:paraId="567C91C3" w14:textId="4AD86205" w:rsidR="006E3757" w:rsidRDefault="006E3757" w:rsidP="00991B34">
      <w:pPr>
        <w:spacing w:after="0" w:line="240" w:lineRule="auto"/>
      </w:pPr>
    </w:p>
    <w:p w14:paraId="6A3548EF" w14:textId="5C5294DF" w:rsidR="006E3757" w:rsidRPr="00BE1147" w:rsidRDefault="00BE1147" w:rsidP="00BE1147">
      <w:pPr>
        <w:spacing w:after="0" w:line="240" w:lineRule="auto"/>
        <w:jc w:val="both"/>
        <w:rPr>
          <w:rFonts w:ascii="Calibri" w:hAnsi="Calibri" w:cs="Calibri"/>
        </w:rPr>
      </w:pPr>
      <w:r w:rsidRPr="00BE1147">
        <w:rPr>
          <w:rFonts w:ascii="Calibri" w:hAnsi="Calibri" w:cs="Calibri"/>
        </w:rPr>
        <w:t xml:space="preserve">On affirme que </w:t>
      </w:r>
      <w:r w:rsidRPr="00BE1147">
        <w:rPr>
          <w:rFonts w:ascii="Calibri" w:hAnsi="Calibri" w:cs="Calibri"/>
          <w:color w:val="202122"/>
          <w:shd w:val="clear" w:color="auto" w:fill="FFFFFF"/>
        </w:rPr>
        <w:t>La </w:t>
      </w:r>
      <w:r w:rsidRPr="00BE1147">
        <w:rPr>
          <w:rFonts w:ascii="Calibri" w:hAnsi="Calibri" w:cs="Calibri"/>
          <w:b/>
          <w:bCs/>
          <w:color w:val="202122"/>
          <w:shd w:val="clear" w:color="auto" w:fill="FFFFFF"/>
        </w:rPr>
        <w:t>non-violence</w:t>
      </w:r>
      <w:r w:rsidRPr="00BE1147">
        <w:rPr>
          <w:rFonts w:ascii="Calibri" w:hAnsi="Calibri" w:cs="Calibri"/>
          <w:color w:val="202122"/>
          <w:shd w:val="clear" w:color="auto" w:fill="FFFFFF"/>
        </w:rPr>
        <w:t> est un principe du </w:t>
      </w:r>
      <w:hyperlink r:id="rId9" w:tooltip="Christianisme" w:history="1">
        <w:r w:rsidRPr="00BE1147">
          <w:rPr>
            <w:rStyle w:val="Lienhypertexte"/>
            <w:rFonts w:ascii="Calibri" w:hAnsi="Calibri" w:cs="Calibri"/>
            <w:color w:val="0B0080"/>
            <w:shd w:val="clear" w:color="auto" w:fill="FFFFFF"/>
          </w:rPr>
          <w:t>christianisme</w:t>
        </w:r>
      </w:hyperlink>
      <w:r w:rsidRPr="00BE1147">
        <w:rPr>
          <w:rFonts w:ascii="Calibri" w:hAnsi="Calibri" w:cs="Calibri"/>
          <w:color w:val="202122"/>
          <w:shd w:val="clear" w:color="auto" w:fill="FFFFFF"/>
        </w:rPr>
        <w:t>, des </w:t>
      </w:r>
      <w:hyperlink r:id="rId10" w:tooltip="Religion en Inde" w:history="1">
        <w:r w:rsidRPr="00BE1147">
          <w:rPr>
            <w:rStyle w:val="Lienhypertexte"/>
            <w:rFonts w:ascii="Calibri" w:hAnsi="Calibri" w:cs="Calibri"/>
            <w:color w:val="0B0080"/>
            <w:shd w:val="clear" w:color="auto" w:fill="FFFFFF"/>
          </w:rPr>
          <w:t>religions de l'Inde</w:t>
        </w:r>
      </w:hyperlink>
      <w:r w:rsidRPr="00BE1147">
        <w:rPr>
          <w:rFonts w:ascii="Calibri" w:hAnsi="Calibri" w:cs="Calibri"/>
          <w:color w:val="202122"/>
          <w:shd w:val="clear" w:color="auto" w:fill="FFFFFF"/>
        </w:rPr>
        <w:t>, de l'</w:t>
      </w:r>
      <w:hyperlink r:id="rId11" w:tooltip="Islam" w:history="1">
        <w:r w:rsidRPr="00BE1147">
          <w:rPr>
            <w:rStyle w:val="Lienhypertexte"/>
            <w:rFonts w:ascii="Calibri" w:hAnsi="Calibri" w:cs="Calibri"/>
            <w:color w:val="0B0080"/>
            <w:shd w:val="clear" w:color="auto" w:fill="FFFFFF"/>
          </w:rPr>
          <w:t>islam</w:t>
        </w:r>
      </w:hyperlink>
      <w:r w:rsidRPr="00BE1147">
        <w:rPr>
          <w:rFonts w:ascii="Calibri" w:hAnsi="Calibri" w:cs="Calibri"/>
          <w:color w:val="202122"/>
          <w:shd w:val="clear" w:color="auto" w:fill="FFFFFF"/>
        </w:rPr>
        <w:t> et de la </w:t>
      </w:r>
      <w:hyperlink r:id="rId12" w:tooltip="Philosophie" w:history="1">
        <w:r w:rsidRPr="00BE1147">
          <w:rPr>
            <w:rStyle w:val="Lienhypertexte"/>
            <w:rFonts w:ascii="Calibri" w:hAnsi="Calibri" w:cs="Calibri"/>
            <w:color w:val="0B0080"/>
            <w:shd w:val="clear" w:color="auto" w:fill="FFFFFF"/>
          </w:rPr>
          <w:t>philosophie</w:t>
        </w:r>
      </w:hyperlink>
      <w:r w:rsidRPr="00BE1147">
        <w:rPr>
          <w:rFonts w:ascii="Calibri" w:hAnsi="Calibri" w:cs="Calibri"/>
          <w:color w:val="202122"/>
          <w:shd w:val="clear" w:color="auto" w:fill="FFFFFF"/>
        </w:rPr>
        <w:t> qui se définit comme une « </w:t>
      </w:r>
      <w:r w:rsidRPr="00BE1147">
        <w:rPr>
          <w:rFonts w:ascii="Calibri" w:hAnsi="Calibri" w:cs="Calibri"/>
          <w:i/>
          <w:iCs/>
          <w:color w:val="202122"/>
          <w:shd w:val="clear" w:color="auto" w:fill="FFFFFF"/>
        </w:rPr>
        <w:t>opposition à la violence sans nuire ou causer du tort à autrui</w:t>
      </w:r>
      <w:r w:rsidRPr="00BE1147">
        <w:rPr>
          <w:rFonts w:ascii="Calibri" w:hAnsi="Calibri" w:cs="Calibri"/>
          <w:color w:val="202122"/>
          <w:shd w:val="clear" w:color="auto" w:fill="FFFFFF"/>
        </w:rPr>
        <w:t> ».</w:t>
      </w:r>
    </w:p>
    <w:p w14:paraId="0829E8E6" w14:textId="23048AC9" w:rsidR="006E3757" w:rsidRDefault="006E3757" w:rsidP="00991B34">
      <w:pPr>
        <w:spacing w:after="0" w:line="240" w:lineRule="auto"/>
      </w:pPr>
    </w:p>
    <w:p w14:paraId="004D1146" w14:textId="023B9F13" w:rsidR="00EB5261" w:rsidRDefault="00EB5261" w:rsidP="00EB5261">
      <w:pPr>
        <w:pStyle w:val="Titre2"/>
      </w:pPr>
      <w:r>
        <w:t>Différence de dureté, de cruauté entre christianisme et islam</w:t>
      </w:r>
    </w:p>
    <w:p w14:paraId="44524D5B" w14:textId="246E7168" w:rsidR="00EB5261" w:rsidRDefault="00EB5261" w:rsidP="00991B34">
      <w:pPr>
        <w:spacing w:after="0" w:line="240" w:lineRule="auto"/>
      </w:pPr>
    </w:p>
    <w:p w14:paraId="1225641D" w14:textId="08FD763E" w:rsidR="00EB5261" w:rsidRDefault="00EB5261" w:rsidP="00EB5261">
      <w:pPr>
        <w:spacing w:after="0" w:line="240" w:lineRule="auto"/>
      </w:pPr>
      <w:r>
        <w:t>Il y a des chapitres durs et cruels dans la Bible (Josué, Lévitique, Exode</w:t>
      </w:r>
      <w:r w:rsidR="00A036ED">
        <w:t>, Nombres, Deutéronomes</w:t>
      </w:r>
      <w:r>
        <w:t xml:space="preserve"> ...). Mais aucun chrétien ou juifs n'appliqueraient, dans le monde moderne, ce qui est contenu dans ces livres bibliques.</w:t>
      </w:r>
    </w:p>
    <w:p w14:paraId="402F81B7" w14:textId="7EADD7CD" w:rsidR="00A036ED" w:rsidRDefault="00A036ED" w:rsidP="00A036ED">
      <w:pPr>
        <w:spacing w:after="0" w:line="240" w:lineRule="auto"/>
        <w:jc w:val="both"/>
      </w:pPr>
      <w:r>
        <w:t>Les lois mosaïques (la loi de Moïse, inscrite dans les livres bibliques Nombres et Deutéronomes) sont particulières dures voire cruelles.</w:t>
      </w:r>
    </w:p>
    <w:p w14:paraId="6E3CC4E9" w14:textId="77777777" w:rsidR="00A036ED" w:rsidRDefault="00A036ED" w:rsidP="00A036ED">
      <w:pPr>
        <w:spacing w:after="0" w:line="240" w:lineRule="auto"/>
        <w:jc w:val="both"/>
      </w:pPr>
    </w:p>
    <w:p w14:paraId="79901528" w14:textId="77777777" w:rsidR="00A036ED" w:rsidRDefault="00A036ED" w:rsidP="00A036ED">
      <w:pPr>
        <w:spacing w:after="0" w:line="240" w:lineRule="auto"/>
        <w:jc w:val="both"/>
      </w:pPr>
      <w:r>
        <w:t>Or actuellement, ni Israël, ni aucun état chrétien ne voudraient encore les appliquer.</w:t>
      </w:r>
    </w:p>
    <w:p w14:paraId="27888AE8" w14:textId="24BFB2E7" w:rsidR="00A036ED" w:rsidRDefault="00A036ED" w:rsidP="00A036ED">
      <w:pPr>
        <w:spacing w:after="0" w:line="240" w:lineRule="auto"/>
        <w:jc w:val="both"/>
      </w:pPr>
      <w:r>
        <w:t>Alors que bon nombre de pays musulmans appliquent encore certaines lois islamiques cruelles et restent intolérants et combattent la liberté de conscience et interdisent qu’un musulman puisse quitter l’islam. Dans ces pays, être musulman n’est pas un choix. On l’est</w:t>
      </w:r>
      <w:r w:rsidR="005D72A8">
        <w:t>, d’office,</w:t>
      </w:r>
      <w:r>
        <w:t xml:space="preserve"> à la naissance</w:t>
      </w:r>
      <w:r w:rsidR="005D72A8">
        <w:t xml:space="preserve"> et on doit le rester jusqu’à son décès</w:t>
      </w:r>
      <w:r>
        <w:t xml:space="preserve">. </w:t>
      </w:r>
    </w:p>
    <w:p w14:paraId="3C45A4FF" w14:textId="77777777" w:rsidR="00A036ED" w:rsidRDefault="00A036ED" w:rsidP="00A036ED">
      <w:pPr>
        <w:spacing w:after="0" w:line="240" w:lineRule="auto"/>
        <w:jc w:val="both"/>
      </w:pPr>
    </w:p>
    <w:p w14:paraId="56D7A5C0" w14:textId="66969C9F" w:rsidR="00A036ED" w:rsidRDefault="00A036ED" w:rsidP="00A036ED">
      <w:pPr>
        <w:spacing w:after="0" w:line="240" w:lineRule="auto"/>
        <w:jc w:val="both"/>
      </w:pPr>
      <w:r>
        <w:t>Donc pourquoi cette évolution, vers la liberté de conscience, ne peut-elle pas se reproduire aussi dans les pays musulmans ?</w:t>
      </w:r>
    </w:p>
    <w:p w14:paraId="3B036DD5" w14:textId="0D9957B4" w:rsidR="005D72A8" w:rsidRDefault="005D72A8" w:rsidP="00A036ED">
      <w:pPr>
        <w:spacing w:after="0" w:line="240" w:lineRule="auto"/>
        <w:jc w:val="both"/>
      </w:pPr>
    </w:p>
    <w:p w14:paraId="27A8E25B" w14:textId="77777777" w:rsidR="005D72A8" w:rsidRDefault="005D72A8" w:rsidP="005D72A8">
      <w:pPr>
        <w:spacing w:after="0" w:line="240" w:lineRule="auto"/>
      </w:pPr>
      <w:r>
        <w:t xml:space="preserve">En Corée est arrivé le christianisme, sans même l'arrivée d'un prédicateur chrétien. C'est dû à la tolérance religieuse de la société coréenne. Actuellement, bouddhisme et christianisme y coexistent en parfaite harmonie. </w:t>
      </w:r>
    </w:p>
    <w:p w14:paraId="1500910E" w14:textId="77777777" w:rsidR="005D72A8" w:rsidRDefault="005D72A8" w:rsidP="005D72A8">
      <w:pPr>
        <w:spacing w:after="0" w:line="240" w:lineRule="auto"/>
      </w:pPr>
    </w:p>
    <w:p w14:paraId="51C99150" w14:textId="3A4FD9ED" w:rsidR="005D72A8" w:rsidRDefault="005D72A8" w:rsidP="005D72A8">
      <w:pPr>
        <w:spacing w:after="0" w:line="240" w:lineRule="auto"/>
      </w:pPr>
      <w:r>
        <w:t>Pourquoi les religions ne peuvent aussi coexister harmonieusement et pacifiquement dans les pays musulmans ?</w:t>
      </w:r>
    </w:p>
    <w:p w14:paraId="29FE8BCC" w14:textId="77777777" w:rsidR="00A036ED" w:rsidRDefault="00A036ED" w:rsidP="00A036ED">
      <w:pPr>
        <w:spacing w:after="0" w:line="240" w:lineRule="auto"/>
      </w:pPr>
    </w:p>
    <w:p w14:paraId="2545CACE" w14:textId="10DA390F" w:rsidR="00A036ED" w:rsidRDefault="00A036ED" w:rsidP="00A036ED">
      <w:pPr>
        <w:spacing w:after="0" w:line="240" w:lineRule="auto"/>
        <w:jc w:val="both"/>
      </w:pPr>
      <w:r>
        <w:t>Un</w:t>
      </w:r>
      <w:r w:rsidR="005D72A8">
        <w:t xml:space="preserve"> authentique</w:t>
      </w:r>
      <w:r>
        <w:t xml:space="preserve"> chrétien</w:t>
      </w:r>
      <w:r w:rsidR="005D72A8">
        <w:t xml:space="preserve"> (qui croit aux valeurs de non-violence)</w:t>
      </w:r>
      <w:r>
        <w:t xml:space="preserve"> veut la paix d’un façon aussi durable que possible.</w:t>
      </w:r>
    </w:p>
    <w:p w14:paraId="0182156F" w14:textId="2441A939" w:rsidR="00A036ED" w:rsidRDefault="00A036ED" w:rsidP="00A036ED">
      <w:pPr>
        <w:spacing w:after="0" w:line="240" w:lineRule="auto"/>
        <w:jc w:val="both"/>
      </w:pPr>
      <w:bookmarkStart w:id="0" w:name="_Hlk15665189"/>
      <w:r>
        <w:lastRenderedPageBreak/>
        <w:t>Pour l’islam, la paix est, le plus souvent, une trêve, comme lors du</w:t>
      </w:r>
      <w:r w:rsidRPr="00C622F0">
        <w:t xml:space="preserve"> traité d'Houdaybiya</w:t>
      </w:r>
      <w:r>
        <w:rPr>
          <w:rStyle w:val="Appelnotedebasdep"/>
        </w:rPr>
        <w:footnoteReference w:id="6"/>
      </w:r>
      <w:r>
        <w:t>. Dans l’esprit de certains musulmans, la paix ne sera obtenue que quand le monde entier sera entièrement acquis à l’islam</w:t>
      </w:r>
      <w:r>
        <w:rPr>
          <w:rStyle w:val="Appelnotedebasdep"/>
        </w:rPr>
        <w:footnoteReference w:id="7"/>
      </w:r>
      <w:r>
        <w:t>.</w:t>
      </w:r>
    </w:p>
    <w:bookmarkEnd w:id="0"/>
    <w:p w14:paraId="767CF992" w14:textId="77777777" w:rsidR="00A036ED" w:rsidRDefault="00A036ED" w:rsidP="00A036ED">
      <w:pPr>
        <w:spacing w:after="0" w:line="240" w:lineRule="auto"/>
        <w:jc w:val="both"/>
      </w:pPr>
    </w:p>
    <w:p w14:paraId="337F435D" w14:textId="77777777" w:rsidR="00A036ED" w:rsidRDefault="00A036ED" w:rsidP="00A036ED">
      <w:pPr>
        <w:spacing w:after="0" w:line="240" w:lineRule="auto"/>
        <w:jc w:val="both"/>
      </w:pPr>
      <w:r>
        <w:t xml:space="preserve">Un chrétien qui est miséricordieux est celui qui essaye de faire du bien et qui a de l’amour pour autrui. </w:t>
      </w:r>
      <w:r w:rsidRPr="00C622F0">
        <w:t>Il est sensible au malheur d'autrui. Sa pitié</w:t>
      </w:r>
      <w:r>
        <w:t xml:space="preserve"> « naturelle », « spontanée »</w:t>
      </w:r>
      <w:r w:rsidRPr="00C622F0">
        <w:t xml:space="preserve"> le pousse à pardonner au coupable.</w:t>
      </w:r>
    </w:p>
    <w:p w14:paraId="34480666" w14:textId="77777777" w:rsidR="00A036ED" w:rsidRDefault="00A036ED" w:rsidP="00A036ED">
      <w:pPr>
        <w:spacing w:after="0" w:line="240" w:lineRule="auto"/>
        <w:jc w:val="both"/>
      </w:pPr>
    </w:p>
    <w:p w14:paraId="4A2A5910" w14:textId="1FEB28A5" w:rsidR="00A036ED" w:rsidRDefault="00A036ED" w:rsidP="00A036ED">
      <w:pPr>
        <w:spacing w:after="0" w:line="240" w:lineRule="auto"/>
        <w:jc w:val="both"/>
      </w:pPr>
      <w:bookmarkStart w:id="1" w:name="_Hlk15665271"/>
      <w:r>
        <w:t xml:space="preserve">Pour certains musulmans, un musulman peut tuer un mécréant, par « miséricorde » pour ses autres coreligionnaires, quand il empêche, </w:t>
      </w:r>
      <w:r w:rsidR="005D72A8">
        <w:t>grâce à</w:t>
      </w:r>
      <w:r>
        <w:t xml:space="preserve"> son meurtre, le mécréant de « contaminer », par sa mécréance, les musulmans.</w:t>
      </w:r>
    </w:p>
    <w:bookmarkEnd w:id="1"/>
    <w:p w14:paraId="55A784C4" w14:textId="77777777" w:rsidR="00A036ED" w:rsidRDefault="00A036ED" w:rsidP="00A036ED">
      <w:pPr>
        <w:spacing w:after="0" w:line="240" w:lineRule="auto"/>
        <w:jc w:val="both"/>
      </w:pPr>
    </w:p>
    <w:p w14:paraId="169D37C2" w14:textId="2BE77856" w:rsidR="00A036ED" w:rsidRDefault="00A036ED" w:rsidP="00A036ED">
      <w:pPr>
        <w:spacing w:after="0" w:line="240" w:lineRule="auto"/>
        <w:jc w:val="both"/>
      </w:pPr>
      <w:bookmarkStart w:id="2" w:name="_Hlk15665307"/>
      <w:r>
        <w:t>La guerre et la lutte contre les ennemis d’Allah est</w:t>
      </w:r>
      <w:r w:rsidR="00D94D73">
        <w:t xml:space="preserve"> souvent</w:t>
      </w:r>
      <w:r>
        <w:t xml:space="preserve"> considérée comme une bonne œuvre, pour l’islam. </w:t>
      </w:r>
    </w:p>
    <w:bookmarkEnd w:id="2"/>
    <w:p w14:paraId="2870DE2D" w14:textId="77777777" w:rsidR="00A036ED" w:rsidRDefault="00A036ED" w:rsidP="00A036ED">
      <w:pPr>
        <w:spacing w:after="0" w:line="240" w:lineRule="auto"/>
        <w:jc w:val="both"/>
      </w:pPr>
    </w:p>
    <w:p w14:paraId="0D082FE1" w14:textId="77777777" w:rsidR="00A036ED" w:rsidRDefault="00A036ED" w:rsidP="00A036ED">
      <w:pPr>
        <w:spacing w:after="0" w:line="240" w:lineRule="auto"/>
        <w:jc w:val="both"/>
      </w:pPr>
      <w:r>
        <w:t>Pour certains musulmans, le Shirk</w:t>
      </w:r>
      <w:r>
        <w:rPr>
          <w:rStyle w:val="Appelnotedebasdep"/>
        </w:rPr>
        <w:footnoteReference w:id="8"/>
      </w:r>
      <w:r>
        <w:t xml:space="preserve"> [l’association d’Allah aux idoles] et la mécréance sont plus grave que le meurtre :</w:t>
      </w:r>
    </w:p>
    <w:p w14:paraId="0E2181D0" w14:textId="77777777" w:rsidR="00A036ED" w:rsidRDefault="00A036ED" w:rsidP="00A036ED">
      <w:pPr>
        <w:spacing w:after="0" w:line="240" w:lineRule="auto"/>
        <w:jc w:val="both"/>
      </w:pPr>
    </w:p>
    <w:p w14:paraId="367DCF72" w14:textId="77777777" w:rsidR="00A036ED" w:rsidRPr="00B924AE" w:rsidRDefault="00A036ED" w:rsidP="00A036ED">
      <w:pPr>
        <w:spacing w:after="0" w:line="240" w:lineRule="auto"/>
        <w:jc w:val="both"/>
        <w:rPr>
          <w:i/>
          <w:iCs/>
        </w:rPr>
      </w:pPr>
      <w:r w:rsidRPr="00B924AE">
        <w:rPr>
          <w:i/>
          <w:iCs/>
        </w:rPr>
        <w:t xml:space="preserve">191. Et tuez-les, où que vous les rencontriez; et chassez-les d’où ils vous ont chassés: </w:t>
      </w:r>
      <w:r w:rsidRPr="00B924AE">
        <w:rPr>
          <w:b/>
          <w:bCs/>
          <w:i/>
          <w:iCs/>
        </w:rPr>
        <w:t>l’association est plus grave que le meurtre</w:t>
      </w:r>
      <w:r w:rsidRPr="00B924AE">
        <w:rPr>
          <w:i/>
          <w:iCs/>
        </w:rPr>
        <w:t xml:space="preserve">. Mais ne les combattez pas près de la Mosquée sacrée avant qu’ils ne vous y aient combattus. S’ils vous y combattent, tuez-les donc. </w:t>
      </w:r>
      <w:r w:rsidRPr="00B924AE">
        <w:rPr>
          <w:b/>
          <w:bCs/>
          <w:i/>
          <w:iCs/>
        </w:rPr>
        <w:t>Telle est la rétribution des mécréants</w:t>
      </w:r>
      <w:r w:rsidRPr="00B924AE">
        <w:rPr>
          <w:rStyle w:val="Appelnotedebasdep"/>
          <w:b/>
          <w:bCs/>
          <w:i/>
          <w:iCs/>
        </w:rPr>
        <w:footnoteReference w:id="9"/>
      </w:r>
      <w:r w:rsidRPr="00B924AE">
        <w:rPr>
          <w:i/>
          <w:iCs/>
        </w:rPr>
        <w:t>.</w:t>
      </w:r>
    </w:p>
    <w:p w14:paraId="138C1BD0" w14:textId="77777777" w:rsidR="00A036ED" w:rsidRDefault="00A036ED" w:rsidP="00A036ED">
      <w:pPr>
        <w:spacing w:after="0" w:line="240" w:lineRule="auto"/>
        <w:jc w:val="both"/>
      </w:pPr>
    </w:p>
    <w:p w14:paraId="0113B469" w14:textId="6A005288" w:rsidR="00A036ED" w:rsidRDefault="00A036ED" w:rsidP="00A036ED">
      <w:pPr>
        <w:spacing w:after="0" w:line="240" w:lineRule="auto"/>
        <w:jc w:val="both"/>
      </w:pPr>
      <w:r>
        <w:t xml:space="preserve">Alors que pour un chrétien, le meurtre, pour quelque motif « légitime » soit-il, est et reste une abomination. </w:t>
      </w:r>
    </w:p>
    <w:p w14:paraId="296B1CB3" w14:textId="77777777" w:rsidR="00D94D73" w:rsidRDefault="00D94D73" w:rsidP="00A036ED">
      <w:pPr>
        <w:spacing w:after="0" w:line="240" w:lineRule="auto"/>
        <w:jc w:val="both"/>
      </w:pPr>
    </w:p>
    <w:p w14:paraId="6BFCDC4F" w14:textId="3B992788" w:rsidR="00A036ED" w:rsidRDefault="00A036ED" w:rsidP="00A036ED">
      <w:pPr>
        <w:spacing w:after="0" w:line="240" w:lineRule="auto"/>
        <w:jc w:val="both"/>
      </w:pPr>
      <w:r>
        <w:t xml:space="preserve">A contrario, pour lui, la vie est plus importante que la Loi (la vie est quelque chose, à ses yeux, d’infiniment sacré, voire une valeur ultime_ idem </w:t>
      </w:r>
      <w:r w:rsidR="00D94D73">
        <w:t>pour la</w:t>
      </w:r>
      <w:r>
        <w:t xml:space="preserve"> </w:t>
      </w:r>
      <w:r w:rsidRPr="00DA53BC">
        <w:rPr>
          <w:i/>
          <w:iCs/>
        </w:rPr>
        <w:t>philosophie des droits humains</w:t>
      </w:r>
      <w:r w:rsidR="00D94D73">
        <w:rPr>
          <w:i/>
          <w:iCs/>
        </w:rPr>
        <w:t>, issue de la philosophie des lumières du 18° siècle</w:t>
      </w:r>
      <w:r>
        <w:t>)</w:t>
      </w:r>
      <w:r w:rsidR="003313BA">
        <w:rPr>
          <w:rStyle w:val="Appelnotedebasdep"/>
        </w:rPr>
        <w:footnoteReference w:id="10"/>
      </w:r>
      <w:r>
        <w:t>.</w:t>
      </w:r>
    </w:p>
    <w:p w14:paraId="5E9CBD6E" w14:textId="77777777" w:rsidR="00A036ED" w:rsidRDefault="00A036ED" w:rsidP="00A036ED">
      <w:pPr>
        <w:spacing w:after="0" w:line="240" w:lineRule="auto"/>
        <w:jc w:val="both"/>
      </w:pPr>
    </w:p>
    <w:p w14:paraId="3E1C1E92" w14:textId="3FDD91D7" w:rsidR="00A036ED" w:rsidRDefault="00A036ED" w:rsidP="00A036ED">
      <w:pPr>
        <w:spacing w:after="0" w:line="240" w:lineRule="auto"/>
        <w:jc w:val="both"/>
      </w:pPr>
      <w:r>
        <w:t>Je doute que l’islam, tel Mahomet l’a appliqué à son époque, soit un humanisme</w:t>
      </w:r>
      <w:r>
        <w:rPr>
          <w:rStyle w:val="Appelnotedebasdep"/>
        </w:rPr>
        <w:footnoteReference w:id="11"/>
      </w:r>
      <w:r>
        <w:t>, puisque le prophète n’a pas hésité à commanditer une quarantaine de meurtres,</w:t>
      </w:r>
      <w:r w:rsidR="000470EE">
        <w:t xml:space="preserve"> contre des personnes qui avaient osé le critiquer,</w:t>
      </w:r>
      <w:r>
        <w:t xml:space="preserve"> certains étant purement politiques</w:t>
      </w:r>
      <w:r>
        <w:rPr>
          <w:rStyle w:val="Appelnotedebasdep"/>
        </w:rPr>
        <w:footnoteReference w:id="12"/>
      </w:r>
      <w:r>
        <w:t>.</w:t>
      </w:r>
    </w:p>
    <w:p w14:paraId="57CD994F" w14:textId="77777777" w:rsidR="00A036ED" w:rsidRDefault="00A036ED" w:rsidP="00A036ED">
      <w:pPr>
        <w:spacing w:after="0" w:line="240" w:lineRule="auto"/>
      </w:pPr>
    </w:p>
    <w:p w14:paraId="057F567A" w14:textId="77777777" w:rsidR="00A036ED" w:rsidRDefault="00A036ED" w:rsidP="00A036ED">
      <w:pPr>
        <w:spacing w:after="0" w:line="240" w:lineRule="auto"/>
      </w:pPr>
      <w:r>
        <w:t>Pour moi, le Christianisme est un humanisme</w:t>
      </w:r>
      <w:r>
        <w:rPr>
          <w:rStyle w:val="Appelnotedebasdep"/>
        </w:rPr>
        <w:footnoteReference w:id="13"/>
      </w:r>
      <w:r>
        <w:t>, pas l’islam.</w:t>
      </w:r>
    </w:p>
    <w:p w14:paraId="23DBBEB2" w14:textId="77777777" w:rsidR="00A036ED" w:rsidRDefault="00A036ED" w:rsidP="00EB5261">
      <w:pPr>
        <w:spacing w:after="0" w:line="240" w:lineRule="auto"/>
      </w:pPr>
    </w:p>
    <w:p w14:paraId="75F9BA5E" w14:textId="77777777" w:rsidR="00252AA7" w:rsidRDefault="00252AA7" w:rsidP="00252AA7">
      <w:pPr>
        <w:spacing w:after="0" w:line="240" w:lineRule="auto"/>
        <w:jc w:val="both"/>
      </w:pPr>
    </w:p>
    <w:p w14:paraId="70A308D3" w14:textId="5FF43457" w:rsidR="00EB5261" w:rsidRDefault="00EB5261" w:rsidP="00252AA7">
      <w:pPr>
        <w:spacing w:after="0" w:line="240" w:lineRule="auto"/>
        <w:jc w:val="both"/>
      </w:pPr>
      <w:r>
        <w:lastRenderedPageBreak/>
        <w:t>J'ai lu le Coran en entier, et je l'ai trouvé très cruel (or je me rends compte que la majorité des musulmans n'ont jamais fait cet effort de le lire en entier. C'est pourquoi, je les incite à le lire avec attention et en entier). Il y a, par exemple, des versets qui condamnent à l'enfer, ceux qui restent "mécréants". Ce que je trouve cruel et injuste. Est-ce</w:t>
      </w:r>
      <w:r w:rsidR="00252AA7">
        <w:t xml:space="preserve"> que</w:t>
      </w:r>
      <w:r>
        <w:t xml:space="preserve"> ce point est réformable ou/et </w:t>
      </w:r>
      <w:r w:rsidR="00252AA7">
        <w:t>« </w:t>
      </w:r>
      <w:r>
        <w:t>contextualisable</w:t>
      </w:r>
      <w:r w:rsidR="00252AA7">
        <w:t> »</w:t>
      </w:r>
      <w:r>
        <w:t xml:space="preserve"> ?</w:t>
      </w:r>
    </w:p>
    <w:p w14:paraId="7A15BC8A" w14:textId="77777777" w:rsidR="00252AA7" w:rsidRDefault="00252AA7" w:rsidP="00252AA7">
      <w:pPr>
        <w:spacing w:after="0" w:line="240" w:lineRule="auto"/>
        <w:jc w:val="both"/>
      </w:pPr>
    </w:p>
    <w:p w14:paraId="39967E9D" w14:textId="1AC1AC15" w:rsidR="00EB5261" w:rsidRDefault="00EB5261" w:rsidP="00252AA7">
      <w:pPr>
        <w:spacing w:after="0" w:line="240" w:lineRule="auto"/>
        <w:jc w:val="both"/>
      </w:pPr>
      <w:r>
        <w:t>Êtes-ce qu'un effort d'exégèse (ijtihad</w:t>
      </w:r>
      <w:r w:rsidR="00252AA7">
        <w:rPr>
          <w:rStyle w:val="Appelnotedebasdep"/>
        </w:rPr>
        <w:footnoteReference w:id="14"/>
      </w:r>
      <w:r>
        <w:t xml:space="preserve">) est possible face à ces versets que j'ai appelés </w:t>
      </w:r>
      <w:r w:rsidR="00252AA7">
        <w:t>« </w:t>
      </w:r>
      <w:r w:rsidRPr="00252AA7">
        <w:rPr>
          <w:i/>
          <w:iCs/>
        </w:rPr>
        <w:t>douloureux</w:t>
      </w:r>
      <w:r w:rsidR="00252AA7">
        <w:t> »</w:t>
      </w:r>
      <w:r>
        <w:t xml:space="preserve"> (mais qu'au fond de mon cœur, je trouve</w:t>
      </w:r>
      <w:r w:rsidR="00252AA7">
        <w:t xml:space="preserve"> durs,</w:t>
      </w:r>
      <w:r>
        <w:t xml:space="preserve"> cruel</w:t>
      </w:r>
      <w:r w:rsidR="00252AA7">
        <w:t>s voire impitoyables</w:t>
      </w:r>
      <w:r>
        <w:t>).</w:t>
      </w:r>
    </w:p>
    <w:p w14:paraId="216282DA" w14:textId="77777777" w:rsidR="00252AA7" w:rsidRDefault="00252AA7" w:rsidP="00EB5261">
      <w:pPr>
        <w:spacing w:after="0" w:line="240" w:lineRule="auto"/>
      </w:pPr>
    </w:p>
    <w:p w14:paraId="5D841F88" w14:textId="46772009" w:rsidR="00EB5261" w:rsidRDefault="00EB5261" w:rsidP="00252AA7">
      <w:pPr>
        <w:spacing w:after="0" w:line="240" w:lineRule="auto"/>
        <w:jc w:val="both"/>
      </w:pPr>
      <w:r>
        <w:t xml:space="preserve">J'ai </w:t>
      </w:r>
      <w:r w:rsidR="00252AA7">
        <w:t>donc réalisé</w:t>
      </w:r>
      <w:r>
        <w:t xml:space="preserve"> une compilation de tous ces versets douloureux, non pour stigmatiser les musulmans</w:t>
      </w:r>
      <w:r w:rsidR="00252AA7">
        <w:t>, mais pour les inciter à réfléchir sur le contenu ultraviolent du Coran</w:t>
      </w:r>
      <w:r w:rsidR="00252AA7">
        <w:rPr>
          <w:rStyle w:val="Appelnotedebasdep"/>
        </w:rPr>
        <w:footnoteReference w:id="15"/>
      </w:r>
      <w:r>
        <w:t>.</w:t>
      </w:r>
    </w:p>
    <w:p w14:paraId="189D7B60" w14:textId="77777777" w:rsidR="00252AA7" w:rsidRDefault="00252AA7" w:rsidP="00EB5261">
      <w:pPr>
        <w:spacing w:after="0" w:line="240" w:lineRule="auto"/>
      </w:pPr>
    </w:p>
    <w:p w14:paraId="7D75E976" w14:textId="7CF9FFAA" w:rsidR="00EB5261" w:rsidRDefault="00EB5261" w:rsidP="00EB5261">
      <w:pPr>
        <w:spacing w:after="0" w:line="240" w:lineRule="auto"/>
      </w:pPr>
      <w:r>
        <w:t>Voici cette liste de versets douloureux que je soumets à la sagacité et sagesses de</w:t>
      </w:r>
      <w:r w:rsidR="00252AA7">
        <w:t>s</w:t>
      </w:r>
      <w:r>
        <w:t xml:space="preserve"> bons Musulmans</w:t>
      </w:r>
      <w:r w:rsidR="00252AA7">
        <w:t xml:space="preserve"> (voir ci-après)</w:t>
      </w:r>
      <w:r>
        <w:t xml:space="preserve"> :</w:t>
      </w:r>
    </w:p>
    <w:p w14:paraId="57CEE6AA" w14:textId="77777777" w:rsidR="00252AA7" w:rsidRDefault="00252AA7" w:rsidP="00EB5261">
      <w:pPr>
        <w:spacing w:after="0" w:line="240" w:lineRule="auto"/>
      </w:pPr>
    </w:p>
    <w:p w14:paraId="2F8A4A1B" w14:textId="77777777" w:rsidR="00EB5261" w:rsidRDefault="006A2197" w:rsidP="00EB5261">
      <w:pPr>
        <w:spacing w:after="0" w:line="240" w:lineRule="auto"/>
      </w:pPr>
      <w:hyperlink r:id="rId13" w:history="1">
        <w:r w:rsidR="00EB5261">
          <w:rPr>
            <w:rStyle w:val="Lienhypertexte"/>
          </w:rPr>
          <w:t>http://benjamin.lisan.free.fr/jardin.secret/EcritsPolitiquesetPhilosophiques/SurIslam/versets_violents_et_intolerants_du_coran_classes_thematiquement.htm</w:t>
        </w:r>
      </w:hyperlink>
    </w:p>
    <w:p w14:paraId="6749B98F" w14:textId="7C22C984" w:rsidR="00EB5261" w:rsidRDefault="00EB5261" w:rsidP="00EB5261">
      <w:pPr>
        <w:spacing w:after="0" w:line="240" w:lineRule="auto"/>
      </w:pPr>
    </w:p>
    <w:p w14:paraId="5D99D300" w14:textId="6EF51DF6" w:rsidR="00252AA7" w:rsidRDefault="00252AA7" w:rsidP="00252AA7">
      <w:pPr>
        <w:pStyle w:val="Titre2"/>
      </w:pPr>
      <w:r>
        <w:t>Versets alléguant que tous les mécréants iront tous en enfer</w:t>
      </w:r>
    </w:p>
    <w:p w14:paraId="525C4C9F" w14:textId="77777777" w:rsidR="00252AA7" w:rsidRDefault="00252AA7" w:rsidP="00EB5261">
      <w:pPr>
        <w:spacing w:after="0" w:line="240" w:lineRule="auto"/>
      </w:pPr>
    </w:p>
    <w:p w14:paraId="685EEBB8" w14:textId="5A5B61C3" w:rsidR="00EB5261" w:rsidRDefault="00EB5261" w:rsidP="00EB5261">
      <w:pPr>
        <w:spacing w:after="0" w:line="240" w:lineRule="auto"/>
      </w:pPr>
      <w:r>
        <w:t xml:space="preserve">Par exemple, dans le Coran, il existe des versets indiquant que les mécréants iront (tous) en enfer (voir ci-après) : </w:t>
      </w:r>
    </w:p>
    <w:p w14:paraId="1C85EDDA" w14:textId="77777777" w:rsidR="00EB5261" w:rsidRDefault="00EB5261" w:rsidP="00EB5261">
      <w:pPr>
        <w:spacing w:after="0" w:line="240" w:lineRule="auto"/>
      </w:pPr>
    </w:p>
    <w:p w14:paraId="2669953D" w14:textId="77777777" w:rsidR="00EB5261" w:rsidRDefault="00EB5261" w:rsidP="00EB5261">
      <w:pPr>
        <w:spacing w:after="0" w:line="240" w:lineRule="auto"/>
        <w:jc w:val="both"/>
      </w:pPr>
      <w:r>
        <w:t xml:space="preserve">2.39. </w:t>
      </w:r>
      <w:r w:rsidRPr="009626B8">
        <w:rPr>
          <w:b/>
          <w:bCs/>
        </w:rPr>
        <w:t>Et ceux qui ne croient pas (à nos messagers) et traitent de mensonge Nos révélations, ceux-là sont les gens du Feu où ils demeureront éternellement</w:t>
      </w:r>
      <w:r>
        <w:t>.</w:t>
      </w:r>
    </w:p>
    <w:p w14:paraId="3B8F073F" w14:textId="77777777" w:rsidR="00EB5261" w:rsidRDefault="00EB5261" w:rsidP="00EB5261">
      <w:pPr>
        <w:spacing w:after="0" w:line="240" w:lineRule="auto"/>
        <w:jc w:val="both"/>
      </w:pPr>
    </w:p>
    <w:p w14:paraId="7915DDAA" w14:textId="77777777" w:rsidR="00EB5261" w:rsidRDefault="00EB5261" w:rsidP="00EB5261">
      <w:pPr>
        <w:spacing w:after="0" w:line="240" w:lineRule="auto"/>
        <w:jc w:val="both"/>
      </w:pPr>
      <w:r>
        <w:t xml:space="preserve">2.161-162. « 161. </w:t>
      </w:r>
      <w:r w:rsidRPr="009626B8">
        <w:rPr>
          <w:b/>
          <w:bCs/>
        </w:rPr>
        <w:t xml:space="preserve">Ceux qui ne croient pas et meurent mécréants, recevront la malédiction d'Allah, </w:t>
      </w:r>
      <w:r w:rsidRPr="009626B8">
        <w:t>des Anges</w:t>
      </w:r>
      <w:r>
        <w:t xml:space="preserve"> et de tous les hommes.</w:t>
      </w:r>
    </w:p>
    <w:p w14:paraId="56E5C488" w14:textId="77777777" w:rsidR="00EB5261" w:rsidRDefault="00EB5261" w:rsidP="00EB5261">
      <w:pPr>
        <w:spacing w:after="0" w:line="240" w:lineRule="auto"/>
        <w:jc w:val="both"/>
      </w:pPr>
      <w:r>
        <w:t xml:space="preserve">162. </w:t>
      </w:r>
      <w:r w:rsidRPr="009626B8">
        <w:rPr>
          <w:b/>
          <w:bCs/>
        </w:rPr>
        <w:t>Ils y demeureront éternellement; le châtiment ne leur sera pas allégé, et on ne leur accordera pas le répit</w:t>
      </w:r>
      <w:r>
        <w:t>. ».</w:t>
      </w:r>
    </w:p>
    <w:p w14:paraId="47B18653" w14:textId="77777777" w:rsidR="00EB5261" w:rsidRDefault="00EB5261" w:rsidP="00EB5261">
      <w:pPr>
        <w:spacing w:after="0" w:line="240" w:lineRule="auto"/>
        <w:jc w:val="both"/>
      </w:pPr>
    </w:p>
    <w:p w14:paraId="007AEDBB" w14:textId="77777777" w:rsidR="00EB5261" w:rsidRDefault="00EB5261" w:rsidP="00EB5261">
      <w:pPr>
        <w:spacing w:after="0" w:line="240" w:lineRule="auto"/>
        <w:jc w:val="both"/>
      </w:pPr>
      <w:r>
        <w:t xml:space="preserve">6.12. Dis: ‹A qui appartient ce qui est dans les cieux et la terre?› Dis: ‹A Allah!› Il S'est à Lui-même prescrit la miséricorde. Il vous rassemblera, certainement, au Jour de la Résurrection: il n'y a pas de doute là-dessus. </w:t>
      </w:r>
      <w:r w:rsidRPr="009626B8">
        <w:rPr>
          <w:b/>
          <w:bCs/>
        </w:rPr>
        <w:t>Ceux qui font leur propre perte sont ceux qui ne croient pas</w:t>
      </w:r>
      <w:r>
        <w:t>.</w:t>
      </w:r>
    </w:p>
    <w:p w14:paraId="06FECEAB" w14:textId="77777777" w:rsidR="00EB5261" w:rsidRDefault="00EB5261" w:rsidP="00EB5261">
      <w:pPr>
        <w:spacing w:after="0" w:line="240" w:lineRule="auto"/>
        <w:jc w:val="both"/>
      </w:pPr>
    </w:p>
    <w:p w14:paraId="784B1E48" w14:textId="77777777" w:rsidR="00EB5261" w:rsidRPr="005B514D" w:rsidRDefault="00EB5261" w:rsidP="00EB5261">
      <w:pPr>
        <w:spacing w:after="0" w:line="240" w:lineRule="auto"/>
        <w:jc w:val="both"/>
        <w:rPr>
          <w:rFonts w:cstheme="minorHAnsi"/>
          <w:b/>
          <w:bCs/>
          <w:color w:val="1D2129"/>
          <w:shd w:val="clear" w:color="auto" w:fill="FFFFFF"/>
        </w:rPr>
      </w:pPr>
      <w:r w:rsidRPr="005B514D">
        <w:rPr>
          <w:rFonts w:cstheme="minorHAnsi"/>
          <w:color w:val="1D2129"/>
          <w:shd w:val="clear" w:color="auto" w:fill="FFFFFF"/>
        </w:rPr>
        <w:t>8.13</w:t>
      </w:r>
      <w:r>
        <w:rPr>
          <w:rFonts w:cstheme="minorHAnsi"/>
          <w:color w:val="1D2129"/>
          <w:shd w:val="clear" w:color="auto" w:fill="FFFFFF"/>
        </w:rPr>
        <w:t>-14</w:t>
      </w:r>
      <w:r w:rsidRPr="005B514D">
        <w:rPr>
          <w:rFonts w:cstheme="minorHAnsi"/>
          <w:color w:val="1D2129"/>
          <w:shd w:val="clear" w:color="auto" w:fill="FFFFFF"/>
        </w:rPr>
        <w:t>.</w:t>
      </w:r>
      <w:r>
        <w:rPr>
          <w:rFonts w:cstheme="minorHAnsi"/>
          <w:color w:val="1D2129"/>
          <w:shd w:val="clear" w:color="auto" w:fill="FFFFFF"/>
        </w:rPr>
        <w:t xml:space="preserve"> « 13.</w:t>
      </w:r>
      <w:r w:rsidRPr="005B514D">
        <w:rPr>
          <w:rFonts w:cstheme="minorHAnsi"/>
          <w:color w:val="1D2129"/>
          <w:shd w:val="clear" w:color="auto" w:fill="FFFFFF"/>
        </w:rPr>
        <w:t xml:space="preserve"> Ce, parce qu'ils ont désobéi à Allah et à Son messager.” </w:t>
      </w:r>
      <w:r w:rsidRPr="005B514D">
        <w:rPr>
          <w:rFonts w:cstheme="minorHAnsi"/>
          <w:b/>
          <w:bCs/>
          <w:color w:val="1D2129"/>
          <w:shd w:val="clear" w:color="auto" w:fill="FFFFFF"/>
        </w:rPr>
        <w:t>Et quiconque désobéit à Allah et à Son messager... Allah est certainement dur en punition !</w:t>
      </w:r>
    </w:p>
    <w:p w14:paraId="74D5A348" w14:textId="77777777" w:rsidR="00EB5261" w:rsidRDefault="00EB5261" w:rsidP="00EB5261">
      <w:pPr>
        <w:spacing w:after="0" w:line="240" w:lineRule="auto"/>
        <w:jc w:val="both"/>
        <w:rPr>
          <w:rFonts w:cstheme="minorHAnsi"/>
          <w:color w:val="1D2129"/>
          <w:shd w:val="clear" w:color="auto" w:fill="FFFFFF"/>
        </w:rPr>
      </w:pPr>
      <w:r w:rsidRPr="005B514D">
        <w:rPr>
          <w:rFonts w:cstheme="minorHAnsi"/>
          <w:color w:val="1D2129"/>
          <w:shd w:val="clear" w:color="auto" w:fill="FFFFFF"/>
        </w:rPr>
        <w:t xml:space="preserve">14. </w:t>
      </w:r>
      <w:r w:rsidRPr="005B514D">
        <w:rPr>
          <w:rFonts w:cstheme="minorHAnsi"/>
          <w:b/>
          <w:bCs/>
          <w:color w:val="1D2129"/>
          <w:shd w:val="clear" w:color="auto" w:fill="FFFFFF"/>
        </w:rPr>
        <w:t>Voilà (votre sort); goûtez-le donc ! Et aux mécréants le châtiment du Feu (sera réservé)</w:t>
      </w:r>
      <w:r>
        <w:rPr>
          <w:rFonts w:cstheme="minorHAnsi"/>
          <w:color w:val="1D2129"/>
          <w:shd w:val="clear" w:color="auto" w:fill="FFFFFF"/>
        </w:rPr>
        <w:t> »</w:t>
      </w:r>
      <w:r w:rsidRPr="005B514D">
        <w:rPr>
          <w:rFonts w:cstheme="minorHAnsi"/>
          <w:color w:val="1D2129"/>
          <w:shd w:val="clear" w:color="auto" w:fill="FFFFFF"/>
        </w:rPr>
        <w:t>.</w:t>
      </w:r>
    </w:p>
    <w:p w14:paraId="42E5F1C6" w14:textId="77777777" w:rsidR="00EB5261" w:rsidRDefault="00EB5261" w:rsidP="00EB5261">
      <w:pPr>
        <w:spacing w:after="0" w:line="240" w:lineRule="auto"/>
        <w:jc w:val="both"/>
        <w:rPr>
          <w:rFonts w:cstheme="minorHAnsi"/>
          <w:color w:val="1D2129"/>
          <w:shd w:val="clear" w:color="auto" w:fill="FFFFFF"/>
        </w:rPr>
      </w:pPr>
    </w:p>
    <w:p w14:paraId="0A791312" w14:textId="77777777" w:rsidR="00EB5261" w:rsidRDefault="00EB5261" w:rsidP="00EB5261">
      <w:pPr>
        <w:spacing w:after="0" w:line="240" w:lineRule="auto"/>
        <w:jc w:val="both"/>
        <w:rPr>
          <w:rFonts w:cstheme="minorHAnsi"/>
          <w:color w:val="1D2129"/>
          <w:shd w:val="clear" w:color="auto" w:fill="FFFFFF"/>
        </w:rPr>
      </w:pPr>
      <w:r w:rsidRPr="00875B95">
        <w:rPr>
          <w:rFonts w:cstheme="minorHAnsi"/>
          <w:color w:val="1D2129"/>
          <w:shd w:val="clear" w:color="auto" w:fill="FFFFFF"/>
        </w:rPr>
        <w:t xml:space="preserve">98.6. </w:t>
      </w:r>
      <w:r w:rsidRPr="00875B95">
        <w:rPr>
          <w:rFonts w:cstheme="minorHAnsi"/>
          <w:b/>
          <w:bCs/>
          <w:color w:val="1D2129"/>
          <w:shd w:val="clear" w:color="auto" w:fill="FFFFFF"/>
        </w:rPr>
        <w:t>Ceux qui ont mécru, parmi les gens du Livre</w:t>
      </w:r>
      <w:r w:rsidRPr="00875B95">
        <w:rPr>
          <w:rFonts w:cstheme="minorHAnsi"/>
          <w:color w:val="1D2129"/>
          <w:shd w:val="clear" w:color="auto" w:fill="FFFFFF"/>
        </w:rPr>
        <w:t xml:space="preserve"> et les associâtres</w:t>
      </w:r>
      <w:r>
        <w:rPr>
          <w:rFonts w:cstheme="minorHAnsi"/>
          <w:color w:val="1D2129"/>
          <w:shd w:val="clear" w:color="auto" w:fill="FFFFFF"/>
        </w:rPr>
        <w:t xml:space="preserve"> [associateurs]</w:t>
      </w:r>
      <w:r w:rsidRPr="00875B95">
        <w:rPr>
          <w:rFonts w:cstheme="minorHAnsi"/>
          <w:color w:val="1D2129"/>
          <w:shd w:val="clear" w:color="auto" w:fill="FFFFFF"/>
        </w:rPr>
        <w:t xml:space="preserve">, </w:t>
      </w:r>
      <w:r w:rsidRPr="00875B95">
        <w:rPr>
          <w:rFonts w:cstheme="minorHAnsi"/>
          <w:b/>
          <w:bCs/>
          <w:color w:val="1D2129"/>
          <w:shd w:val="clear" w:color="auto" w:fill="FFFFFF"/>
        </w:rPr>
        <w:t>seront livrés au feu de la Géhenne, où ils demeureront pour l’éternité. Car ce sont les pires des créatures</w:t>
      </w:r>
      <w:r w:rsidRPr="00875B95">
        <w:rPr>
          <w:rFonts w:cstheme="minorHAnsi"/>
          <w:color w:val="1D2129"/>
          <w:shd w:val="clear" w:color="auto" w:fill="FFFFFF"/>
        </w:rPr>
        <w:t>.</w:t>
      </w:r>
    </w:p>
    <w:p w14:paraId="32221D9B" w14:textId="77777777" w:rsidR="00EB5261" w:rsidRDefault="00EB5261" w:rsidP="00991B34">
      <w:pPr>
        <w:spacing w:after="0" w:line="240" w:lineRule="auto"/>
      </w:pPr>
    </w:p>
    <w:p w14:paraId="4CF2E3E9" w14:textId="2C5D12D5" w:rsidR="00CB6D48" w:rsidRDefault="00CB6D48" w:rsidP="00CB6D48">
      <w:pPr>
        <w:pStyle w:val="Titre1"/>
      </w:pPr>
      <w:r>
        <w:t>Bibliographie</w:t>
      </w:r>
    </w:p>
    <w:p w14:paraId="17B2B270" w14:textId="552AD090" w:rsidR="00991B34" w:rsidRDefault="00991B34" w:rsidP="00991B34">
      <w:pPr>
        <w:spacing w:after="0" w:line="240" w:lineRule="auto"/>
      </w:pPr>
    </w:p>
    <w:p w14:paraId="66900DE2" w14:textId="0D65633B" w:rsidR="008D79D5" w:rsidRDefault="008D79D5" w:rsidP="00DD38CF">
      <w:pPr>
        <w:spacing w:after="0" w:line="240" w:lineRule="auto"/>
      </w:pPr>
      <w:r>
        <w:t xml:space="preserve">[1] </w:t>
      </w:r>
      <w:r w:rsidRPr="00CC2831">
        <w:rPr>
          <w:i/>
          <w:iCs/>
        </w:rPr>
        <w:t>Aventures arctiques. 120 km à pieds, seul, au pays des inuits</w:t>
      </w:r>
      <w:r w:rsidRPr="008D79D5">
        <w:t xml:space="preserve">, août 1998, </w:t>
      </w:r>
      <w:hyperlink r:id="rId14" w:history="1">
        <w:r w:rsidRPr="00370031">
          <w:rPr>
            <w:rStyle w:val="Lienhypertexte"/>
          </w:rPr>
          <w:t>http://benjamin.lisan.free.fr/jardin.secret/CompteRendusVoyages/GrandesRandosetTreks/ArctiqueCanadien.htm</w:t>
        </w:r>
      </w:hyperlink>
      <w:r>
        <w:t xml:space="preserve"> </w:t>
      </w:r>
    </w:p>
    <w:p w14:paraId="059C9013" w14:textId="77777777" w:rsidR="007C4D44" w:rsidRDefault="007C4D44" w:rsidP="00DD38CF">
      <w:pPr>
        <w:spacing w:after="0" w:line="240" w:lineRule="auto"/>
      </w:pPr>
    </w:p>
    <w:p w14:paraId="246D2D33" w14:textId="624FE0DF" w:rsidR="00A0313C" w:rsidRDefault="00A0313C" w:rsidP="00DD38CF">
      <w:pPr>
        <w:spacing w:after="0" w:line="240" w:lineRule="auto"/>
      </w:pPr>
      <w:r>
        <w:t xml:space="preserve">[2] </w:t>
      </w:r>
      <w:r w:rsidRPr="00CC2831">
        <w:rPr>
          <w:i/>
          <w:iCs/>
        </w:rPr>
        <w:t>Les lettres secrètes de Gandhi à Hitler</w:t>
      </w:r>
      <w:r w:rsidRPr="00A0313C">
        <w:t xml:space="preserve">, 18/01/2018, </w:t>
      </w:r>
      <w:hyperlink r:id="rId15" w:history="1">
        <w:r w:rsidRPr="00370031">
          <w:rPr>
            <w:rStyle w:val="Lienhypertexte"/>
          </w:rPr>
          <w:t>https://www.lexpress.fr/culture/livre/les-lettres-secretes-de-gandhi-a-hitler_1976959.html</w:t>
        </w:r>
      </w:hyperlink>
      <w:r>
        <w:t xml:space="preserve"> </w:t>
      </w:r>
    </w:p>
    <w:p w14:paraId="2D72BF27" w14:textId="77777777" w:rsidR="007C4D44" w:rsidRDefault="007C4D44" w:rsidP="00DD38CF">
      <w:pPr>
        <w:spacing w:after="0" w:line="240" w:lineRule="auto"/>
      </w:pPr>
    </w:p>
    <w:p w14:paraId="45AC8B66" w14:textId="112C42F6" w:rsidR="007C4D44" w:rsidRDefault="00FF3F3D" w:rsidP="00DD38CF">
      <w:pPr>
        <w:spacing w:after="0" w:line="240" w:lineRule="auto"/>
        <w:jc w:val="both"/>
      </w:pPr>
      <w:r>
        <w:t>[3]</w:t>
      </w:r>
      <w:r w:rsidR="007C4D44">
        <w:t xml:space="preserve"> </w:t>
      </w:r>
      <w:r w:rsidR="007C4D44" w:rsidRPr="007C4D44">
        <w:rPr>
          <w:u w:val="single"/>
        </w:rPr>
        <w:t>Le testament d'Adolf Hitler</w:t>
      </w:r>
      <w:r w:rsidR="007C4D44">
        <w:rPr>
          <w:u w:val="single"/>
        </w:rPr>
        <w:t> : témoignages et preuves de son authenticité</w:t>
      </w:r>
      <w:r w:rsidR="007C4D44">
        <w:t xml:space="preserve">  (voir ci-après) : </w:t>
      </w:r>
      <w:r>
        <w:t xml:space="preserve"> </w:t>
      </w:r>
    </w:p>
    <w:p w14:paraId="33B8E5F2" w14:textId="57DD29D1" w:rsidR="00DD38CF" w:rsidRDefault="00DD38CF" w:rsidP="00DD38CF">
      <w:pPr>
        <w:spacing w:after="0" w:line="240" w:lineRule="auto"/>
        <w:jc w:val="both"/>
      </w:pPr>
      <w:r>
        <w:lastRenderedPageBreak/>
        <w:t xml:space="preserve">Le testament d'Adolf Hitler a été dicté par Hitler à sa secrétaire </w:t>
      </w:r>
      <w:r w:rsidRPr="00C21CE8">
        <w:rPr>
          <w:b/>
          <w:bCs/>
        </w:rPr>
        <w:t>Traudl Junge</w:t>
      </w:r>
      <w:r>
        <w:t xml:space="preserve"> dans son </w:t>
      </w:r>
      <w:r w:rsidRPr="00C21CE8">
        <w:rPr>
          <w:i/>
          <w:iCs/>
        </w:rPr>
        <w:t>Führerbunker</w:t>
      </w:r>
      <w:r>
        <w:t xml:space="preserve"> à Berlin le 29 avril 1945, la veille de son suicide, dont l'authenticité a été confirmée par cette secrétaire (lors de son interrogatoire et dans son autobiographie </w:t>
      </w:r>
      <w:r w:rsidR="007C4D44">
        <w:t>(3)</w:t>
      </w:r>
      <w:r>
        <w:t>).</w:t>
      </w:r>
    </w:p>
    <w:p w14:paraId="1BBE1DAA" w14:textId="77777777" w:rsidR="007C4D44" w:rsidRDefault="007C4D44" w:rsidP="00C21CE8">
      <w:pPr>
        <w:spacing w:after="0" w:line="240" w:lineRule="auto"/>
        <w:jc w:val="both"/>
      </w:pPr>
    </w:p>
    <w:p w14:paraId="1F305E92" w14:textId="67F2DDC3" w:rsidR="00C21CE8" w:rsidRDefault="00C21CE8" w:rsidP="00C21CE8">
      <w:pPr>
        <w:spacing w:after="0" w:line="240" w:lineRule="auto"/>
        <w:jc w:val="both"/>
      </w:pPr>
      <w:r>
        <w:t>Le secrétaire d'Hitler, Traudl Junge, a rappelé qu'il lisait des notes alors qu'il dictait le testament, et on pense que Joseph Goebbels l'avait aidé à l'écrire. Dans son testament, Hitler attribue la responsabilité de la guerre à "</w:t>
      </w:r>
      <w:r w:rsidRPr="002F76A9">
        <w:rPr>
          <w:b/>
          <w:bCs/>
          <w:i/>
          <w:iCs/>
        </w:rPr>
        <w:t>la communauté juive internationale et ses aides</w:t>
      </w:r>
      <w:r>
        <w:t xml:space="preserve">" </w:t>
      </w:r>
      <w:r w:rsidR="007C4D44">
        <w:t>(3)</w:t>
      </w:r>
      <w:r>
        <w:t>.</w:t>
      </w:r>
    </w:p>
    <w:p w14:paraId="1DA8D69E" w14:textId="77777777" w:rsidR="00C21CE8" w:rsidRDefault="00C21CE8" w:rsidP="00C21CE8">
      <w:pPr>
        <w:spacing w:after="0" w:line="240" w:lineRule="auto"/>
        <w:jc w:val="both"/>
      </w:pPr>
    </w:p>
    <w:p w14:paraId="713E1B20" w14:textId="095DCC92" w:rsidR="00C21CE8" w:rsidRDefault="00C21CE8" w:rsidP="00C21CE8">
      <w:pPr>
        <w:spacing w:after="0" w:line="240" w:lineRule="auto"/>
        <w:jc w:val="both"/>
      </w:pPr>
      <w:r>
        <w:t xml:space="preserve">Dans son livre </w:t>
      </w:r>
      <w:r w:rsidRPr="00B73AF1">
        <w:rPr>
          <w:i/>
          <w:iCs/>
        </w:rPr>
        <w:t>The Bunker</w:t>
      </w:r>
      <w:r>
        <w:t xml:space="preserve">, James O'Donnell, après avoir comparé le libellé du dernier testament d'Hitler aux écrits et aux déclarations d'Hitler et de Joseph Goebbels, a conclu que Goebbels était au moins en partie responsable d'avoir aidé Hitler à l'écrire. Junge a déclaré qu'Hitler lisait des notes lorsqu'il a dicté le testament après minuit le 29 avril </w:t>
      </w:r>
      <w:r w:rsidR="007C4D44">
        <w:t>(4)</w:t>
      </w:r>
      <w:r>
        <w:t xml:space="preserve">. </w:t>
      </w:r>
    </w:p>
    <w:p w14:paraId="76A38F83" w14:textId="77777777" w:rsidR="00C21CE8" w:rsidRDefault="00C21CE8" w:rsidP="00C21CE8">
      <w:pPr>
        <w:spacing w:after="0" w:line="240" w:lineRule="auto"/>
        <w:jc w:val="both"/>
      </w:pPr>
    </w:p>
    <w:p w14:paraId="7BC57C36" w14:textId="77777777" w:rsidR="00C21CE8" w:rsidRPr="00BF5824" w:rsidRDefault="00C21CE8" w:rsidP="00C21CE8">
      <w:pPr>
        <w:spacing w:after="0" w:line="240" w:lineRule="auto"/>
        <w:jc w:val="both"/>
        <w:rPr>
          <w:rFonts w:ascii="Calibri" w:hAnsi="Calibri" w:cs="Calibri"/>
        </w:rPr>
      </w:pPr>
      <w:r>
        <w:t>Trois messagers ont été chargés de retirer la volonté et le testament politique du Führerbunker assiégé afin d'assurer leur présence pour la postérité. Le premier messager était l'attaché de presse adjoint Heinz Lorenz</w:t>
      </w:r>
      <w:r>
        <w:rPr>
          <w:rStyle w:val="Appelnotedebasdep"/>
        </w:rPr>
        <w:footnoteReference w:id="16"/>
      </w:r>
      <w:r>
        <w:t xml:space="preserve">, </w:t>
      </w:r>
      <w:r w:rsidRPr="00186E11">
        <w:t>chef du secrétariat de presse</w:t>
      </w:r>
      <w:r>
        <w:t xml:space="preserve"> d’Hitler, mort en 198. Il a été arrêté par les Britanniques alors qu'il voyageait sous un pseudonyme de journaliste luxembourgeois. Il a révélé l'existence de deux autres copies et messagers : l’</w:t>
      </w:r>
      <w:hyperlink r:id="rId16" w:tooltip="Oberstleutnant" w:history="1">
        <w:r w:rsidRPr="00CE4C2F">
          <w:rPr>
            <w:rStyle w:val="Lienhypertexte"/>
            <w:rFonts w:ascii="Calibri" w:hAnsi="Calibri" w:cs="Calibri"/>
            <w:color w:val="0B0080"/>
            <w:shd w:val="clear" w:color="auto" w:fill="F8F9FA"/>
          </w:rPr>
          <w:t>Oberstleutnant</w:t>
        </w:r>
      </w:hyperlink>
      <w:r>
        <w:t xml:space="preserve"> Willy Johannmeyer</w:t>
      </w:r>
      <w:r>
        <w:rPr>
          <w:rStyle w:val="Appelnotedebasdep"/>
        </w:rPr>
        <w:footnoteReference w:id="17"/>
      </w:r>
      <w:r>
        <w:t>, l'adjudant de l'armée d'Hitler (mort en 1970), et l'adjudant SS de Martin Bormann</w:t>
      </w:r>
      <w:r>
        <w:rPr>
          <w:rStyle w:val="Appelnotedebasdep"/>
        </w:rPr>
        <w:footnoteReference w:id="18"/>
      </w:r>
      <w:r>
        <w:t xml:space="preserve"> (ce dernier morts par suicide au cyanure), le Standartenführer ou </w:t>
      </w:r>
      <w:r w:rsidRPr="00CE4C2F">
        <w:t>SS-Standartenführer</w:t>
      </w:r>
      <w:r>
        <w:t xml:space="preserve"> Wilhelm Zander</w:t>
      </w:r>
      <w:r>
        <w:rPr>
          <w:rStyle w:val="Appelnotedebasdep"/>
        </w:rPr>
        <w:footnoteReference w:id="19"/>
      </w:r>
      <w:r>
        <w:t xml:space="preserve">, </w:t>
      </w:r>
      <w:r w:rsidRPr="00CE4C2F">
        <w:t xml:space="preserve">l'officier d'ordonnance de </w:t>
      </w:r>
      <w:r w:rsidRPr="00BF5824">
        <w:rPr>
          <w:rFonts w:ascii="Calibri" w:hAnsi="Calibri" w:cs="Calibri"/>
        </w:rPr>
        <w:t xml:space="preserve">Martin Bormann, mort en 1974. </w:t>
      </w:r>
      <w:r w:rsidRPr="00BF5824">
        <w:rPr>
          <w:rFonts w:ascii="Calibri" w:hAnsi="Calibri" w:cs="Calibri"/>
          <w:color w:val="202122"/>
          <w:shd w:val="clear" w:color="auto" w:fill="FFFFFF"/>
        </w:rPr>
        <w:t>Bormann avait chargé Zander de porter les documents à </w:t>
      </w:r>
      <w:hyperlink r:id="rId17" w:tooltip="Karl Doenitz" w:history="1">
        <w:r w:rsidRPr="00BF5824">
          <w:rPr>
            <w:rStyle w:val="Lienhypertexte"/>
            <w:rFonts w:ascii="Calibri" w:hAnsi="Calibri" w:cs="Calibri"/>
            <w:color w:val="0B0080"/>
            <w:shd w:val="clear" w:color="auto" w:fill="FFFFFF"/>
          </w:rPr>
          <w:t>Karl Doenitz</w:t>
        </w:r>
      </w:hyperlink>
      <w:r w:rsidRPr="00BF5824">
        <w:rPr>
          <w:rFonts w:ascii="Calibri" w:hAnsi="Calibri" w:cs="Calibri"/>
        </w:rPr>
        <w:t>.</w:t>
      </w:r>
    </w:p>
    <w:p w14:paraId="623B2BE9" w14:textId="77777777" w:rsidR="00C21CE8" w:rsidRDefault="00C21CE8" w:rsidP="00C21CE8">
      <w:pPr>
        <w:spacing w:after="0" w:line="240" w:lineRule="auto"/>
        <w:jc w:val="both"/>
        <w:rPr>
          <w:rFonts w:ascii="Calibri" w:hAnsi="Calibri" w:cs="Calibri"/>
          <w:color w:val="202122"/>
          <w:shd w:val="clear" w:color="auto" w:fill="FFFFFF"/>
        </w:rPr>
      </w:pPr>
    </w:p>
    <w:p w14:paraId="13107312" w14:textId="50B78A0D" w:rsidR="00C21CE8" w:rsidRPr="00BF5824" w:rsidRDefault="00C21CE8" w:rsidP="00C21CE8">
      <w:pPr>
        <w:spacing w:after="0" w:line="240" w:lineRule="auto"/>
        <w:jc w:val="both"/>
        <w:rPr>
          <w:rFonts w:ascii="Calibri" w:hAnsi="Calibri" w:cs="Calibri"/>
        </w:rPr>
      </w:pPr>
      <w:r w:rsidRPr="00BF5824">
        <w:rPr>
          <w:rFonts w:ascii="Calibri" w:hAnsi="Calibri" w:cs="Calibri"/>
          <w:color w:val="202122"/>
          <w:shd w:val="clear" w:color="auto" w:fill="FFFFFF"/>
        </w:rPr>
        <w:t xml:space="preserve">Après la fin de la guerre, </w:t>
      </w:r>
      <w:r w:rsidR="007C4D44" w:rsidRPr="00BF5824">
        <w:rPr>
          <w:rFonts w:ascii="Calibri" w:hAnsi="Calibri" w:cs="Calibri"/>
          <w:color w:val="202122"/>
          <w:shd w:val="clear" w:color="auto" w:fill="FFFFFF"/>
        </w:rPr>
        <w:t>Zander</w:t>
      </w:r>
      <w:r w:rsidRPr="00BF5824">
        <w:rPr>
          <w:rFonts w:ascii="Calibri" w:hAnsi="Calibri" w:cs="Calibri"/>
          <w:color w:val="202122"/>
          <w:shd w:val="clear" w:color="auto" w:fill="FFFFFF"/>
        </w:rPr>
        <w:t xml:space="preserve"> a été découvert par la suite qu'il avait adopté le nom de famille Paustin et travaillé comme jardinier</w:t>
      </w:r>
      <w:r>
        <w:rPr>
          <w:rStyle w:val="Appelnotedebasdep"/>
          <w:rFonts w:ascii="Calibri" w:hAnsi="Calibri" w:cs="Calibri"/>
          <w:color w:val="202122"/>
          <w:shd w:val="clear" w:color="auto" w:fill="FFFFFF"/>
        </w:rPr>
        <w:footnoteReference w:id="20"/>
      </w:r>
      <w:r w:rsidRPr="00BF5824">
        <w:rPr>
          <w:rFonts w:ascii="Calibri" w:hAnsi="Calibri" w:cs="Calibri"/>
          <w:color w:val="202122"/>
          <w:shd w:val="clear" w:color="auto" w:fill="FFFFFF"/>
        </w:rPr>
        <w:t xml:space="preserve">. Il a été capturé sous ce nom dans la zone d'occupation américaine et </w:t>
      </w:r>
      <w:r w:rsidRPr="00BF5824">
        <w:rPr>
          <w:rFonts w:ascii="Calibri" w:hAnsi="Calibri" w:cs="Calibri"/>
          <w:b/>
          <w:bCs/>
          <w:color w:val="202122"/>
          <w:shd w:val="clear" w:color="auto" w:fill="FFFFFF"/>
        </w:rPr>
        <w:t>en conséquence les copies de la volonté et du testament d'Hitler sont tombées entre les mains des forces américaines et britanniques</w:t>
      </w:r>
      <w:r w:rsidRPr="00BF5824">
        <w:rPr>
          <w:rFonts w:ascii="Calibri" w:hAnsi="Calibri" w:cs="Calibri"/>
          <w:color w:val="202122"/>
          <w:shd w:val="clear" w:color="auto" w:fill="FFFFFF"/>
        </w:rPr>
        <w:t>. Par la suite, en janvier 1946, les textes des documents ont été publiés dans la presse américaine et britannique</w:t>
      </w:r>
      <w:r>
        <w:rPr>
          <w:rStyle w:val="Appelnotedebasdep"/>
          <w:rFonts w:ascii="Calibri" w:hAnsi="Calibri" w:cs="Calibri"/>
          <w:color w:val="202122"/>
          <w:shd w:val="clear" w:color="auto" w:fill="FFFFFF"/>
        </w:rPr>
        <w:footnoteReference w:id="21"/>
      </w:r>
      <w:r w:rsidRPr="00BF5824">
        <w:rPr>
          <w:rFonts w:ascii="Calibri" w:hAnsi="Calibri" w:cs="Calibri"/>
          <w:color w:val="202122"/>
          <w:shd w:val="clear" w:color="auto" w:fill="FFFFFF"/>
        </w:rPr>
        <w:t>.</w:t>
      </w:r>
    </w:p>
    <w:p w14:paraId="791B42D1" w14:textId="77777777" w:rsidR="00C21CE8" w:rsidRDefault="00C21CE8" w:rsidP="00C21CE8">
      <w:pPr>
        <w:spacing w:after="0" w:line="240" w:lineRule="auto"/>
      </w:pPr>
    </w:p>
    <w:p w14:paraId="32077196" w14:textId="77777777" w:rsidR="007C4D44" w:rsidRPr="00CD6E0D" w:rsidRDefault="007C4D44" w:rsidP="007C4D44">
      <w:pPr>
        <w:pStyle w:val="Titre2"/>
        <w:numPr>
          <w:ilvl w:val="1"/>
          <w:numId w:val="3"/>
        </w:numPr>
      </w:pPr>
      <w:bookmarkStart w:id="3" w:name="_Toc42853567"/>
      <w:r w:rsidRPr="0098704B">
        <w:t>Bibliographie partielle</w:t>
      </w:r>
      <w:r>
        <w:t xml:space="preserve"> sur ce testament</w:t>
      </w:r>
      <w:bookmarkEnd w:id="3"/>
    </w:p>
    <w:p w14:paraId="7E9CA9FE" w14:textId="77777777" w:rsidR="00CC2831" w:rsidRDefault="00CC2831" w:rsidP="00DD38CF">
      <w:pPr>
        <w:spacing w:after="0" w:line="240" w:lineRule="auto"/>
      </w:pPr>
    </w:p>
    <w:p w14:paraId="05DCB5D1" w14:textId="68D7F361" w:rsidR="00DD38CF" w:rsidRDefault="007C4D44" w:rsidP="00DD38CF">
      <w:pPr>
        <w:spacing w:after="0" w:line="240" w:lineRule="auto"/>
      </w:pPr>
      <w:r>
        <w:t>(1)</w:t>
      </w:r>
      <w:r w:rsidR="00DD38CF">
        <w:t xml:space="preserve"> </w:t>
      </w:r>
      <w:r w:rsidR="00DD38CF" w:rsidRPr="00CC2831">
        <w:rPr>
          <w:i/>
          <w:iCs/>
        </w:rPr>
        <w:t>Testament d'Adolf Hitler</w:t>
      </w:r>
      <w:r w:rsidR="00DD38CF">
        <w:t xml:space="preserve">, </w:t>
      </w:r>
      <w:hyperlink r:id="rId18" w:history="1">
        <w:r w:rsidR="00DD38CF" w:rsidRPr="00370031">
          <w:rPr>
            <w:rStyle w:val="Lienhypertexte"/>
          </w:rPr>
          <w:t>https://fr.wikipedia.org/wiki/Testament_d%27Adolf_Hitler</w:t>
        </w:r>
      </w:hyperlink>
      <w:r w:rsidR="00DD38CF">
        <w:t xml:space="preserve"> </w:t>
      </w:r>
    </w:p>
    <w:p w14:paraId="7F37BE28" w14:textId="14A070CC" w:rsidR="00DD38CF" w:rsidRDefault="007C4D44" w:rsidP="00DD38CF">
      <w:pPr>
        <w:spacing w:after="0" w:line="240" w:lineRule="auto"/>
      </w:pPr>
      <w:r>
        <w:t>(2)</w:t>
      </w:r>
      <w:r w:rsidR="00DD38CF">
        <w:t xml:space="preserve"> </w:t>
      </w:r>
      <w:r w:rsidR="00DD38CF" w:rsidRPr="00CC2831">
        <w:rPr>
          <w:i/>
          <w:iCs/>
        </w:rPr>
        <w:t>Last will and testament of Adolf Hitler</w:t>
      </w:r>
      <w:r w:rsidR="00DD38CF">
        <w:t xml:space="preserve"> [Dernières volontés et testament d'Adolf Hitler], </w:t>
      </w:r>
      <w:hyperlink r:id="rId19" w:history="1">
        <w:r w:rsidR="00DD38CF" w:rsidRPr="00370031">
          <w:rPr>
            <w:rStyle w:val="Lienhypertexte"/>
          </w:rPr>
          <w:t>https://en.wikipedia.org/wiki/Last_will_and_testament_of_Adolf_Hitler</w:t>
        </w:r>
      </w:hyperlink>
      <w:r w:rsidR="00DD38CF">
        <w:t xml:space="preserve"> </w:t>
      </w:r>
    </w:p>
    <w:p w14:paraId="0DB0DEC6" w14:textId="1E5EE386" w:rsidR="00DD38CF" w:rsidRDefault="007C4D44" w:rsidP="00DD38CF">
      <w:pPr>
        <w:spacing w:after="0" w:line="240" w:lineRule="auto"/>
        <w:jc w:val="both"/>
      </w:pPr>
      <w:r>
        <w:t>(3)</w:t>
      </w:r>
      <w:r w:rsidR="00DD38CF">
        <w:t xml:space="preserve"> Traudl Junge et Melissa Müller (avec la collab. de) (trad. Janine Bourlois), </w:t>
      </w:r>
      <w:r w:rsidR="00DD38CF" w:rsidRPr="00CC2831">
        <w:rPr>
          <w:i/>
          <w:iCs/>
        </w:rPr>
        <w:t>Dans la tanière du loup : les confessions de la secrétaire de Hitler</w:t>
      </w:r>
      <w:r w:rsidR="00DD38CF">
        <w:t xml:space="preserve"> [« </w:t>
      </w:r>
      <w:r w:rsidR="00DD38CF" w:rsidRPr="00CC2831">
        <w:rPr>
          <w:i/>
          <w:iCs/>
        </w:rPr>
        <w:t>Bis zur letzten Stunde: Hitlers Sekretärin erzählt ihr Leben</w:t>
      </w:r>
      <w:r w:rsidR="00DD38CF">
        <w:t xml:space="preserve"> »], Paris, JC Lattès, 2005, 307 p.</w:t>
      </w:r>
    </w:p>
    <w:p w14:paraId="555F1D4E" w14:textId="190D18D3" w:rsidR="00DD38CF" w:rsidRDefault="007C4D44" w:rsidP="00DD38CF">
      <w:pPr>
        <w:spacing w:after="0" w:line="240" w:lineRule="auto"/>
        <w:jc w:val="both"/>
      </w:pPr>
      <w:r>
        <w:t>(4)</w:t>
      </w:r>
      <w:r w:rsidR="00DD38CF">
        <w:t xml:space="preserve"> </w:t>
      </w:r>
      <w:r w:rsidR="00DD38CF" w:rsidRPr="00CC2831">
        <w:rPr>
          <w:i/>
          <w:iCs/>
        </w:rPr>
        <w:t>The Bunker</w:t>
      </w:r>
      <w:r w:rsidR="00DD38CF">
        <w:t xml:space="preserve"> (allemand : Die Katakombe), également publié sous le titre </w:t>
      </w:r>
      <w:r w:rsidR="00DD38CF" w:rsidRPr="00CC2831">
        <w:rPr>
          <w:i/>
          <w:iCs/>
        </w:rPr>
        <w:t>The Berlin Bunker</w:t>
      </w:r>
      <w:r w:rsidR="00DD38CF">
        <w:t xml:space="preserve">, James P. O'Donnell, Uwe Bahnsen, Ed. Deutsche Verlagsanstalt (DVA), 1975, Ed. Houghton Mifflin, 1978, </w:t>
      </w:r>
      <w:r w:rsidR="00DD38CF" w:rsidRPr="00CC2831">
        <w:rPr>
          <w:i/>
          <w:iCs/>
        </w:rPr>
        <w:t>Les Hommes du Bunker</w:t>
      </w:r>
      <w:r w:rsidR="00DD38CF">
        <w:t xml:space="preserve">, éditions Robert Laffont, 1976, </w:t>
      </w:r>
    </w:p>
    <w:p w14:paraId="3CF42F33" w14:textId="4BFBA5FB" w:rsidR="00DD38CF" w:rsidRPr="00DD38CF" w:rsidRDefault="00DD38CF" w:rsidP="00DD38CF">
      <w:pPr>
        <w:spacing w:after="0" w:line="240" w:lineRule="auto"/>
        <w:jc w:val="both"/>
        <w:rPr>
          <w:lang w:val="en-GB"/>
        </w:rPr>
      </w:pPr>
      <w:r w:rsidRPr="00DD38CF">
        <w:rPr>
          <w:lang w:val="en-GB"/>
        </w:rPr>
        <w:t xml:space="preserve">a) </w:t>
      </w:r>
      <w:hyperlink r:id="rId20" w:history="1">
        <w:r w:rsidRPr="00DD38CF">
          <w:rPr>
            <w:rStyle w:val="Lienhypertexte"/>
            <w:lang w:val="en-GB"/>
          </w:rPr>
          <w:t>https://en.wikipedia.org/wiki/The_Bunker_(book)</w:t>
        </w:r>
      </w:hyperlink>
      <w:r w:rsidRPr="00DD38CF">
        <w:rPr>
          <w:lang w:val="en-GB"/>
        </w:rPr>
        <w:t xml:space="preserve"> </w:t>
      </w:r>
    </w:p>
    <w:p w14:paraId="3437BFC8" w14:textId="29B376E7" w:rsidR="00FF3F3D" w:rsidRPr="00DD38CF" w:rsidRDefault="00DD38CF" w:rsidP="00DD38CF">
      <w:pPr>
        <w:spacing w:after="0" w:line="240" w:lineRule="auto"/>
        <w:jc w:val="both"/>
        <w:rPr>
          <w:lang w:val="en-GB"/>
        </w:rPr>
      </w:pPr>
      <w:r w:rsidRPr="00DD38CF">
        <w:rPr>
          <w:lang w:val="en-GB"/>
        </w:rPr>
        <w:t xml:space="preserve">b) </w:t>
      </w:r>
      <w:hyperlink r:id="rId21" w:history="1">
        <w:r w:rsidRPr="00370031">
          <w:rPr>
            <w:rStyle w:val="Lienhypertexte"/>
            <w:lang w:val="en-GB"/>
          </w:rPr>
          <w:t>https://fr.wikipedia.org/wiki/Les_Hommes_du_bunker</w:t>
        </w:r>
      </w:hyperlink>
      <w:r>
        <w:rPr>
          <w:lang w:val="en-GB"/>
        </w:rPr>
        <w:t xml:space="preserve"> </w:t>
      </w:r>
    </w:p>
    <w:p w14:paraId="1661A6A2" w14:textId="01F8EE0F" w:rsidR="00CB6D48" w:rsidRDefault="00CB6D48" w:rsidP="00DD38CF">
      <w:pPr>
        <w:spacing w:after="0" w:line="240" w:lineRule="auto"/>
        <w:jc w:val="both"/>
        <w:rPr>
          <w:lang w:val="en-GB"/>
        </w:rPr>
      </w:pPr>
    </w:p>
    <w:p w14:paraId="45D163AE" w14:textId="60420E3E" w:rsidR="008A3D38" w:rsidRDefault="008A3D38" w:rsidP="00DD38CF">
      <w:pPr>
        <w:spacing w:after="0" w:line="240" w:lineRule="auto"/>
        <w:jc w:val="both"/>
      </w:pPr>
      <w:r>
        <w:t>[6]</w:t>
      </w:r>
      <w:r w:rsidR="00260C03">
        <w:t xml:space="preserve"> </w:t>
      </w:r>
      <w:r w:rsidR="00B81F04" w:rsidRPr="00B81F04">
        <w:rPr>
          <w:u w:val="single"/>
        </w:rPr>
        <w:t>Paroles attribuées à Mahomet sur les juifs et chrétiens, juste avant sa mort, selon la tradition</w:t>
      </w:r>
      <w:r w:rsidR="00B81F04">
        <w:t> :</w:t>
      </w:r>
    </w:p>
    <w:p w14:paraId="61293FAE" w14:textId="526545D0" w:rsidR="00B81F04" w:rsidRDefault="00B81F04" w:rsidP="00DD38CF">
      <w:pPr>
        <w:spacing w:after="0" w:line="240" w:lineRule="auto"/>
        <w:jc w:val="both"/>
      </w:pPr>
    </w:p>
    <w:p w14:paraId="73F5E2EC" w14:textId="77777777" w:rsidR="00B81F04" w:rsidRDefault="00B81F04" w:rsidP="00B81F04">
      <w:pPr>
        <w:spacing w:after="0" w:line="240" w:lineRule="auto"/>
        <w:jc w:val="both"/>
        <w:rPr>
          <w:rStyle w:val="Accentuation"/>
          <w:rFonts w:cstheme="minorHAnsi"/>
          <w:shd w:val="clear" w:color="auto" w:fill="FFFFFF"/>
        </w:rPr>
      </w:pPr>
      <w:r>
        <w:rPr>
          <w:rFonts w:cstheme="minorHAnsi"/>
          <w:shd w:val="clear" w:color="auto" w:fill="FFFFFF"/>
        </w:rPr>
        <w:t>« </w:t>
      </w:r>
      <w:r w:rsidRPr="00FB3078">
        <w:rPr>
          <w:rFonts w:cstheme="minorHAnsi"/>
          <w:shd w:val="clear" w:color="auto" w:fill="FFFFFF"/>
        </w:rPr>
        <w:t xml:space="preserve">Face à la douleur, le Messager d’Allah (‘alayhi salat wa salam) tentait tant bien que mal de se soulager comme il le pouvait. Mais les douleurs étaient tellement intenses qu’il souffrait énormément comme l’a décrit ‘Aisha (qu’Allah </w:t>
      </w:r>
      <w:r w:rsidRPr="00FB3078">
        <w:rPr>
          <w:rFonts w:cstheme="minorHAnsi"/>
          <w:shd w:val="clear" w:color="auto" w:fill="FFFFFF"/>
        </w:rPr>
        <w:lastRenderedPageBreak/>
        <w:t>l’agrée). D’ailleurs, Az Zuhri rapporte : « ‘UbaydAllah ibn ‘Abdullah (qu’Allah l’agrée) m’a informé que ‘Aisha et Ibn ‘Abbas (qu’Allah les agrée) ont dit : </w:t>
      </w:r>
      <w:r w:rsidRPr="00FB3078">
        <w:rPr>
          <w:rStyle w:val="Accentuation"/>
          <w:rFonts w:cstheme="minorHAnsi"/>
          <w:shd w:val="clear" w:color="auto" w:fill="FFFFFF"/>
        </w:rPr>
        <w:t>« Lors de ses derniers moments, le Messager d’Allah (‘alayhi salat wa salam) se mit à couvrir son visage avec une khamisa lui appartenant. </w:t>
      </w:r>
      <w:r w:rsidRPr="00FB3078">
        <w:rPr>
          <w:rStyle w:val="lev"/>
          <w:rFonts w:cstheme="minorHAnsi"/>
          <w:i/>
          <w:iCs/>
          <w:shd w:val="clear" w:color="auto" w:fill="FFFFFF"/>
        </w:rPr>
        <w:t>Quand il se sentait étouffé, il découvrait sa figure en s’écriant :</w:t>
      </w:r>
      <w:r w:rsidRPr="00FB3078">
        <w:rPr>
          <w:rStyle w:val="Accentuation"/>
          <w:rFonts w:cstheme="minorHAnsi"/>
          <w:shd w:val="clear" w:color="auto" w:fill="FFFFFF"/>
        </w:rPr>
        <w:t> </w:t>
      </w:r>
      <w:r w:rsidRPr="00FB3078">
        <w:rPr>
          <w:rStyle w:val="lev"/>
          <w:rFonts w:cstheme="minorHAnsi"/>
          <w:i/>
          <w:iCs/>
          <w:shd w:val="clear" w:color="auto" w:fill="FFFFFF"/>
        </w:rPr>
        <w:t>« </w:t>
      </w:r>
      <w:r w:rsidRPr="00FB3078">
        <w:rPr>
          <w:rStyle w:val="lev"/>
          <w:rFonts w:cstheme="minorHAnsi"/>
          <w:i/>
          <w:iCs/>
          <w:color w:val="FF0000"/>
          <w:shd w:val="clear" w:color="auto" w:fill="FFFFFF"/>
        </w:rPr>
        <w:t xml:space="preserve">Que la malédiction d’Allah soit sur les juifs et les chrétiens </w:t>
      </w:r>
      <w:r w:rsidRPr="00FB3078">
        <w:rPr>
          <w:rStyle w:val="lev"/>
          <w:rFonts w:cstheme="minorHAnsi"/>
          <w:i/>
          <w:iCs/>
          <w:shd w:val="clear" w:color="auto" w:fill="FFFFFF"/>
        </w:rPr>
        <w:t xml:space="preserve">! </w:t>
      </w:r>
      <w:r w:rsidRPr="00F451EB">
        <w:rPr>
          <w:rStyle w:val="lev"/>
          <w:rFonts w:cstheme="minorHAnsi"/>
          <w:i/>
          <w:iCs/>
          <w:color w:val="FF0000"/>
          <w:shd w:val="clear" w:color="auto" w:fill="FFFFFF"/>
        </w:rPr>
        <w:t>Ils ont pris les tombes de leurs prophètes comme lieux de prière</w:t>
      </w:r>
      <w:r w:rsidRPr="00FB3078">
        <w:rPr>
          <w:rStyle w:val="lev"/>
          <w:rFonts w:cstheme="minorHAnsi"/>
          <w:i/>
          <w:iCs/>
          <w:shd w:val="clear" w:color="auto" w:fill="FFFFFF"/>
        </w:rPr>
        <w:t> ». Le Prophète mettait en garde contre de tels agissements »</w:t>
      </w:r>
      <w:r w:rsidRPr="00FB3078">
        <w:rPr>
          <w:rStyle w:val="Accentuation"/>
          <w:rFonts w:cstheme="minorHAnsi"/>
          <w:shd w:val="clear" w:color="auto" w:fill="FFFFFF"/>
        </w:rPr>
        <w:t> (</w:t>
      </w:r>
      <w:r w:rsidRPr="00691560">
        <w:rPr>
          <w:rStyle w:val="Accentuation"/>
          <w:rFonts w:cstheme="minorHAnsi"/>
          <w:shd w:val="clear" w:color="auto" w:fill="FFFFFF"/>
        </w:rPr>
        <w:t>Rapporté par Al-Boukhârî (435), et Mouslim (531), d’après le hadith le hadith rapporté par ‘Â’icha et Ibn ‘Abbâs</w:t>
      </w:r>
      <w:r w:rsidRPr="00E65947">
        <w:rPr>
          <w:rStyle w:val="Accentuation"/>
          <w:rFonts w:cstheme="minorHAnsi"/>
          <w:shd w:val="clear" w:color="auto" w:fill="FFFFFF"/>
        </w:rPr>
        <w:t>)</w:t>
      </w:r>
      <w:r>
        <w:rPr>
          <w:rStyle w:val="Accentuation"/>
          <w:rFonts w:cstheme="minorHAnsi"/>
          <w:shd w:val="clear" w:color="auto" w:fill="FFFFFF"/>
        </w:rPr>
        <w:t> »</w:t>
      </w:r>
      <w:r>
        <w:rPr>
          <w:rStyle w:val="Appelnotedebasdep"/>
          <w:rFonts w:cstheme="minorHAnsi"/>
          <w:shd w:val="clear" w:color="auto" w:fill="FFFFFF"/>
        </w:rPr>
        <w:footnoteReference w:id="22"/>
      </w:r>
      <w:r w:rsidRPr="00FB3078">
        <w:rPr>
          <w:rStyle w:val="Accentuation"/>
          <w:rFonts w:cstheme="minorHAnsi"/>
          <w:shd w:val="clear" w:color="auto" w:fill="FFFFFF"/>
        </w:rPr>
        <w:t>. </w:t>
      </w:r>
    </w:p>
    <w:p w14:paraId="3B0F6282" w14:textId="77777777" w:rsidR="00B81F04" w:rsidRDefault="00B81F04" w:rsidP="00B81F04">
      <w:pPr>
        <w:spacing w:after="0" w:line="240" w:lineRule="auto"/>
        <w:rPr>
          <w:rFonts w:cstheme="minorHAnsi"/>
        </w:rPr>
      </w:pPr>
    </w:p>
    <w:p w14:paraId="5842E8EC" w14:textId="77777777" w:rsidR="00B81F04" w:rsidRPr="00FB3078" w:rsidRDefault="00B81F04" w:rsidP="00B81F04">
      <w:pPr>
        <w:spacing w:after="0" w:line="240" w:lineRule="auto"/>
        <w:rPr>
          <w:rFonts w:eastAsia="Times New Roman" w:cstheme="minorHAnsi"/>
          <w:i/>
          <w:lang w:eastAsia="fr-FR"/>
        </w:rPr>
      </w:pPr>
      <w:r>
        <w:rPr>
          <w:rFonts w:eastAsia="Times New Roman" w:cstheme="minorHAnsi"/>
          <w:lang w:eastAsia="fr-FR"/>
        </w:rPr>
        <w:t>« </w:t>
      </w:r>
      <w:r w:rsidRPr="00FB3078">
        <w:rPr>
          <w:rFonts w:eastAsia="Times New Roman" w:cstheme="minorHAnsi"/>
          <w:i/>
          <w:lang w:eastAsia="fr-FR"/>
        </w:rPr>
        <w:t>Récit d’Aisha et Abdullah ibn Abbas :</w:t>
      </w:r>
    </w:p>
    <w:p w14:paraId="19EE7B74" w14:textId="77777777" w:rsidR="00B81F04" w:rsidRPr="00FB3078" w:rsidRDefault="00B81F04" w:rsidP="00B81F04">
      <w:pPr>
        <w:spacing w:after="0" w:line="240" w:lineRule="auto"/>
        <w:rPr>
          <w:rFonts w:eastAsia="Times New Roman" w:cstheme="minorHAnsi"/>
          <w:lang w:eastAsia="fr-FR"/>
        </w:rPr>
      </w:pPr>
      <w:r w:rsidRPr="00FB3078">
        <w:rPr>
          <w:rFonts w:eastAsia="Times New Roman" w:cstheme="minorHAnsi"/>
          <w:i/>
          <w:lang w:eastAsia="fr-FR"/>
        </w:rPr>
        <w:t>“ Quand l’apôtre d’Allah est parvenu au crépuscule de sa vie, il a mis son "Khamisa" sur son visage et quand il a eu chaud et la respiration difficile, il a dit :</w:t>
      </w:r>
      <w:r w:rsidRPr="00FB3078">
        <w:rPr>
          <w:rFonts w:eastAsia="Times New Roman" w:cstheme="minorHAnsi"/>
          <w:i/>
          <w:lang w:eastAsia="fr-FR"/>
        </w:rPr>
        <w:br/>
      </w:r>
      <w:r w:rsidRPr="00FB3078">
        <w:rPr>
          <w:rFonts w:eastAsia="Times New Roman" w:cstheme="minorHAnsi"/>
          <w:i/>
          <w:color w:val="FF0000"/>
          <w:lang w:eastAsia="fr-FR"/>
        </w:rPr>
        <w:t xml:space="preserve">- Qu’Allah maudisse les juifs et les chrétiens parce qu’ils ont construit des lieux de culte sur les </w:t>
      </w:r>
      <w:r w:rsidRPr="001C0413">
        <w:rPr>
          <w:rFonts w:eastAsia="Times New Roman" w:cstheme="minorHAnsi"/>
          <w:i/>
          <w:color w:val="FF0000"/>
          <w:lang w:eastAsia="fr-FR"/>
        </w:rPr>
        <w:t xml:space="preserve">tombes de leurs </w:t>
      </w:r>
      <w:r w:rsidRPr="00FB3078">
        <w:rPr>
          <w:rFonts w:eastAsia="Times New Roman" w:cstheme="minorHAnsi"/>
          <w:i/>
          <w:color w:val="FF0000"/>
          <w:lang w:eastAsia="fr-FR"/>
        </w:rPr>
        <w:t>Prophètes</w:t>
      </w:r>
      <w:r w:rsidRPr="00FB3078">
        <w:rPr>
          <w:rFonts w:eastAsia="Times New Roman" w:cstheme="minorHAnsi"/>
          <w:color w:val="FF0000"/>
          <w:lang w:eastAsia="fr-FR"/>
        </w:rPr>
        <w:t> </w:t>
      </w:r>
      <w:r>
        <w:rPr>
          <w:rFonts w:eastAsia="Times New Roman" w:cstheme="minorHAnsi"/>
          <w:lang w:eastAsia="fr-FR"/>
        </w:rPr>
        <w:t>»</w:t>
      </w:r>
      <w:r w:rsidRPr="00FB3078">
        <w:rPr>
          <w:rFonts w:eastAsia="Times New Roman" w:cstheme="minorHAnsi"/>
          <w:lang w:eastAsia="fr-FR"/>
        </w:rPr>
        <w:t xml:space="preserve"> (Bukhari </w:t>
      </w:r>
      <w:r>
        <w:rPr>
          <w:rFonts w:eastAsia="Times New Roman" w:cstheme="minorHAnsi"/>
          <w:lang w:eastAsia="fr-FR"/>
        </w:rPr>
        <w:t>8.</w:t>
      </w:r>
      <w:r w:rsidRPr="00FB3078">
        <w:rPr>
          <w:rFonts w:eastAsia="Times New Roman" w:cstheme="minorHAnsi"/>
          <w:lang w:eastAsia="fr-FR"/>
        </w:rPr>
        <w:t>427, 4.56.660, 2.23.414 &amp; 472, 5.59.725 &amp; 727, 7.72.706 et Muslim 4.1079-1082)</w:t>
      </w:r>
      <w:r>
        <w:rPr>
          <w:rStyle w:val="Appelnotedebasdep"/>
          <w:rFonts w:eastAsia="Times New Roman" w:cstheme="minorHAnsi"/>
          <w:lang w:eastAsia="fr-FR"/>
        </w:rPr>
        <w:footnoteReference w:id="23"/>
      </w:r>
      <w:r w:rsidRPr="00FB3078">
        <w:rPr>
          <w:rFonts w:eastAsia="Times New Roman" w:cstheme="minorHAnsi"/>
          <w:lang w:eastAsia="fr-FR"/>
        </w:rPr>
        <w:t>.</w:t>
      </w:r>
    </w:p>
    <w:p w14:paraId="6D02E32F" w14:textId="77777777" w:rsidR="00B81F04" w:rsidRDefault="00B81F04" w:rsidP="00B81F04">
      <w:pPr>
        <w:spacing w:after="0" w:line="240" w:lineRule="auto"/>
        <w:rPr>
          <w:rFonts w:cstheme="minorHAnsi"/>
        </w:rPr>
      </w:pPr>
    </w:p>
    <w:p w14:paraId="22D27E4F" w14:textId="77777777" w:rsidR="00B81F04" w:rsidRPr="00670397" w:rsidRDefault="00B81F04" w:rsidP="00B81F04">
      <w:pPr>
        <w:spacing w:after="0" w:line="240" w:lineRule="auto"/>
      </w:pPr>
      <w:r w:rsidRPr="002867B2">
        <w:t>Hadith Malik 511</w:t>
      </w:r>
      <w:r>
        <w:t>.</w:t>
      </w:r>
      <w:r w:rsidRPr="002867B2">
        <w:t>1588</w:t>
      </w:r>
      <w:r>
        <w:t> « </w:t>
      </w:r>
      <w:r w:rsidRPr="002867B2">
        <w:t>La dernière formulation que Muhammad a fait était: "</w:t>
      </w:r>
      <w:r>
        <w:t xml:space="preserve">O </w:t>
      </w:r>
      <w:r>
        <w:rPr>
          <w:i/>
        </w:rPr>
        <w:t>Seigneur</w:t>
      </w:r>
      <w:r w:rsidRPr="002867B2">
        <w:rPr>
          <w:i/>
        </w:rPr>
        <w:t xml:space="preserve">, </w:t>
      </w:r>
      <w:r w:rsidRPr="0038784E">
        <w:rPr>
          <w:i/>
          <w:color w:val="FF0000"/>
        </w:rPr>
        <w:t>périsse les juifs et chrétiens</w:t>
      </w:r>
      <w:r w:rsidRPr="002867B2">
        <w:rPr>
          <w:i/>
        </w:rPr>
        <w:t xml:space="preserve">. Ils ont fait les églises des tombes de leurs prophètes. </w:t>
      </w:r>
      <w:r w:rsidRPr="00670397">
        <w:rPr>
          <w:i/>
          <w:color w:val="FF0000"/>
        </w:rPr>
        <w:t>Il n'y aura pas deux religions [croyances] en Arabie</w:t>
      </w:r>
      <w:r>
        <w:t> »</w:t>
      </w:r>
      <w:r>
        <w:rPr>
          <w:rStyle w:val="Appelnotedebasdep"/>
        </w:rPr>
        <w:footnoteReference w:id="24"/>
      </w:r>
      <w:r w:rsidRPr="00670397">
        <w:t>.</w:t>
      </w:r>
    </w:p>
    <w:p w14:paraId="00445679" w14:textId="77777777" w:rsidR="00B81F04" w:rsidRDefault="00B81F04" w:rsidP="00B81F04">
      <w:pPr>
        <w:spacing w:after="0" w:line="240" w:lineRule="auto"/>
      </w:pPr>
    </w:p>
    <w:p w14:paraId="58B61528" w14:textId="77777777" w:rsidR="00B81F04" w:rsidRDefault="00B81F04" w:rsidP="00B81F04">
      <w:pPr>
        <w:spacing w:after="0" w:line="240" w:lineRule="auto"/>
      </w:pPr>
      <w:r>
        <w:t xml:space="preserve">Autre traduction : </w:t>
      </w:r>
    </w:p>
    <w:p w14:paraId="5C567806" w14:textId="77777777" w:rsidR="00B81F04" w:rsidRDefault="00B81F04" w:rsidP="00B81F04">
      <w:pPr>
        <w:spacing w:after="0" w:line="240" w:lineRule="auto"/>
        <w:jc w:val="both"/>
      </w:pPr>
      <w:r w:rsidRPr="00387329">
        <w:t>«Lorsque l’Envoyé de Dieu (Mahomet, qui aurait été empoisonné par une juive, NDLR) fut frappé de la maladie dont il mourut, […] Tandis qu’il était ainsi, il s’écria: “</w:t>
      </w:r>
      <w:r w:rsidRPr="00387329">
        <w:rPr>
          <w:b/>
          <w:bCs/>
          <w:i/>
          <w:iCs/>
        </w:rPr>
        <w:t>La malédiction soit sur les juifs et sur les chrétiens qui ont pris comme temples les tombeaux de leurs prophètes</w:t>
      </w:r>
      <w:r w:rsidRPr="00387329">
        <w:t>.”»</w:t>
      </w:r>
    </w:p>
    <w:p w14:paraId="7C4753E5" w14:textId="77777777" w:rsidR="00B81F04" w:rsidRPr="0038784E" w:rsidRDefault="00B81F04" w:rsidP="00B81F04">
      <w:pPr>
        <w:spacing w:after="0" w:line="240" w:lineRule="auto"/>
      </w:pPr>
    </w:p>
    <w:p w14:paraId="576A709A" w14:textId="77777777" w:rsidR="00B81F04" w:rsidRDefault="00B81F04" w:rsidP="00B81F04">
      <w:pPr>
        <w:spacing w:after="0" w:line="240" w:lineRule="auto"/>
      </w:pPr>
      <w:r w:rsidRPr="0038784E">
        <w:rPr>
          <w:u w:val="single"/>
        </w:rPr>
        <w:t>Note</w:t>
      </w:r>
      <w:r>
        <w:t xml:space="preserve"> : a) </w:t>
      </w:r>
      <w:r w:rsidRPr="00367E1B">
        <w:rPr>
          <w:i/>
          <w:iCs/>
        </w:rPr>
        <w:t>Voir aussi La malédiction [Al-La‘n], du point de vue religieux</w:t>
      </w:r>
      <w:r w:rsidRPr="00367E1B">
        <w:t xml:space="preserve">, </w:t>
      </w:r>
      <w:hyperlink r:id="rId22" w:history="1">
        <w:r w:rsidRPr="004827CC">
          <w:rPr>
            <w:rStyle w:val="Lienhypertexte"/>
          </w:rPr>
          <w:t>https://ferkous.com/home/?q=fr/art-mois-fr-79</w:t>
        </w:r>
      </w:hyperlink>
      <w:r>
        <w:t xml:space="preserve">  </w:t>
      </w:r>
    </w:p>
    <w:p w14:paraId="296E99E4" w14:textId="77777777" w:rsidR="00B81F04" w:rsidRPr="002867B2" w:rsidRDefault="00B81F04" w:rsidP="00B81F04">
      <w:pPr>
        <w:spacing w:after="0" w:line="240" w:lineRule="auto"/>
      </w:pPr>
      <w:r>
        <w:t>b) Pendant les califat</w:t>
      </w:r>
      <w:r w:rsidRPr="002867B2">
        <w:t xml:space="preserve">s des premiers quatre Califes cet édit a </w:t>
      </w:r>
      <w:r>
        <w:t xml:space="preserve">été complètement appliqué </w:t>
      </w:r>
      <w:r w:rsidRPr="002867B2">
        <w:t xml:space="preserve">et tous les non-croyants ont été </w:t>
      </w:r>
      <w:r>
        <w:t>expulsés (« enlevés » [exterminés ?]) d'Arabie.</w:t>
      </w:r>
    </w:p>
    <w:p w14:paraId="01346722" w14:textId="4C354D00" w:rsidR="00B81F04" w:rsidRDefault="00B81F04" w:rsidP="00DD38CF">
      <w:pPr>
        <w:spacing w:after="0" w:line="240" w:lineRule="auto"/>
        <w:jc w:val="both"/>
      </w:pPr>
    </w:p>
    <w:p w14:paraId="33D7DF5A" w14:textId="4D61D14F" w:rsidR="00B81F04" w:rsidRDefault="00B81F04" w:rsidP="00B81F04">
      <w:pPr>
        <w:spacing w:after="0" w:line="240" w:lineRule="auto"/>
      </w:pPr>
      <w:r>
        <w:t xml:space="preserve">Source : </w:t>
      </w:r>
      <w:r w:rsidRPr="00B81F04">
        <w:rPr>
          <w:i/>
          <w:iCs/>
        </w:rPr>
        <w:t>Traditions sur la mort de Mahomet</w:t>
      </w:r>
      <w:r w:rsidRPr="00B81F04">
        <w:t xml:space="preserve">, </w:t>
      </w:r>
      <w:hyperlink r:id="rId23" w:anchor="_Toc32894947" w:history="1">
        <w:r w:rsidRPr="0064561B">
          <w:rPr>
            <w:rStyle w:val="Lienhypertexte"/>
          </w:rPr>
          <w:t>http://benjamin.lisan.free.fr/jardin.secret/EcritsPolitiquesetPhilosophiques/SurIslam/liste-des-versets-et-hadiths-antijuifs-et-antichretiens-dans-le-coran.htm#_Toc32894947</w:t>
        </w:r>
      </w:hyperlink>
      <w:r>
        <w:t xml:space="preserve"> </w:t>
      </w:r>
    </w:p>
    <w:p w14:paraId="5249E66C" w14:textId="77777777" w:rsidR="00B81F04" w:rsidRPr="008A3D38" w:rsidRDefault="00B81F04" w:rsidP="00DD38CF">
      <w:pPr>
        <w:spacing w:after="0" w:line="240" w:lineRule="auto"/>
        <w:jc w:val="both"/>
      </w:pPr>
    </w:p>
    <w:p w14:paraId="1193B744" w14:textId="4CDD9E5C" w:rsidR="00DD38CF" w:rsidRPr="008A3D38" w:rsidRDefault="008A3D38" w:rsidP="00DD38CF">
      <w:pPr>
        <w:spacing w:after="0" w:line="240" w:lineRule="auto"/>
        <w:jc w:val="both"/>
      </w:pPr>
      <w:r>
        <w:t xml:space="preserve">[7] </w:t>
      </w:r>
      <w:r w:rsidR="00DD38CF" w:rsidRPr="00260C03">
        <w:rPr>
          <w:i/>
          <w:iCs/>
        </w:rPr>
        <w:t>Les derniers jours de Muhammad</w:t>
      </w:r>
      <w:r w:rsidR="00DD38CF" w:rsidRPr="00DD38CF">
        <w:t xml:space="preserve">, Paris, Albin Michel, coll. </w:t>
      </w:r>
      <w:r w:rsidR="00DD38CF" w:rsidRPr="008A3D38">
        <w:t>« Spiritualités vivantes », 2016, 368 p.</w:t>
      </w:r>
    </w:p>
    <w:p w14:paraId="44604133" w14:textId="77777777" w:rsidR="008A3D38" w:rsidRDefault="008A3D38" w:rsidP="00DD38CF">
      <w:pPr>
        <w:spacing w:after="0" w:line="240" w:lineRule="auto"/>
        <w:jc w:val="both"/>
      </w:pPr>
    </w:p>
    <w:p w14:paraId="6AEA7475" w14:textId="7665C82B" w:rsidR="00DD38CF" w:rsidRPr="008A3D38" w:rsidRDefault="008A3D38" w:rsidP="00DD38CF">
      <w:pPr>
        <w:spacing w:after="0" w:line="240" w:lineRule="auto"/>
        <w:jc w:val="both"/>
      </w:pPr>
      <w:r>
        <w:t xml:space="preserve">[8] </w:t>
      </w:r>
      <w:r w:rsidR="00DD38CF" w:rsidRPr="008A3D38">
        <w:t xml:space="preserve">a) </w:t>
      </w:r>
      <w:r w:rsidR="00DD38CF" w:rsidRPr="00260C03">
        <w:rPr>
          <w:i/>
          <w:iCs/>
        </w:rPr>
        <w:t>Les Califes maudits - Volume 1 : La déchirure</w:t>
      </w:r>
      <w:r w:rsidR="00DD38CF" w:rsidRPr="008A3D38">
        <w:t>, Hela Ouardi, Editions Albin Michel, 2019.</w:t>
      </w:r>
    </w:p>
    <w:p w14:paraId="3F8294A8" w14:textId="77777777" w:rsidR="00DD38CF" w:rsidRPr="008A3D38" w:rsidRDefault="00DD38CF" w:rsidP="00DD38CF">
      <w:pPr>
        <w:spacing w:after="0" w:line="240" w:lineRule="auto"/>
        <w:jc w:val="both"/>
      </w:pPr>
      <w:r w:rsidRPr="008A3D38">
        <w:t xml:space="preserve">b) </w:t>
      </w:r>
      <w:r w:rsidRPr="00260C03">
        <w:rPr>
          <w:i/>
          <w:iCs/>
        </w:rPr>
        <w:t>Les califes maudits - volume 2 : A l'ombre des sabres</w:t>
      </w:r>
      <w:r w:rsidRPr="008A3D38">
        <w:t>, Hela Ouardi, Albin Michel, 2019.</w:t>
      </w:r>
    </w:p>
    <w:p w14:paraId="2134C784" w14:textId="60B86732" w:rsidR="00DD38CF" w:rsidRPr="004C4994" w:rsidRDefault="00DD38CF" w:rsidP="00DD38CF">
      <w:pPr>
        <w:spacing w:after="0" w:line="240" w:lineRule="auto"/>
        <w:jc w:val="both"/>
      </w:pPr>
      <w:r w:rsidRPr="004C4994">
        <w:t xml:space="preserve">c) </w:t>
      </w:r>
      <w:r w:rsidRPr="004C4994">
        <w:rPr>
          <w:i/>
          <w:iCs/>
        </w:rPr>
        <w:t>Hela Ouardi</w:t>
      </w:r>
      <w:r w:rsidRPr="004C4994">
        <w:t xml:space="preserve">, </w:t>
      </w:r>
      <w:hyperlink r:id="rId24" w:history="1">
        <w:r w:rsidR="008A3D38" w:rsidRPr="004C4994">
          <w:rPr>
            <w:rStyle w:val="Lienhypertexte"/>
          </w:rPr>
          <w:t>https://fr.wikipedia.org/wiki/Hela_Ouardi</w:t>
        </w:r>
      </w:hyperlink>
      <w:r w:rsidR="008A3D38" w:rsidRPr="004C4994">
        <w:t xml:space="preserve"> </w:t>
      </w:r>
    </w:p>
    <w:p w14:paraId="1D5BE493" w14:textId="695C9518" w:rsidR="00260C03" w:rsidRPr="004C4994" w:rsidRDefault="00260C03" w:rsidP="00DD38CF">
      <w:pPr>
        <w:spacing w:after="0" w:line="240" w:lineRule="auto"/>
        <w:jc w:val="both"/>
      </w:pPr>
    </w:p>
    <w:p w14:paraId="1FD0B4AE" w14:textId="5E374559" w:rsidR="00260C03" w:rsidRDefault="00260C03" w:rsidP="00260C03">
      <w:pPr>
        <w:spacing w:after="0" w:line="240" w:lineRule="auto"/>
        <w:rPr>
          <w:rStyle w:val="Lienhypertexte"/>
        </w:rPr>
      </w:pPr>
      <w:r w:rsidRPr="00260C03">
        <w:t xml:space="preserve">[9] </w:t>
      </w:r>
      <w:r w:rsidRPr="00E76B31">
        <w:t xml:space="preserve">L’enfance de Mahomet, </w:t>
      </w:r>
      <w:hyperlink r:id="rId25" w:anchor="_Toc40439271" w:history="1">
        <w:r w:rsidRPr="007851A3">
          <w:rPr>
            <w:rStyle w:val="Lienhypertexte"/>
          </w:rPr>
          <w:t>http://benjamin.lisan.free.fr/jardin.secret/EcritsPolitiquesetPhilosophiques/SurIslam/petits_souvenirs_sur_les_mythomanes_et_menteurs_pathologiques.htm#_Toc40439271</w:t>
        </w:r>
      </w:hyperlink>
    </w:p>
    <w:p w14:paraId="096C630B" w14:textId="32D2D7E0" w:rsidR="00260C03" w:rsidRDefault="00260C03" w:rsidP="00DD38CF">
      <w:pPr>
        <w:spacing w:after="0" w:line="240" w:lineRule="auto"/>
        <w:jc w:val="both"/>
      </w:pPr>
    </w:p>
    <w:p w14:paraId="5DB07CD9" w14:textId="530FED32" w:rsidR="00C654FC" w:rsidRDefault="00C654FC" w:rsidP="00C654FC">
      <w:pPr>
        <w:pStyle w:val="Titre1"/>
      </w:pPr>
      <w:r>
        <w:t>Annexe : Mahomet souffrait-il d’un grave trouble de la personnalité narcissique ?</w:t>
      </w:r>
    </w:p>
    <w:p w14:paraId="162BD4BA" w14:textId="250B87B5" w:rsidR="00C654FC" w:rsidRDefault="00C654FC" w:rsidP="00DD38CF">
      <w:pPr>
        <w:spacing w:after="0" w:line="240" w:lineRule="auto"/>
        <w:jc w:val="both"/>
      </w:pPr>
    </w:p>
    <w:p w14:paraId="1E09098D" w14:textId="1EDAE6D1" w:rsidR="00C654FC" w:rsidRDefault="00C654FC" w:rsidP="00C654FC">
      <w:pPr>
        <w:spacing w:after="0" w:line="240" w:lineRule="auto"/>
        <w:jc w:val="both"/>
      </w:pPr>
      <w:r>
        <w:t xml:space="preserve">Je me base,  pour affirmer que Mahomet </w:t>
      </w:r>
      <w:r w:rsidRPr="00C654FC">
        <w:t xml:space="preserve">souffrait d’un grave </w:t>
      </w:r>
      <w:r>
        <w:t>« </w:t>
      </w:r>
      <w:r w:rsidRPr="00C654FC">
        <w:t>trouble de la personnalité narcissique</w:t>
      </w:r>
      <w:r>
        <w:t xml:space="preserve"> » (TPN), sur l'étude et livre de Ali Sina, ci-après : </w:t>
      </w:r>
    </w:p>
    <w:p w14:paraId="5BC02563" w14:textId="77777777" w:rsidR="00C654FC" w:rsidRDefault="00C654FC" w:rsidP="00C654FC">
      <w:pPr>
        <w:spacing w:after="0" w:line="240" w:lineRule="auto"/>
        <w:jc w:val="both"/>
      </w:pPr>
    </w:p>
    <w:p w14:paraId="75672585" w14:textId="77777777" w:rsidR="00C654FC" w:rsidRDefault="00C654FC" w:rsidP="00C654FC">
      <w:pPr>
        <w:spacing w:after="0" w:line="240" w:lineRule="auto"/>
        <w:jc w:val="both"/>
      </w:pPr>
      <w:r w:rsidRPr="00C654FC">
        <w:rPr>
          <w:i/>
          <w:iCs/>
        </w:rPr>
        <w:t>La psychologie de Mahomet et des musulmans</w:t>
      </w:r>
      <w:r>
        <w:t>, Ali Sina, Ed. Tatamis, 2015, 490 pages.</w:t>
      </w:r>
    </w:p>
    <w:p w14:paraId="1117685D" w14:textId="77777777" w:rsidR="00C654FC" w:rsidRDefault="00C654FC" w:rsidP="00C654FC">
      <w:pPr>
        <w:spacing w:after="0" w:line="240" w:lineRule="auto"/>
        <w:jc w:val="both"/>
      </w:pPr>
    </w:p>
    <w:p w14:paraId="4A0B73CD" w14:textId="0B358A37" w:rsidR="00C654FC" w:rsidRDefault="00C654FC" w:rsidP="00C654FC">
      <w:pPr>
        <w:spacing w:after="0" w:line="240" w:lineRule="auto"/>
        <w:jc w:val="both"/>
      </w:pPr>
      <w:r>
        <w:t>Voici la présentation de ce livre :</w:t>
      </w:r>
    </w:p>
    <w:p w14:paraId="34666C45" w14:textId="77777777" w:rsidR="00C654FC" w:rsidRDefault="00C654FC" w:rsidP="00C654FC">
      <w:pPr>
        <w:spacing w:after="0" w:line="240" w:lineRule="auto"/>
        <w:jc w:val="both"/>
      </w:pPr>
    </w:p>
    <w:p w14:paraId="58546304" w14:textId="3658273A" w:rsidR="00C654FC" w:rsidRDefault="00C654FC" w:rsidP="00C654FC">
      <w:pPr>
        <w:spacing w:after="0" w:line="240" w:lineRule="auto"/>
        <w:jc w:val="both"/>
      </w:pPr>
      <w:r>
        <w:t>« </w:t>
      </w:r>
      <w:r w:rsidRPr="00C654FC">
        <w:rPr>
          <w:i/>
          <w:iCs/>
        </w:rPr>
        <w:t>Oublions le politiquement correct et posons-nous quelques questions. Qu'est-ce qui ne va pas avec les musulmans ? Pourquoi trouve-t-on si peu de liberté d'expression ou de vraie démocratie en pays musulmans ? Pourquoi abusent-ils si souvent de leurs femmes et les traitent-ils comme des objets ? Pourquoi les pays musulmans sont-ils si mal placés en termes de Droits de l'Homme ? Pourquoi inquiètent-ils et assassinent-ils des gens pour les raisons les plus dérisoires ? Pourquoi trouve-t-on chez eux plus de fanatisme et de terrorisme que dans toutes les autres religions réunies ? Pourquoi sont-ils si souvent en guerre contre n'importe qui et entre eux ? Pour comprendre les musulmans, Ali Sina nous dit que nous devons comprendre leur prophète. L'Islam est le Mahométisme. Ses biographes rapportent que Muhammad (Mahomet) avait coutume de se replier dans une grotte et d'y passer des jours perdu dans ses pensées. Il a été pris de spasmes, a entendu des cloches sonner, a vu des fantômes. Il crut qu'un démon le possédait, envisagea de se tuer, mais son épouse le persuada qu'il était devenu un prophète. Convaincu de son statut supérieur, Muhammad était intolérant pour ceux qui le rejetaient. Il assassinait ceux qui le critiquaient. Il a attaqué, pillé, massacré des populations entières. Il a réduit en esclavage des milliers de gens. Il violait, et permettait à ses hommes de violer leurs captives. Tout cela, il l'a fait en toute bonne conscience et convaincu de son bon droit. Il était magnanime pour ceux qui l'admiraient, mais vindicatif envers ses détracteurs. Il croyait être l'humain le plus parfait de la création, et que l'univers avait été créé pour lui. Cela relève de la psychopathologie. La psychologie de Mahomet et des musulmans va plus loin que les histoires. Il décrypte et explique la psychologie du plus influent, donc du plus énigmatique des hommes de l'histoire. Les musulmans imitent leur Prophète. C'est seulement en le comprenant, lui, que nous pouvons les comprendre, eux</w:t>
      </w:r>
      <w:r>
        <w:t> ».</w:t>
      </w:r>
    </w:p>
    <w:p w14:paraId="38676306" w14:textId="77777777" w:rsidR="00C654FC" w:rsidRDefault="00C654FC" w:rsidP="00C654FC">
      <w:pPr>
        <w:spacing w:after="0" w:line="240" w:lineRule="auto"/>
        <w:jc w:val="both"/>
      </w:pPr>
    </w:p>
    <w:p w14:paraId="714EBD76" w14:textId="08BD32F4" w:rsidR="00C654FC" w:rsidRDefault="00C654FC" w:rsidP="00C654FC">
      <w:pPr>
        <w:spacing w:after="0" w:line="240" w:lineRule="auto"/>
        <w:jc w:val="both"/>
      </w:pPr>
      <w:r>
        <w:t xml:space="preserve">Voici la biographie de son auteur : </w:t>
      </w:r>
    </w:p>
    <w:p w14:paraId="7ED68DEC" w14:textId="77777777" w:rsidR="00C654FC" w:rsidRDefault="00C654FC" w:rsidP="00C654FC">
      <w:pPr>
        <w:spacing w:after="0" w:line="240" w:lineRule="auto"/>
        <w:jc w:val="both"/>
      </w:pPr>
    </w:p>
    <w:p w14:paraId="74C7415D" w14:textId="05657D27" w:rsidR="00C654FC" w:rsidRDefault="00C654FC" w:rsidP="00C654FC">
      <w:pPr>
        <w:spacing w:after="0" w:line="240" w:lineRule="auto"/>
        <w:jc w:val="both"/>
      </w:pPr>
      <w:r>
        <w:t>Né iranien et musulman, Ali Sina (</w:t>
      </w:r>
      <w:hyperlink r:id="rId26" w:history="1">
        <w:r w:rsidRPr="007138FF">
          <w:rPr>
            <w:rStyle w:val="Lienhypertexte"/>
          </w:rPr>
          <w:t>http://alisina.org/</w:t>
        </w:r>
      </w:hyperlink>
      <w:r>
        <w:t xml:space="preserve">) s'est installé au Canada. Il dirige </w:t>
      </w:r>
      <w:r w:rsidRPr="00C654FC">
        <w:rPr>
          <w:b/>
          <w:bCs/>
        </w:rPr>
        <w:t>Faith Freedom International</w:t>
      </w:r>
      <w:r>
        <w:t xml:space="preserve"> (</w:t>
      </w:r>
      <w:hyperlink r:id="rId27" w:history="1">
        <w:r w:rsidRPr="007138FF">
          <w:rPr>
            <w:rStyle w:val="Lienhypertexte"/>
          </w:rPr>
          <w:t>http://www.faithfreedom.org/french.htm</w:t>
        </w:r>
      </w:hyperlink>
      <w:r>
        <w:t>)</w:t>
      </w:r>
      <w:r w:rsidR="00B22E74">
        <w:t xml:space="preserve"> [L</w:t>
      </w:r>
      <w:r w:rsidR="00B22E74" w:rsidRPr="00B22E74">
        <w:t xml:space="preserve">iberté de la </w:t>
      </w:r>
      <w:r w:rsidR="00B22E74">
        <w:t>F</w:t>
      </w:r>
      <w:r w:rsidR="00B22E74" w:rsidRPr="00B22E74">
        <w:t xml:space="preserve">oi </w:t>
      </w:r>
      <w:r w:rsidR="00B22E74">
        <w:t>I</w:t>
      </w:r>
      <w:r w:rsidR="00B22E74" w:rsidRPr="00B22E74">
        <w:t>nternationale</w:t>
      </w:r>
      <w:r w:rsidR="00B22E74">
        <w:t>]</w:t>
      </w:r>
      <w:r>
        <w:t>, consacré à la remise en cause radicale de l'Islam sur la base d'une étude approfondie de ses textes fondateurs (Coran, Sunna).</w:t>
      </w:r>
    </w:p>
    <w:p w14:paraId="1B238366" w14:textId="77777777" w:rsidR="00C654FC" w:rsidRDefault="00C654FC" w:rsidP="00C654FC">
      <w:pPr>
        <w:spacing w:after="0" w:line="240" w:lineRule="auto"/>
        <w:jc w:val="both"/>
      </w:pPr>
    </w:p>
    <w:p w14:paraId="7CA9F47A" w14:textId="24DBD2F1" w:rsidR="00C654FC" w:rsidRDefault="00C654FC" w:rsidP="00C654FC">
      <w:pPr>
        <w:spacing w:after="0" w:line="240" w:lineRule="auto"/>
        <w:jc w:val="both"/>
      </w:pPr>
      <w:r>
        <w:t>La thèse essentielle d’Ali Sina, sur les 490 pages du livre, tourne autour de l'hypothèse que Mahomet souffrait d'un grave "</w:t>
      </w:r>
      <w:r w:rsidRPr="00C654FC">
        <w:rPr>
          <w:b/>
          <w:bCs/>
          <w:i/>
          <w:iCs/>
        </w:rPr>
        <w:t>trouble de la personnalité narcissique</w:t>
      </w:r>
      <w:r>
        <w:t>" (TPN) [1].</w:t>
      </w:r>
    </w:p>
    <w:p w14:paraId="1F14D539" w14:textId="77777777" w:rsidR="00C654FC" w:rsidRDefault="00C654FC" w:rsidP="00C654FC">
      <w:pPr>
        <w:spacing w:after="0" w:line="240" w:lineRule="auto"/>
        <w:jc w:val="both"/>
      </w:pPr>
    </w:p>
    <w:p w14:paraId="7D44AA92" w14:textId="664BE1DC" w:rsidR="00C654FC" w:rsidRDefault="00C654FC" w:rsidP="00C654FC">
      <w:pPr>
        <w:spacing w:after="0" w:line="240" w:lineRule="auto"/>
        <w:jc w:val="both"/>
      </w:pPr>
      <w:r>
        <w:t>Ces personnalités TPN sont, presque toujours des personnes totalement autocentrées, tyranniques, ne souffrant pas la contradiction, qui veulent être le centre du monde et que tous les êtres humains leur soient soumis.</w:t>
      </w:r>
    </w:p>
    <w:p w14:paraId="4E508C17" w14:textId="77777777" w:rsidR="00C654FC" w:rsidRDefault="00C654FC" w:rsidP="00C654FC">
      <w:pPr>
        <w:spacing w:after="0" w:line="240" w:lineRule="auto"/>
        <w:jc w:val="both"/>
      </w:pPr>
    </w:p>
    <w:p w14:paraId="031B1B50" w14:textId="3C6529F5" w:rsidR="00C654FC" w:rsidRDefault="00C654FC" w:rsidP="00C654FC">
      <w:pPr>
        <w:spacing w:after="0" w:line="240" w:lineRule="auto"/>
        <w:jc w:val="both"/>
      </w:pPr>
      <w:r>
        <w:t xml:space="preserve">Le plus déroutant, chez ces personnes, est que si elles changent de conviction, cette dernière conviction deviendra immédiatement aussi fanatique que l’ancienne, mais dans le sens inverse. </w:t>
      </w:r>
    </w:p>
    <w:p w14:paraId="41F36E15" w14:textId="77777777" w:rsidR="00C654FC" w:rsidRDefault="00C654FC" w:rsidP="00C654FC">
      <w:pPr>
        <w:spacing w:after="0" w:line="240" w:lineRule="auto"/>
        <w:jc w:val="both"/>
      </w:pPr>
    </w:p>
    <w:p w14:paraId="3DAF3981" w14:textId="77777777" w:rsidR="00C654FC" w:rsidRDefault="00C654FC" w:rsidP="00C654FC">
      <w:pPr>
        <w:spacing w:after="0" w:line="240" w:lineRule="auto"/>
        <w:jc w:val="both"/>
      </w:pPr>
      <w:r>
        <w:t xml:space="preserve">Le fait d'affirmer, avec assurance, une conviction, puis quelque temps, après, d'affirmer, avec la même assurance, une conviction totalement contraire, ne les gênent absolument pas. </w:t>
      </w:r>
    </w:p>
    <w:p w14:paraId="32D2E0F1" w14:textId="225CD21E" w:rsidR="00C654FC" w:rsidRDefault="00C654FC" w:rsidP="00C654FC">
      <w:pPr>
        <w:spacing w:after="0" w:line="240" w:lineRule="auto"/>
        <w:jc w:val="both"/>
      </w:pPr>
      <w:r>
        <w:t>Par exemple, nous observons ce phénomène dans le cas des versets mecquois, puis des versets médinois qui contredisent et abrogent les versets mecquois précédents.</w:t>
      </w:r>
    </w:p>
    <w:p w14:paraId="5F0C48B4" w14:textId="77777777" w:rsidR="00C654FC" w:rsidRDefault="00C654FC" w:rsidP="00C654FC">
      <w:pPr>
        <w:spacing w:after="0" w:line="240" w:lineRule="auto"/>
        <w:jc w:val="both"/>
      </w:pPr>
    </w:p>
    <w:p w14:paraId="754E0258" w14:textId="2DABDBDA" w:rsidR="00C654FC" w:rsidRDefault="00C654FC" w:rsidP="00C654FC">
      <w:pPr>
        <w:spacing w:after="0" w:line="240" w:lineRule="auto"/>
        <w:jc w:val="both"/>
      </w:pPr>
      <w:r>
        <w:t xml:space="preserve">Comme ils sont le centre du monde, ils n'ont pas l'impression de mentir, puisqu'ils sont les seuls à détenir la Vérité avec un grand V (ils sont la vérité, Dieu, Allah, et Allah parle en leur nom). </w:t>
      </w:r>
    </w:p>
    <w:p w14:paraId="4CBCEBD2" w14:textId="77777777" w:rsidR="00C654FC" w:rsidRDefault="00C654FC" w:rsidP="00C654FC">
      <w:pPr>
        <w:spacing w:after="0" w:line="240" w:lineRule="auto"/>
        <w:jc w:val="both"/>
      </w:pPr>
    </w:p>
    <w:p w14:paraId="06AFA8E4" w14:textId="688BF551" w:rsidR="00C654FC" w:rsidRDefault="00C654FC" w:rsidP="00C654FC">
      <w:pPr>
        <w:spacing w:after="0" w:line="240" w:lineRule="auto"/>
        <w:jc w:val="both"/>
      </w:pPr>
      <w:r>
        <w:t>Grace aux "révélations" adéquates, qu'ils s'inventent continuellement, ils peuvent :</w:t>
      </w:r>
    </w:p>
    <w:p w14:paraId="26C5D267" w14:textId="77777777" w:rsidR="00C654FC" w:rsidRDefault="00C654FC" w:rsidP="00C654FC">
      <w:pPr>
        <w:spacing w:after="0" w:line="240" w:lineRule="auto"/>
        <w:jc w:val="both"/>
      </w:pPr>
    </w:p>
    <w:p w14:paraId="1BEEDEE3" w14:textId="769ECC6D" w:rsidR="00C654FC" w:rsidRDefault="00C654FC" w:rsidP="00C654FC">
      <w:pPr>
        <w:pStyle w:val="Paragraphedeliste"/>
        <w:numPr>
          <w:ilvl w:val="0"/>
          <w:numId w:val="2"/>
        </w:numPr>
        <w:spacing w:after="0" w:line="240" w:lineRule="auto"/>
        <w:jc w:val="both"/>
      </w:pPr>
      <w:r>
        <w:t xml:space="preserve">Soit se justifier moralement sans fin, face à leurs adeptes et admirateurs (par exemple, pour épouser, </w:t>
      </w:r>
      <w:r w:rsidRPr="00B22E74">
        <w:rPr>
          <w:b/>
          <w:bCs/>
        </w:rPr>
        <w:t>Zaynab bint Jahsh</w:t>
      </w:r>
      <w:r w:rsidR="00690470">
        <w:rPr>
          <w:rStyle w:val="Appelnotedebasdep"/>
        </w:rPr>
        <w:footnoteReference w:id="25"/>
      </w:r>
      <w:r>
        <w:t>, la femme de son fils adoptif</w:t>
      </w:r>
      <w:r w:rsidR="00B22E74">
        <w:t xml:space="preserve">, </w:t>
      </w:r>
      <w:hyperlink r:id="rId28" w:history="1">
        <w:r w:rsidR="00B22E74" w:rsidRPr="00B22E74">
          <w:rPr>
            <w:rStyle w:val="Lienhypertexte"/>
            <w:rFonts w:ascii="Calibri" w:hAnsi="Calibri" w:cs="Calibri"/>
            <w:color w:val="0B0080"/>
            <w:shd w:val="clear" w:color="auto" w:fill="FFFFFF"/>
          </w:rPr>
          <w:t>Zayd ibn Harithah</w:t>
        </w:r>
      </w:hyperlink>
      <w:r w:rsidR="00B22E74">
        <w:rPr>
          <w:rStyle w:val="Appelnotedebasdep"/>
          <w:rFonts w:ascii="Calibri" w:hAnsi="Calibri" w:cs="Calibri"/>
        </w:rPr>
        <w:footnoteReference w:id="26"/>
      </w:r>
      <w:r w:rsidR="00B22E74">
        <w:t>,</w:t>
      </w:r>
      <w:r>
        <w:t xml:space="preserve"> ...),</w:t>
      </w:r>
    </w:p>
    <w:p w14:paraId="6A8A7625" w14:textId="5CE35B68" w:rsidR="00571096" w:rsidRDefault="00571096" w:rsidP="00571096">
      <w:pPr>
        <w:spacing w:after="0" w:line="240" w:lineRule="auto"/>
        <w:jc w:val="both"/>
      </w:pPr>
    </w:p>
    <w:p w14:paraId="0930CC04" w14:textId="77777777" w:rsidR="00571096" w:rsidRDefault="00571096" w:rsidP="00571096">
      <w:pPr>
        <w:spacing w:after="0" w:line="240" w:lineRule="auto"/>
        <w:jc w:val="both"/>
      </w:pPr>
      <w:r>
        <w:lastRenderedPageBreak/>
        <w:t xml:space="preserve">33.37-38.  « 37. Quand tu disais à celui qu’Allah avait comblé de bienfait, tout comme toi-même l’avais comblé : « Garde pour toi ton épouse et crains Allah », et tu cachais en ton âme ce qu’Allah allait rendre public. Tu craignais les gens, et c’est Allah qui est plus digne de ta crainte. </w:t>
      </w:r>
      <w:r w:rsidRPr="00A74339">
        <w:rPr>
          <w:b/>
          <w:i/>
        </w:rPr>
        <w:t>Puis quand Zayd eut cessé toute relation avec elle, Nous te la fîmes épouser, afin qu’il n’y ait aucun empêchement pour les croyants d’épouser les femmes de leurs fils adoptifs, quand ceux-ci cessent toute relation avec elles.</w:t>
      </w:r>
      <w:r>
        <w:t xml:space="preserve"> Le commandement d’Allah doit être exécuté</w:t>
      </w:r>
      <w:r>
        <w:rPr>
          <w:rStyle w:val="Appelnotedebasdep"/>
        </w:rPr>
        <w:footnoteReference w:id="27"/>
      </w:r>
      <w:r>
        <w:t>.</w:t>
      </w:r>
    </w:p>
    <w:p w14:paraId="300F6B8D" w14:textId="77777777" w:rsidR="00571096" w:rsidRDefault="00571096" w:rsidP="00571096">
      <w:pPr>
        <w:spacing w:after="0" w:line="240" w:lineRule="auto"/>
        <w:jc w:val="both"/>
      </w:pPr>
      <w:r>
        <w:t xml:space="preserve">38. </w:t>
      </w:r>
      <w:r w:rsidRPr="007C1951">
        <w:rPr>
          <w:b/>
          <w:i/>
        </w:rPr>
        <w:t>Nul grief à faire au Prophète en ce qu’Allah lui a imposé</w:t>
      </w:r>
      <w:r>
        <w:rPr>
          <w:rStyle w:val="Appelnotedebasdep"/>
          <w:b/>
          <w:i/>
        </w:rPr>
        <w:footnoteReference w:id="28"/>
      </w:r>
      <w:r>
        <w:t>, conformément aux lois établies pour ceux qui vécurent antérieurement. Le commandement d’Allah est un décret inéluctable ».</w:t>
      </w:r>
    </w:p>
    <w:p w14:paraId="4190FC79" w14:textId="77777777" w:rsidR="004233E1" w:rsidRDefault="004233E1" w:rsidP="00571096">
      <w:pPr>
        <w:spacing w:after="0" w:line="240" w:lineRule="auto"/>
      </w:pPr>
    </w:p>
    <w:p w14:paraId="75981FE9" w14:textId="77777777" w:rsidR="00571096" w:rsidRDefault="00571096" w:rsidP="00571096">
      <w:pPr>
        <w:spacing w:after="0" w:line="240" w:lineRule="auto"/>
        <w:jc w:val="both"/>
      </w:pPr>
      <w:r>
        <w:t>Note : Allah a autorisé Mahomet à épouser la femme de son fils adoptif (Zayd) (33.37-38).</w:t>
      </w:r>
    </w:p>
    <w:p w14:paraId="54BA4689" w14:textId="77777777" w:rsidR="00571096" w:rsidRDefault="00571096" w:rsidP="00571096">
      <w:pPr>
        <w:spacing w:after="0" w:line="240" w:lineRule="auto"/>
        <w:jc w:val="both"/>
      </w:pPr>
    </w:p>
    <w:p w14:paraId="35E97CD0" w14:textId="60E42B7C" w:rsidR="00C654FC" w:rsidRDefault="00C654FC" w:rsidP="00C654FC">
      <w:pPr>
        <w:pStyle w:val="Paragraphedeliste"/>
        <w:numPr>
          <w:ilvl w:val="0"/>
          <w:numId w:val="2"/>
        </w:numPr>
        <w:spacing w:after="0" w:line="240" w:lineRule="auto"/>
        <w:jc w:val="both"/>
      </w:pPr>
      <w:r>
        <w:t>Soit régler leur compte avec toutes les personnes qui les contredisent ou les critiquent, et qui donc de facto deviennent des ennemis à leurs yeux, comme dans la sourate mecquoise 111 (</w:t>
      </w:r>
      <w:r w:rsidR="00F867CD">
        <w:t xml:space="preserve">la </w:t>
      </w:r>
      <w:r>
        <w:t>n°6 dans l'ordre des révélations, donc</w:t>
      </w:r>
      <w:r w:rsidR="00F867CD">
        <w:t xml:space="preserve"> apparue,</w:t>
      </w:r>
      <w:r>
        <w:t xml:space="preserve"> très tôt, tout au début de sa révélation</w:t>
      </w:r>
      <w:r w:rsidR="00690470">
        <w:rPr>
          <w:rStyle w:val="Appelnotedebasdep"/>
        </w:rPr>
        <w:footnoteReference w:id="29"/>
      </w:r>
      <w:r>
        <w:t xml:space="preserve">), où il règle, ici, par exemple, ses comptes avec son oncle Abou Talib et son épouse, qui l'avait pourtant élevé correctement, mais avec </w:t>
      </w:r>
      <w:r w:rsidR="00F867CD">
        <w:t>rigueur</w:t>
      </w:r>
      <w:r>
        <w:t xml:space="preserve"> :</w:t>
      </w:r>
    </w:p>
    <w:p w14:paraId="596602F0" w14:textId="77777777" w:rsidR="00C654FC" w:rsidRDefault="00C654FC" w:rsidP="00C654FC">
      <w:pPr>
        <w:spacing w:after="0" w:line="240" w:lineRule="auto"/>
        <w:jc w:val="both"/>
      </w:pPr>
    </w:p>
    <w:p w14:paraId="398BA70D" w14:textId="77777777" w:rsidR="00C654FC" w:rsidRDefault="00C654FC" w:rsidP="00C654FC">
      <w:pPr>
        <w:spacing w:after="0" w:line="240" w:lineRule="auto"/>
        <w:jc w:val="both"/>
      </w:pPr>
      <w:r>
        <w:t xml:space="preserve">1. </w:t>
      </w:r>
      <w:r w:rsidRPr="00C654FC">
        <w:rPr>
          <w:b/>
          <w:bCs/>
        </w:rPr>
        <w:t>Que périssent les deux mains d'Abu-Lahab et que lui-même périsse</w:t>
      </w:r>
      <w:r>
        <w:t>.</w:t>
      </w:r>
    </w:p>
    <w:p w14:paraId="3D946CD9" w14:textId="77777777" w:rsidR="00C654FC" w:rsidRDefault="00C654FC" w:rsidP="00C654FC">
      <w:pPr>
        <w:spacing w:after="0" w:line="240" w:lineRule="auto"/>
        <w:jc w:val="both"/>
      </w:pPr>
      <w:r>
        <w:t>2. Sa fortune ne lui sert à rien, ni ce qu'il a acquis.</w:t>
      </w:r>
    </w:p>
    <w:p w14:paraId="0220937B" w14:textId="77777777" w:rsidR="00C654FC" w:rsidRDefault="00C654FC" w:rsidP="00C654FC">
      <w:pPr>
        <w:spacing w:after="0" w:line="240" w:lineRule="auto"/>
        <w:jc w:val="both"/>
      </w:pPr>
      <w:r>
        <w:t xml:space="preserve">3. </w:t>
      </w:r>
      <w:r w:rsidRPr="00C654FC">
        <w:rPr>
          <w:b/>
          <w:bCs/>
        </w:rPr>
        <w:t>Il sera brûlé dans un Feu plein de flammes</w:t>
      </w:r>
      <w:r>
        <w:t>.</w:t>
      </w:r>
    </w:p>
    <w:p w14:paraId="36C69693" w14:textId="77777777" w:rsidR="00C654FC" w:rsidRDefault="00C654FC" w:rsidP="00C654FC">
      <w:pPr>
        <w:spacing w:after="0" w:line="240" w:lineRule="auto"/>
        <w:jc w:val="both"/>
      </w:pPr>
      <w:r>
        <w:t xml:space="preserve">4. </w:t>
      </w:r>
      <w:r w:rsidRPr="00C654FC">
        <w:rPr>
          <w:b/>
          <w:bCs/>
        </w:rPr>
        <w:t>de même sa femme, la porteuse de bois</w:t>
      </w:r>
      <w:r>
        <w:t>,</w:t>
      </w:r>
    </w:p>
    <w:p w14:paraId="7B8B446B" w14:textId="00913756" w:rsidR="00C654FC" w:rsidRDefault="00C654FC" w:rsidP="00C654FC">
      <w:pPr>
        <w:spacing w:after="0" w:line="240" w:lineRule="auto"/>
        <w:jc w:val="both"/>
      </w:pPr>
      <w:r>
        <w:t xml:space="preserve">5. </w:t>
      </w:r>
      <w:r w:rsidRPr="00C654FC">
        <w:rPr>
          <w:b/>
          <w:bCs/>
        </w:rPr>
        <w:t>à son cou, une corde de fibres</w:t>
      </w:r>
      <w:r>
        <w:rPr>
          <w:rStyle w:val="Appelnotedebasdep"/>
          <w:b/>
          <w:bCs/>
        </w:rPr>
        <w:footnoteReference w:id="30"/>
      </w:r>
      <w:r>
        <w:t>.</w:t>
      </w:r>
    </w:p>
    <w:p w14:paraId="28CCA480" w14:textId="77777777" w:rsidR="00C654FC" w:rsidRDefault="00C654FC" w:rsidP="00C654FC">
      <w:pPr>
        <w:spacing w:after="0" w:line="240" w:lineRule="auto"/>
        <w:jc w:val="both"/>
      </w:pPr>
    </w:p>
    <w:p w14:paraId="4DCF7E11" w14:textId="34C3AD40" w:rsidR="00C654FC" w:rsidRDefault="00C654FC" w:rsidP="00C654FC">
      <w:pPr>
        <w:spacing w:after="0" w:line="240" w:lineRule="auto"/>
        <w:jc w:val="both"/>
      </w:pPr>
      <w:r>
        <w:t>Dans un de mes textes (sur</w:t>
      </w:r>
      <w:r w:rsidR="00DD1606">
        <w:t xml:space="preserve"> le</w:t>
      </w:r>
      <w:r>
        <w:t xml:space="preserve"> « </w:t>
      </w:r>
      <w:r w:rsidR="00DD1606" w:rsidRPr="00DD1606">
        <w:rPr>
          <w:i/>
          <w:iCs/>
        </w:rPr>
        <w:t>Respect de certaines valeurs éthiques sur Facebook</w:t>
      </w:r>
      <w:r w:rsidR="00DD1606">
        <w:rPr>
          <w:rStyle w:val="Appelnotedebasdep"/>
        </w:rPr>
        <w:t xml:space="preserve"> </w:t>
      </w:r>
      <w:r w:rsidR="00DD1606">
        <w:rPr>
          <w:rStyle w:val="Appelnotedebasdep"/>
        </w:rPr>
        <w:footnoteReference w:id="31"/>
      </w:r>
      <w:r>
        <w:t xml:space="preserve"> »), j’a</w:t>
      </w:r>
      <w:r w:rsidR="00DD1606">
        <w:t>vais</w:t>
      </w:r>
      <w:r>
        <w:t xml:space="preserve"> écrit « [</w:t>
      </w:r>
      <w:r w:rsidRPr="00215595">
        <w:rPr>
          <w:i/>
          <w:iCs/>
        </w:rPr>
        <w:t xml:space="preserve">souvenez-vous] du petit Mohamed, né 2 ans après le décès de son père, rejeté par sa mère, Amina, sorte d’enfant dont personne ne voulait, qui est passé entre les mains de cinq personnes (Donné, à sa naissance, à </w:t>
      </w:r>
      <w:r w:rsidRPr="00215595">
        <w:rPr>
          <w:b/>
          <w:bCs/>
          <w:i/>
          <w:iCs/>
        </w:rPr>
        <w:t>Thueiba</w:t>
      </w:r>
      <w:r w:rsidRPr="00215595">
        <w:rPr>
          <w:i/>
          <w:iCs/>
        </w:rPr>
        <w:t xml:space="preserve">, une servante, puis à </w:t>
      </w:r>
      <w:r w:rsidRPr="00215595">
        <w:rPr>
          <w:b/>
          <w:bCs/>
          <w:i/>
          <w:iCs/>
        </w:rPr>
        <w:t>Halima</w:t>
      </w:r>
      <w:r w:rsidRPr="00215595">
        <w:rPr>
          <w:i/>
          <w:iCs/>
        </w:rPr>
        <w:t xml:space="preserve">, une nourrice, puis de nouveau à sa mère, </w:t>
      </w:r>
      <w:r w:rsidRPr="00215595">
        <w:rPr>
          <w:b/>
          <w:bCs/>
          <w:i/>
          <w:iCs/>
        </w:rPr>
        <w:t>Amina</w:t>
      </w:r>
      <w:r w:rsidRPr="00215595">
        <w:rPr>
          <w:i/>
          <w:iCs/>
        </w:rPr>
        <w:t xml:space="preserve">, durant un an, puis à son grand-père, </w:t>
      </w:r>
      <w:r w:rsidRPr="00215595">
        <w:rPr>
          <w:b/>
          <w:bCs/>
          <w:i/>
          <w:iCs/>
        </w:rPr>
        <w:t>Abd Al-Muttalib</w:t>
      </w:r>
      <w:r w:rsidRPr="00215595">
        <w:rPr>
          <w:i/>
          <w:iCs/>
        </w:rPr>
        <w:t xml:space="preserve">, puis à son oncle </w:t>
      </w:r>
      <w:r w:rsidRPr="00215595">
        <w:rPr>
          <w:b/>
          <w:bCs/>
          <w:i/>
          <w:iCs/>
        </w:rPr>
        <w:t>Abou Talib</w:t>
      </w:r>
      <w:r w:rsidRPr="00215595">
        <w:rPr>
          <w:i/>
          <w:iCs/>
        </w:rPr>
        <w:t xml:space="preserve"> </w:t>
      </w:r>
      <w:r w:rsidRPr="000B5A36">
        <w:t>[2]</w:t>
      </w:r>
      <w:r>
        <w:t xml:space="preserve"> ».</w:t>
      </w:r>
    </w:p>
    <w:p w14:paraId="2C243B87" w14:textId="77777777" w:rsidR="00C654FC" w:rsidRDefault="00C654FC" w:rsidP="00C654FC">
      <w:pPr>
        <w:spacing w:after="0" w:line="240" w:lineRule="auto"/>
        <w:jc w:val="both"/>
      </w:pPr>
    </w:p>
    <w:p w14:paraId="050C6C5C" w14:textId="4633EF8C" w:rsidR="00C654FC" w:rsidRDefault="00C654FC" w:rsidP="00C654FC">
      <w:pPr>
        <w:spacing w:after="0" w:line="240" w:lineRule="auto"/>
        <w:jc w:val="both"/>
      </w:pPr>
      <w:r>
        <w:t xml:space="preserve">Ces changements des personnes, servant de référent affectif et s’occupant petit Mohamed est, pour moi, quelque chose d'anormal et de toujours très déstabilisant pour l’enfant. Cela peut expliquer le développement d'un trouble TPN en lui, pour surcompenser la blessure narcissique, causée par </w:t>
      </w:r>
      <w:r w:rsidR="00F867CD">
        <w:t>cette</w:t>
      </w:r>
      <w:r>
        <w:t xml:space="preserve"> situation familiale</w:t>
      </w:r>
      <w:r w:rsidR="00F867CD">
        <w:t xml:space="preserve"> anormale</w:t>
      </w:r>
      <w:r>
        <w:t xml:space="preserve"> qu'il a</w:t>
      </w:r>
      <w:r w:rsidR="00F867CD">
        <w:t xml:space="preserve"> dû</w:t>
      </w:r>
      <w:r>
        <w:t xml:space="preserve"> subi</w:t>
      </w:r>
      <w:r w:rsidR="00F867CD">
        <w:t>r</w:t>
      </w:r>
      <w:r>
        <w:t>.</w:t>
      </w:r>
    </w:p>
    <w:p w14:paraId="4171433A" w14:textId="77777777" w:rsidR="00F867CD" w:rsidRDefault="00F867CD" w:rsidP="00C654FC">
      <w:pPr>
        <w:spacing w:after="0" w:line="240" w:lineRule="auto"/>
        <w:jc w:val="both"/>
      </w:pPr>
    </w:p>
    <w:p w14:paraId="48A5AF62" w14:textId="7465A3F0" w:rsidR="00C654FC" w:rsidRDefault="00C654FC" w:rsidP="00C654FC">
      <w:pPr>
        <w:spacing w:after="0" w:line="240" w:lineRule="auto"/>
        <w:jc w:val="both"/>
      </w:pPr>
      <w:r>
        <w:t>En général, ce changement continue de personnes, devant d'occuper de l'enfants (plus de cinq) est le signe d’un « non-dit » entourant la naissance de cet enfant (</w:t>
      </w:r>
      <w:r w:rsidR="00F867CD">
        <w:t xml:space="preserve">par exemple, </w:t>
      </w:r>
      <w:r>
        <w:t xml:space="preserve">non-dit sur le non-désir de cet enfant par Amina </w:t>
      </w:r>
      <w:r w:rsidR="00F867CD">
        <w:t>(</w:t>
      </w:r>
      <w:r>
        <w:t>?</w:t>
      </w:r>
      <w:r w:rsidR="00F867CD">
        <w:t>)</w:t>
      </w:r>
      <w:r>
        <w:t>).</w:t>
      </w:r>
    </w:p>
    <w:p w14:paraId="174611A7" w14:textId="77777777" w:rsidR="00C654FC" w:rsidRDefault="00C654FC" w:rsidP="00C654FC">
      <w:pPr>
        <w:spacing w:after="0" w:line="240" w:lineRule="auto"/>
        <w:jc w:val="both"/>
      </w:pPr>
    </w:p>
    <w:p w14:paraId="4BC1B7EB" w14:textId="15C5391F" w:rsidR="00F867CD" w:rsidRDefault="00C654FC" w:rsidP="00C654FC">
      <w:pPr>
        <w:spacing w:after="0" w:line="240" w:lineRule="auto"/>
        <w:jc w:val="both"/>
      </w:pPr>
      <w:r>
        <w:t xml:space="preserve">Il a beaucoup d’hypothèses pouvant expliquer l’anormalité de cette situation : </w:t>
      </w:r>
    </w:p>
    <w:p w14:paraId="4A2D105C" w14:textId="77777777" w:rsidR="00F867CD" w:rsidRDefault="00F867CD" w:rsidP="00C654FC">
      <w:pPr>
        <w:spacing w:after="0" w:line="240" w:lineRule="auto"/>
        <w:jc w:val="both"/>
      </w:pPr>
    </w:p>
    <w:p w14:paraId="26B20060" w14:textId="77777777" w:rsidR="00F867CD" w:rsidRDefault="00C654FC" w:rsidP="00C654FC">
      <w:pPr>
        <w:spacing w:after="0" w:line="240" w:lineRule="auto"/>
        <w:jc w:val="both"/>
      </w:pPr>
      <w:r>
        <w:t xml:space="preserve">1) le cas d’un enfant non-désiré, en raison de la honte d’une relation sexuelle hors mariage ou liée à un viol, </w:t>
      </w:r>
    </w:p>
    <w:p w14:paraId="761FFF58" w14:textId="444D57B4" w:rsidR="00C654FC" w:rsidRDefault="00C654FC" w:rsidP="00C654FC">
      <w:pPr>
        <w:spacing w:after="0" w:line="240" w:lineRule="auto"/>
        <w:jc w:val="both"/>
      </w:pPr>
      <w:r>
        <w:t xml:space="preserve">2) </w:t>
      </w:r>
      <w:r w:rsidR="00F867CD">
        <w:t>le cas d’u</w:t>
      </w:r>
      <w:r>
        <w:t>n état dépressif chez la mère</w:t>
      </w:r>
      <w:r w:rsidR="00F867CD">
        <w:t xml:space="preserve">, </w:t>
      </w:r>
      <w:r>
        <w:t>comme dans le cas d’une dépression post-partu</w:t>
      </w:r>
      <w:r w:rsidR="00F867CD">
        <w:t>m</w:t>
      </w:r>
      <w:r>
        <w:t xml:space="preserve"> ( ?)</w:t>
      </w:r>
      <w:r w:rsidR="00F867CD">
        <w:t>, …</w:t>
      </w:r>
      <w:r>
        <w:t xml:space="preserve"> etc.</w:t>
      </w:r>
    </w:p>
    <w:p w14:paraId="4493BE57" w14:textId="77777777" w:rsidR="00C654FC" w:rsidRDefault="00C654FC" w:rsidP="00C654FC">
      <w:pPr>
        <w:spacing w:after="0" w:line="240" w:lineRule="auto"/>
        <w:jc w:val="both"/>
      </w:pPr>
    </w:p>
    <w:p w14:paraId="72F9F4AE" w14:textId="6A2D42B8" w:rsidR="00C654FC" w:rsidRDefault="00C654FC" w:rsidP="00C654FC">
      <w:pPr>
        <w:spacing w:after="0" w:line="240" w:lineRule="auto"/>
        <w:jc w:val="both"/>
      </w:pPr>
      <w:r>
        <w:lastRenderedPageBreak/>
        <w:t>Ce qui est terrible est</w:t>
      </w:r>
      <w:r w:rsidR="00F867CD">
        <w:t xml:space="preserve"> le fait</w:t>
      </w:r>
      <w:r>
        <w:t xml:space="preserve"> que Mahomet</w:t>
      </w:r>
      <w:r w:rsidR="00F867CD">
        <w:t>,</w:t>
      </w:r>
      <w:r>
        <w:t xml:space="preserve"> pour régler ses comptes </w:t>
      </w:r>
      <w:r w:rsidR="00F867CD">
        <w:t>par rapport à</w:t>
      </w:r>
      <w:r>
        <w:t xml:space="preserve"> son enfance dysfonctionnelle, a « réussi » à « pourrir » l’existence de milliards d’êtres humains, sur Terre, qui</w:t>
      </w:r>
      <w:r w:rsidR="00F867CD">
        <w:t>, eux,</w:t>
      </w:r>
      <w:r>
        <w:t xml:space="preserve"> n’avaient rien demandé.</w:t>
      </w:r>
    </w:p>
    <w:p w14:paraId="7A2CB8AF" w14:textId="77777777" w:rsidR="00C654FC" w:rsidRDefault="00C654FC" w:rsidP="00C654FC">
      <w:pPr>
        <w:spacing w:after="0" w:line="240" w:lineRule="auto"/>
        <w:jc w:val="both"/>
      </w:pPr>
    </w:p>
    <w:p w14:paraId="20B60CFC" w14:textId="77777777" w:rsidR="00C654FC" w:rsidRDefault="00C654FC" w:rsidP="00C654FC">
      <w:pPr>
        <w:spacing w:after="0" w:line="240" w:lineRule="auto"/>
        <w:jc w:val="both"/>
      </w:pPr>
      <w:r>
        <w:t>Aicha a parfaitement deviné ce qu'il se cachait derrière les "Révélation d'Allah", que Mahomet prétendait avoir reçu :</w:t>
      </w:r>
    </w:p>
    <w:p w14:paraId="031CD952" w14:textId="77777777" w:rsidR="00C654FC" w:rsidRDefault="00C654FC" w:rsidP="00C654FC">
      <w:pPr>
        <w:spacing w:after="0" w:line="240" w:lineRule="auto"/>
        <w:jc w:val="both"/>
      </w:pPr>
    </w:p>
    <w:p w14:paraId="04C9D3FE" w14:textId="284CAA37" w:rsidR="00C654FC" w:rsidRDefault="00F867CD" w:rsidP="00C654FC">
      <w:pPr>
        <w:spacing w:after="0" w:line="240" w:lineRule="auto"/>
        <w:jc w:val="both"/>
      </w:pPr>
      <w:r>
        <w:t xml:space="preserve">En effet, </w:t>
      </w:r>
      <w:r w:rsidR="00C654FC">
        <w:t>Aicha a rapporté</w:t>
      </w:r>
      <w:r>
        <w:t xml:space="preserve"> (voir ci-après)</w:t>
      </w:r>
      <w:r w:rsidR="00C654FC">
        <w:t xml:space="preserve"> :</w:t>
      </w:r>
    </w:p>
    <w:p w14:paraId="4DD66967" w14:textId="77777777" w:rsidR="00C654FC" w:rsidRDefault="00C654FC" w:rsidP="00C654FC">
      <w:pPr>
        <w:spacing w:after="0" w:line="240" w:lineRule="auto"/>
        <w:jc w:val="both"/>
      </w:pPr>
      <w:r>
        <w:t xml:space="preserve">« J’étais jalouse des femmes qui s’offraient au Messager de Dieu et je disais : « </w:t>
      </w:r>
      <w:r w:rsidRPr="0028660C">
        <w:rPr>
          <w:i/>
          <w:iCs/>
        </w:rPr>
        <w:t>comment une femme peut-elle se donner ainsi ?</w:t>
      </w:r>
      <w:r>
        <w:t xml:space="preserve"> » Puis, Dieu a révélé : « </w:t>
      </w:r>
      <w:r w:rsidRPr="0028660C">
        <w:rPr>
          <w:i/>
          <w:iCs/>
        </w:rPr>
        <w:t>tu fais attendre qui tu veux d’entre elles et tu héberges chez toi qui tu veux. Puis il ne t’est fait aucun grief si tu invites chez toi l’une de celles que tu avais écartées</w:t>
      </w:r>
      <w:r>
        <w:t xml:space="preserve"> ». J’ai dit : « </w:t>
      </w:r>
      <w:r w:rsidRPr="0028660C">
        <w:rPr>
          <w:i/>
          <w:iCs/>
        </w:rPr>
        <w:t>il me semble que ton Seigneur se hâte de satisfaire tes désirs</w:t>
      </w:r>
      <w:r>
        <w:t xml:space="preserve"> ». (Sahih Muslim, n°1464).</w:t>
      </w:r>
    </w:p>
    <w:p w14:paraId="359672BF" w14:textId="77777777" w:rsidR="00C654FC" w:rsidRDefault="00C654FC" w:rsidP="00C654FC">
      <w:pPr>
        <w:spacing w:after="0" w:line="240" w:lineRule="auto"/>
        <w:jc w:val="both"/>
      </w:pPr>
    </w:p>
    <w:p w14:paraId="67BCC7E0" w14:textId="4C0EA4DB" w:rsidR="00C654FC" w:rsidRDefault="00C654FC" w:rsidP="00690470">
      <w:pPr>
        <w:pStyle w:val="Titre2"/>
      </w:pPr>
      <w:r>
        <w:t>Bibl</w:t>
      </w:r>
      <w:r w:rsidR="00690470">
        <w:t>i</w:t>
      </w:r>
      <w:r>
        <w:t xml:space="preserve">ographie </w:t>
      </w:r>
      <w:r w:rsidR="00690470">
        <w:t>partielle à ce chapitre</w:t>
      </w:r>
    </w:p>
    <w:p w14:paraId="504CC8F2" w14:textId="77777777" w:rsidR="00C654FC" w:rsidRDefault="00C654FC" w:rsidP="00C654FC">
      <w:pPr>
        <w:spacing w:after="0" w:line="240" w:lineRule="auto"/>
        <w:jc w:val="both"/>
      </w:pPr>
    </w:p>
    <w:p w14:paraId="2CC5CD53" w14:textId="08CFA2E0" w:rsidR="00C654FC" w:rsidRDefault="00C654FC" w:rsidP="00C654FC">
      <w:pPr>
        <w:spacing w:after="0" w:line="240" w:lineRule="auto"/>
        <w:jc w:val="both"/>
      </w:pPr>
      <w:r>
        <w:t xml:space="preserve">[1] Le trouble de la personnalité narcissique est un trouble de la personnalité dans lequel un individu se manifeste par le besoin excessif d'être admiré et par un manque d'empathie. Les symptômes apparaissent au début de l'âge adulte. Cf. </w:t>
      </w:r>
      <w:r w:rsidR="0028660C" w:rsidRPr="0028660C">
        <w:rPr>
          <w:i/>
          <w:iCs/>
        </w:rPr>
        <w:t>T</w:t>
      </w:r>
      <w:r w:rsidRPr="0028660C">
        <w:rPr>
          <w:i/>
          <w:iCs/>
        </w:rPr>
        <w:t>rouble de la personnalité narcissique</w:t>
      </w:r>
      <w:r>
        <w:t xml:space="preserve">, </w:t>
      </w:r>
      <w:hyperlink r:id="rId29" w:history="1">
        <w:r w:rsidR="0028660C" w:rsidRPr="00192F49">
          <w:rPr>
            <w:rStyle w:val="Lienhypertexte"/>
          </w:rPr>
          <w:t>https://fr.wikipedia.org/wiki/Trouble_de_la_personnalit%C3%A9_narcissique</w:t>
        </w:r>
      </w:hyperlink>
      <w:r w:rsidR="0028660C">
        <w:t xml:space="preserve"> </w:t>
      </w:r>
    </w:p>
    <w:p w14:paraId="3B62A1B9" w14:textId="77777777" w:rsidR="00C654FC" w:rsidRDefault="00C654FC" w:rsidP="00C654FC">
      <w:pPr>
        <w:spacing w:after="0" w:line="240" w:lineRule="auto"/>
        <w:jc w:val="both"/>
      </w:pPr>
    </w:p>
    <w:p w14:paraId="4661FDD9" w14:textId="66A71FC4" w:rsidR="00C654FC" w:rsidRDefault="00C654FC" w:rsidP="0028660C">
      <w:pPr>
        <w:spacing w:after="0" w:line="240" w:lineRule="auto"/>
      </w:pPr>
      <w:r>
        <w:t xml:space="preserve">[2] </w:t>
      </w:r>
      <w:r w:rsidRPr="0028660C">
        <w:rPr>
          <w:i/>
          <w:iCs/>
        </w:rPr>
        <w:t>L’enfance de Mahomet</w:t>
      </w:r>
      <w:r>
        <w:t xml:space="preserve">, </w:t>
      </w:r>
      <w:hyperlink r:id="rId30" w:anchor="_Toc40439271" w:history="1">
        <w:r w:rsidR="0028660C" w:rsidRPr="00192F49">
          <w:rPr>
            <w:rStyle w:val="Lienhypertexte"/>
          </w:rPr>
          <w:t>http://benjamin.lisan.free.fr/jardin.secret/EcritsPolitiquesetPhilosophiques/SurIslam/petits_souvenirs_sur_les_mythomanes_et_menteurs_pathologiques.htm#_Toc40439271</w:t>
        </w:r>
      </w:hyperlink>
      <w:r w:rsidR="0028660C">
        <w:t xml:space="preserve"> </w:t>
      </w:r>
    </w:p>
    <w:p w14:paraId="74FDD3E7" w14:textId="77777777" w:rsidR="00C654FC" w:rsidRPr="00260C03" w:rsidRDefault="00C654FC" w:rsidP="00DD38CF">
      <w:pPr>
        <w:spacing w:after="0" w:line="240" w:lineRule="auto"/>
        <w:jc w:val="both"/>
      </w:pPr>
    </w:p>
    <w:p w14:paraId="2CA3D987" w14:textId="40ABD963" w:rsidR="00991B34" w:rsidRDefault="00B37F94" w:rsidP="00B37F94">
      <w:pPr>
        <w:pStyle w:val="Titre1"/>
      </w:pPr>
      <w:r>
        <w:t xml:space="preserve">Annexe : textes des versets auxquels </w:t>
      </w:r>
      <w:r w:rsidR="00CB6D48">
        <w:t>nous avons</w:t>
      </w:r>
      <w:r>
        <w:t xml:space="preserve"> fait référence</w:t>
      </w:r>
    </w:p>
    <w:p w14:paraId="30D3B5F4" w14:textId="1BBF86AE" w:rsidR="00B37F94" w:rsidRDefault="00B37F94" w:rsidP="00991B34">
      <w:pPr>
        <w:spacing w:after="0" w:line="240" w:lineRule="auto"/>
      </w:pPr>
    </w:p>
    <w:p w14:paraId="1D9E8147" w14:textId="65BD139A" w:rsidR="00CB6D48" w:rsidRDefault="00CB6D48" w:rsidP="00991B34">
      <w:pPr>
        <w:spacing w:after="0" w:line="240" w:lineRule="auto"/>
      </w:pPr>
      <w:r w:rsidRPr="00B37F94">
        <w:t>Matthieu 5.38</w:t>
      </w:r>
      <w:r>
        <w:t>-42 :</w:t>
      </w:r>
    </w:p>
    <w:p w14:paraId="139946FA" w14:textId="77777777" w:rsidR="00CB6D48" w:rsidRDefault="00CB6D48" w:rsidP="00CB6D48">
      <w:pPr>
        <w:spacing w:after="0" w:line="240" w:lineRule="auto"/>
      </w:pPr>
      <w:r>
        <w:t>38 Vous avez appris qu’il a été dit : Œil pour œil, et dent pour dent.</w:t>
      </w:r>
    </w:p>
    <w:p w14:paraId="7A4490F3" w14:textId="77777777" w:rsidR="00CB6D48" w:rsidRDefault="00CB6D48" w:rsidP="00CB6D48">
      <w:pPr>
        <w:spacing w:after="0" w:line="240" w:lineRule="auto"/>
      </w:pPr>
      <w:r>
        <w:t xml:space="preserve">39 Eh bien ! moi, </w:t>
      </w:r>
      <w:r w:rsidRPr="0028660C">
        <w:rPr>
          <w:b/>
          <w:bCs/>
        </w:rPr>
        <w:t>je vous dis de ne pas riposter au méchant</w:t>
      </w:r>
      <w:r>
        <w:t xml:space="preserve"> ; mais si quelqu’un te gifle sur la joue droite, tends-lui encore l’autre.</w:t>
      </w:r>
    </w:p>
    <w:p w14:paraId="3379B9F5" w14:textId="77777777" w:rsidR="00CB6D48" w:rsidRDefault="00CB6D48" w:rsidP="00CB6D48">
      <w:pPr>
        <w:spacing w:after="0" w:line="240" w:lineRule="auto"/>
      </w:pPr>
      <w:r>
        <w:t>40 Et si quelqu’un veut te poursuivre en justice et prendre ta tunique, laisse-lui encore ton manteau.</w:t>
      </w:r>
    </w:p>
    <w:p w14:paraId="5FDFB342" w14:textId="77777777" w:rsidR="00CB6D48" w:rsidRDefault="00CB6D48" w:rsidP="00CB6D48">
      <w:pPr>
        <w:spacing w:after="0" w:line="240" w:lineRule="auto"/>
      </w:pPr>
      <w:r>
        <w:t>41 Et si quelqu’un te réquisitionne pour faire mille pas, fais-en deux mille avec lui.</w:t>
      </w:r>
    </w:p>
    <w:p w14:paraId="21A5D829" w14:textId="23ECE137" w:rsidR="00CB6D48" w:rsidRDefault="00CB6D48" w:rsidP="00CB6D48">
      <w:pPr>
        <w:spacing w:after="0" w:line="240" w:lineRule="auto"/>
      </w:pPr>
      <w:r>
        <w:t>42 À qui te demande, donne ; à qui veut t’emprunter, ne tourne pas le dos !</w:t>
      </w:r>
    </w:p>
    <w:p w14:paraId="7E52DD21" w14:textId="0CE969BE" w:rsidR="00B37F94" w:rsidRDefault="00B37F94" w:rsidP="00991B34">
      <w:pPr>
        <w:spacing w:after="0" w:line="240" w:lineRule="auto"/>
      </w:pPr>
    </w:p>
    <w:p w14:paraId="718A5BC3" w14:textId="63512DB0" w:rsidR="007635C2" w:rsidRDefault="007635C2" w:rsidP="007635C2">
      <w:pPr>
        <w:pStyle w:val="Titre1"/>
      </w:pPr>
      <w:r>
        <w:t>Annexe : des exemples de charités et de non-violence à bon ou mauvais escient</w:t>
      </w:r>
    </w:p>
    <w:p w14:paraId="08BA6FAD" w14:textId="735AECF4" w:rsidR="007635C2" w:rsidRDefault="007635C2" w:rsidP="00991B34">
      <w:pPr>
        <w:spacing w:after="0" w:line="240" w:lineRule="auto"/>
      </w:pPr>
    </w:p>
    <w:p w14:paraId="024133D2" w14:textId="71414252" w:rsidR="007635C2" w:rsidRDefault="007635C2" w:rsidP="007635C2">
      <w:pPr>
        <w:pStyle w:val="Titre2"/>
      </w:pPr>
      <w:r>
        <w:t>Le cas de Martin de Tour</w:t>
      </w:r>
    </w:p>
    <w:p w14:paraId="6F9A329B" w14:textId="09945707" w:rsidR="007635C2" w:rsidRDefault="007635C2" w:rsidP="00991B34">
      <w:pPr>
        <w:spacing w:after="0" w:line="240" w:lineRule="auto"/>
      </w:pPr>
    </w:p>
    <w:p w14:paraId="77A2B7DA" w14:textId="44AABB66" w:rsidR="007635C2" w:rsidRPr="007635C2" w:rsidRDefault="007635C2" w:rsidP="007635C2">
      <w:pPr>
        <w:spacing w:after="0" w:line="240" w:lineRule="auto"/>
        <w:jc w:val="both"/>
        <w:rPr>
          <w:rFonts w:ascii="Calibri" w:hAnsi="Calibri" w:cs="Calibri"/>
          <w:color w:val="202122"/>
          <w:shd w:val="clear" w:color="auto" w:fill="FFFFFF"/>
        </w:rPr>
      </w:pPr>
      <w:r w:rsidRPr="007635C2">
        <w:rPr>
          <w:rFonts w:ascii="Calibri" w:hAnsi="Calibri" w:cs="Calibri"/>
          <w:color w:val="202122"/>
          <w:shd w:val="clear" w:color="auto" w:fill="FFFFFF"/>
        </w:rPr>
        <w:t>Affecté en </w:t>
      </w:r>
      <w:hyperlink r:id="rId31" w:tooltip="Gaule" w:history="1">
        <w:r w:rsidRPr="007635C2">
          <w:rPr>
            <w:rStyle w:val="Lienhypertexte"/>
            <w:rFonts w:ascii="Calibri" w:hAnsi="Calibri" w:cs="Calibri"/>
            <w:color w:val="0B0080"/>
            <w:shd w:val="clear" w:color="auto" w:fill="FFFFFF"/>
          </w:rPr>
          <w:t>Gaule</w:t>
        </w:r>
      </w:hyperlink>
      <w:r w:rsidRPr="007635C2">
        <w:rPr>
          <w:rFonts w:ascii="Calibri" w:hAnsi="Calibri" w:cs="Calibri"/>
          <w:color w:val="202122"/>
          <w:shd w:val="clear" w:color="auto" w:fill="FFFFFF"/>
        </w:rPr>
        <w:t>, à </w:t>
      </w:r>
      <w:hyperlink r:id="rId32" w:anchor="Antiquit%C3%A9" w:tooltip="Amiens" w:history="1">
        <w:r w:rsidRPr="007635C2">
          <w:rPr>
            <w:rStyle w:val="Lienhypertexte"/>
            <w:rFonts w:ascii="Calibri" w:hAnsi="Calibri" w:cs="Calibri"/>
            <w:color w:val="0B0080"/>
            <w:shd w:val="clear" w:color="auto" w:fill="FFFFFF"/>
          </w:rPr>
          <w:t>Amiens</w:t>
        </w:r>
      </w:hyperlink>
      <w:r w:rsidRPr="007635C2">
        <w:rPr>
          <w:rFonts w:ascii="Calibri" w:hAnsi="Calibri" w:cs="Calibri"/>
          <w:color w:val="202122"/>
          <w:shd w:val="clear" w:color="auto" w:fill="FFFFFF"/>
        </w:rPr>
        <w:t>, un soir de l’hiver </w:t>
      </w:r>
      <w:hyperlink r:id="rId33" w:tooltip="334" w:history="1">
        <w:r w:rsidRPr="007635C2">
          <w:rPr>
            <w:rStyle w:val="Lienhypertexte"/>
            <w:rFonts w:ascii="Calibri" w:hAnsi="Calibri" w:cs="Calibri"/>
            <w:color w:val="0B0080"/>
            <w:shd w:val="clear" w:color="auto" w:fill="FFFFFF"/>
          </w:rPr>
          <w:t>334</w:t>
        </w:r>
      </w:hyperlink>
      <w:r w:rsidRPr="007635C2">
        <w:rPr>
          <w:rFonts w:ascii="Calibri" w:hAnsi="Calibri" w:cs="Calibri"/>
          <w:color w:val="202122"/>
          <w:shd w:val="clear" w:color="auto" w:fill="FFFFFF"/>
        </w:rPr>
        <w:t>, le légionnaire Martin partagea son manteau (chlamyde ; manteau militaire fait d'une pièce de laine rectangulaire) avec un déshérité transi de froid, car il n’avait déjà plus de solde après avoir généreusement distribué son argent. Il trancha son manteau ou tout du moins la doublure de sa pelisse : le manteau appartenait à l'armée, mais chaque soldat pouvait le doubler à l'intérieur par un tissu ou une fourrure, à ses frais.</w:t>
      </w:r>
    </w:p>
    <w:p w14:paraId="1ADB5E9E" w14:textId="1E4CDBD2" w:rsidR="007635C2" w:rsidRPr="007635C2" w:rsidRDefault="007635C2" w:rsidP="007635C2">
      <w:pPr>
        <w:spacing w:after="0" w:line="240" w:lineRule="auto"/>
        <w:jc w:val="both"/>
        <w:rPr>
          <w:rFonts w:ascii="Calibri" w:hAnsi="Calibri" w:cs="Calibri"/>
          <w:color w:val="202122"/>
          <w:shd w:val="clear" w:color="auto" w:fill="FFFFFF"/>
        </w:rPr>
      </w:pPr>
      <w:r w:rsidRPr="007635C2">
        <w:rPr>
          <w:rFonts w:ascii="Calibri" w:hAnsi="Calibri" w:cs="Calibri"/>
          <w:color w:val="202122"/>
          <w:shd w:val="clear" w:color="auto" w:fill="FFFFFF"/>
        </w:rPr>
        <w:t>En </w:t>
      </w:r>
      <w:r w:rsidRPr="007635C2">
        <w:rPr>
          <w:rFonts w:ascii="Calibri" w:hAnsi="Calibri" w:cs="Calibri"/>
        </w:rPr>
        <w:t>mars 354</w:t>
      </w:r>
      <w:r w:rsidRPr="007635C2">
        <w:rPr>
          <w:rFonts w:ascii="Calibri" w:hAnsi="Calibri" w:cs="Calibri"/>
          <w:color w:val="202122"/>
          <w:shd w:val="clear" w:color="auto" w:fill="FFFFFF"/>
        </w:rPr>
        <w:t>, Martin participe à la campagne sur le </w:t>
      </w:r>
      <w:hyperlink r:id="rId34" w:tooltip="Rhin" w:history="1">
        <w:r w:rsidRPr="007635C2">
          <w:rPr>
            <w:rStyle w:val="Lienhypertexte"/>
            <w:rFonts w:ascii="Calibri" w:hAnsi="Calibri" w:cs="Calibri"/>
            <w:color w:val="0B0080"/>
            <w:shd w:val="clear" w:color="auto" w:fill="FFFFFF"/>
          </w:rPr>
          <w:t>Rhin</w:t>
        </w:r>
      </w:hyperlink>
      <w:r w:rsidRPr="007635C2">
        <w:rPr>
          <w:rFonts w:ascii="Calibri" w:hAnsi="Calibri" w:cs="Calibri"/>
          <w:color w:val="202122"/>
          <w:shd w:val="clear" w:color="auto" w:fill="FFFFFF"/>
        </w:rPr>
        <w:t> contre les </w:t>
      </w:r>
      <w:hyperlink r:id="rId35" w:tooltip="Alamans" w:history="1">
        <w:r w:rsidRPr="007635C2">
          <w:rPr>
            <w:rStyle w:val="Lienhypertexte"/>
            <w:rFonts w:ascii="Calibri" w:hAnsi="Calibri" w:cs="Calibri"/>
            <w:color w:val="0B0080"/>
            <w:shd w:val="clear" w:color="auto" w:fill="FFFFFF"/>
          </w:rPr>
          <w:t>Alamans</w:t>
        </w:r>
      </w:hyperlink>
      <w:r w:rsidRPr="007635C2">
        <w:rPr>
          <w:rFonts w:ascii="Calibri" w:hAnsi="Calibri" w:cs="Calibri"/>
          <w:color w:val="202122"/>
          <w:shd w:val="clear" w:color="auto" w:fill="FFFFFF"/>
        </w:rPr>
        <w:t> à </w:t>
      </w:r>
      <w:hyperlink r:id="rId36" w:tooltip="Worms (ville)" w:history="1">
        <w:r w:rsidRPr="007635C2">
          <w:rPr>
            <w:rStyle w:val="Lienhypertexte"/>
            <w:rFonts w:ascii="Calibri" w:hAnsi="Calibri" w:cs="Calibri"/>
            <w:i/>
            <w:iCs/>
            <w:color w:val="0B0080"/>
            <w:shd w:val="clear" w:color="auto" w:fill="FFFFFF"/>
          </w:rPr>
          <w:t>Civitas Vangionum</w:t>
        </w:r>
      </w:hyperlink>
      <w:r w:rsidRPr="007635C2">
        <w:rPr>
          <w:rFonts w:ascii="Calibri" w:hAnsi="Calibri" w:cs="Calibri"/>
          <w:color w:val="202122"/>
          <w:shd w:val="clear" w:color="auto" w:fill="FFFFFF"/>
        </w:rPr>
        <w:t> en </w:t>
      </w:r>
      <w:hyperlink r:id="rId37" w:tooltip="Rhénanie-Palatinat" w:history="1">
        <w:r w:rsidRPr="007635C2">
          <w:rPr>
            <w:rStyle w:val="Lienhypertexte"/>
            <w:rFonts w:ascii="Calibri" w:hAnsi="Calibri" w:cs="Calibri"/>
            <w:color w:val="0B0080"/>
            <w:shd w:val="clear" w:color="auto" w:fill="FFFFFF"/>
          </w:rPr>
          <w:t>Rhénanie</w:t>
        </w:r>
      </w:hyperlink>
      <w:r w:rsidRPr="007635C2">
        <w:rPr>
          <w:rFonts w:ascii="Calibri" w:hAnsi="Calibri" w:cs="Calibri"/>
          <w:color w:val="202122"/>
          <w:shd w:val="clear" w:color="auto" w:fill="FFFFFF"/>
        </w:rPr>
        <w:t> </w:t>
      </w:r>
      <w:r w:rsidRPr="007635C2">
        <w:rPr>
          <w:rFonts w:ascii="Calibri" w:hAnsi="Calibri" w:cs="Calibri"/>
          <w:b/>
          <w:bCs/>
          <w:color w:val="202122"/>
          <w:shd w:val="clear" w:color="auto" w:fill="FFFFFF"/>
        </w:rPr>
        <w:t>; ses convictions religieuses lui interdisent de verser le sang et il refuse de se battre. Pour prouver qu’il n’est pas un lâche et qu’il croit à la </w:t>
      </w:r>
      <w:hyperlink r:id="rId38" w:tooltip="Providence (religion)" w:history="1">
        <w:r w:rsidRPr="007635C2">
          <w:rPr>
            <w:rStyle w:val="Lienhypertexte"/>
            <w:rFonts w:ascii="Calibri" w:hAnsi="Calibri" w:cs="Calibri"/>
            <w:b/>
            <w:bCs/>
            <w:color w:val="0B0080"/>
            <w:shd w:val="clear" w:color="auto" w:fill="FFFFFF"/>
          </w:rPr>
          <w:t>providence</w:t>
        </w:r>
      </w:hyperlink>
      <w:r w:rsidRPr="007635C2">
        <w:rPr>
          <w:rFonts w:ascii="Calibri" w:hAnsi="Calibri" w:cs="Calibri"/>
          <w:b/>
          <w:bCs/>
          <w:color w:val="202122"/>
          <w:shd w:val="clear" w:color="auto" w:fill="FFFFFF"/>
        </w:rPr>
        <w:t> et à la protection divine, il propose de servir de bouclier humain</w:t>
      </w:r>
      <w:r w:rsidRPr="007635C2">
        <w:rPr>
          <w:rFonts w:ascii="Calibri" w:hAnsi="Calibri" w:cs="Calibri"/>
          <w:color w:val="202122"/>
          <w:shd w:val="clear" w:color="auto" w:fill="FFFFFF"/>
        </w:rPr>
        <w:t>. Il est enchaîné et exposé à l’ennemi mais, pour une raison inexpliquée, les Barbares demandent la paix.</w:t>
      </w:r>
    </w:p>
    <w:p w14:paraId="0599C7BB" w14:textId="6772F37C" w:rsidR="007635C2" w:rsidRPr="007635C2" w:rsidRDefault="007635C2" w:rsidP="007635C2">
      <w:pPr>
        <w:spacing w:after="0" w:line="240" w:lineRule="auto"/>
        <w:jc w:val="both"/>
        <w:rPr>
          <w:rFonts w:ascii="Calibri" w:hAnsi="Calibri" w:cs="Calibri"/>
        </w:rPr>
      </w:pPr>
      <w:r w:rsidRPr="007635C2">
        <w:rPr>
          <w:rFonts w:ascii="Calibri" w:hAnsi="Calibri" w:cs="Calibri"/>
          <w:color w:val="202122"/>
          <w:shd w:val="clear" w:color="auto" w:fill="FFFFFF"/>
        </w:rPr>
        <w:t>Source :</w:t>
      </w:r>
      <w:r>
        <w:rPr>
          <w:rFonts w:ascii="Calibri" w:hAnsi="Calibri" w:cs="Calibri"/>
          <w:color w:val="202122"/>
          <w:shd w:val="clear" w:color="auto" w:fill="FFFFFF"/>
        </w:rPr>
        <w:t xml:space="preserve"> Martin de Tour,</w:t>
      </w:r>
      <w:r w:rsidRPr="007635C2">
        <w:rPr>
          <w:rFonts w:ascii="Calibri" w:hAnsi="Calibri" w:cs="Calibri"/>
          <w:color w:val="202122"/>
          <w:shd w:val="clear" w:color="auto" w:fill="FFFFFF"/>
        </w:rPr>
        <w:t xml:space="preserve"> </w:t>
      </w:r>
      <w:hyperlink r:id="rId39" w:anchor="L%C3%A9gionnaire_romain" w:history="1">
        <w:r w:rsidRPr="007635C2">
          <w:rPr>
            <w:rStyle w:val="Lienhypertexte"/>
            <w:rFonts w:ascii="Calibri" w:hAnsi="Calibri" w:cs="Calibri"/>
          </w:rPr>
          <w:t>https://fr.wikipedia.org/wiki/Martin_de_Tours#L%C3%A9gionnaire_romain</w:t>
        </w:r>
      </w:hyperlink>
    </w:p>
    <w:p w14:paraId="72523F60" w14:textId="77777777" w:rsidR="00991B34" w:rsidRPr="007635C2" w:rsidRDefault="00991B34" w:rsidP="00991B34">
      <w:pPr>
        <w:spacing w:after="0" w:line="240" w:lineRule="auto"/>
        <w:rPr>
          <w:rFonts w:ascii="Calibri" w:hAnsi="Calibri" w:cs="Calibri"/>
        </w:rPr>
      </w:pPr>
    </w:p>
    <w:sectPr w:rsidR="00991B34" w:rsidRPr="007635C2" w:rsidSect="00991B3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BC58B" w14:textId="77777777" w:rsidR="006A2197" w:rsidRDefault="006A2197" w:rsidP="00AF5125">
      <w:pPr>
        <w:spacing w:after="0" w:line="240" w:lineRule="auto"/>
      </w:pPr>
      <w:r>
        <w:separator/>
      </w:r>
    </w:p>
  </w:endnote>
  <w:endnote w:type="continuationSeparator" w:id="0">
    <w:p w14:paraId="217FA76F" w14:textId="77777777" w:rsidR="006A2197" w:rsidRDefault="006A2197" w:rsidP="00AF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10326" w14:textId="77777777" w:rsidR="006A2197" w:rsidRDefault="006A2197" w:rsidP="00AF5125">
      <w:pPr>
        <w:spacing w:after="0" w:line="240" w:lineRule="auto"/>
      </w:pPr>
      <w:r>
        <w:separator/>
      </w:r>
    </w:p>
  </w:footnote>
  <w:footnote w:type="continuationSeparator" w:id="0">
    <w:p w14:paraId="5851C3FD" w14:textId="77777777" w:rsidR="006A2197" w:rsidRDefault="006A2197" w:rsidP="00AF5125">
      <w:pPr>
        <w:spacing w:after="0" w:line="240" w:lineRule="auto"/>
      </w:pPr>
      <w:r>
        <w:continuationSeparator/>
      </w:r>
    </w:p>
  </w:footnote>
  <w:footnote w:id="1">
    <w:p w14:paraId="74ECD773" w14:textId="7387A64C" w:rsidR="004F5C97" w:rsidRDefault="004F5C97">
      <w:pPr>
        <w:pStyle w:val="Notedebasdepage"/>
      </w:pPr>
      <w:r>
        <w:rPr>
          <w:rStyle w:val="Appelnotedebasdep"/>
        </w:rPr>
        <w:footnoteRef/>
      </w:r>
      <w:r w:rsidR="00220058">
        <w:t xml:space="preserve"> a)</w:t>
      </w:r>
      <w:r>
        <w:t xml:space="preserve"> </w:t>
      </w:r>
      <w:r w:rsidRPr="004F5C97">
        <w:t xml:space="preserve">Mouvement afro-américain des droits civiques (1954 – 1968), </w:t>
      </w:r>
      <w:hyperlink r:id="rId1" w:history="1">
        <w:r w:rsidRPr="0064561B">
          <w:rPr>
            <w:rStyle w:val="Lienhypertexte"/>
          </w:rPr>
          <w:t>https://fr.wikipedia.org/wiki/Mouvement_afro-am%C3%A9ricain_des_droits_civiques</w:t>
        </w:r>
      </w:hyperlink>
      <w:r>
        <w:t xml:space="preserve"> </w:t>
      </w:r>
    </w:p>
    <w:p w14:paraId="41DDA4D1" w14:textId="089AB7FB" w:rsidR="00220058" w:rsidRDefault="00220058">
      <w:pPr>
        <w:pStyle w:val="Notedebasdepage"/>
      </w:pPr>
      <w:r>
        <w:t xml:space="preserve">( b) </w:t>
      </w:r>
      <w:r w:rsidRPr="00220058">
        <w:t xml:space="preserve">Mouvements des droits civiques, </w:t>
      </w:r>
      <w:hyperlink r:id="rId2" w:history="1">
        <w:r w:rsidRPr="0064561B">
          <w:rPr>
            <w:rStyle w:val="Lienhypertexte"/>
          </w:rPr>
          <w:t>https://fr.wikipedia.org/wiki/Mouvements_des_droits_civiques</w:t>
        </w:r>
      </w:hyperlink>
      <w:r>
        <w:t xml:space="preserve"> ).</w:t>
      </w:r>
    </w:p>
  </w:footnote>
  <w:footnote w:id="2">
    <w:p w14:paraId="655CA003" w14:textId="55ED3815" w:rsidR="00F05ED7" w:rsidRDefault="00F05ED7">
      <w:pPr>
        <w:pStyle w:val="Notedebasdepage"/>
      </w:pPr>
      <w:r>
        <w:rPr>
          <w:rStyle w:val="Appelnotedebasdep"/>
        </w:rPr>
        <w:footnoteRef/>
      </w:r>
      <w:r>
        <w:t xml:space="preserve"> </w:t>
      </w:r>
      <w:r w:rsidRPr="00F05ED7">
        <w:t xml:space="preserve">B.R.NANDA, </w:t>
      </w:r>
      <w:r w:rsidRPr="00F05ED7">
        <w:rPr>
          <w:i/>
          <w:iCs/>
        </w:rPr>
        <w:t>Gandhi. Sa vie ses idées, son action politique en Afrique du Sud et en Inde</w:t>
      </w:r>
      <w:r w:rsidRPr="00F05ED7">
        <w:t>, Marabout Université, 1968.</w:t>
      </w:r>
      <w:r>
        <w:t xml:space="preserve"> </w:t>
      </w:r>
    </w:p>
  </w:footnote>
  <w:footnote w:id="3">
    <w:p w14:paraId="21408C8E" w14:textId="17422457" w:rsidR="00AF5125" w:rsidRDefault="00AF5125">
      <w:pPr>
        <w:pStyle w:val="Notedebasdepage"/>
      </w:pPr>
      <w:r>
        <w:rPr>
          <w:rStyle w:val="Appelnotedebasdep"/>
        </w:rPr>
        <w:footnoteRef/>
      </w:r>
      <w:r>
        <w:t xml:space="preserve"> J’en sais quelque chose.</w:t>
      </w:r>
    </w:p>
  </w:footnote>
  <w:footnote w:id="4">
    <w:p w14:paraId="7E197D90" w14:textId="1A80DE18" w:rsidR="00AF5125" w:rsidRDefault="00AF5125">
      <w:pPr>
        <w:pStyle w:val="Notedebasdepage"/>
      </w:pPr>
      <w:r>
        <w:rPr>
          <w:rStyle w:val="Appelnotedebasdep"/>
        </w:rPr>
        <w:footnoteRef/>
      </w:r>
      <w:r>
        <w:t xml:space="preserve"> Je me base pour dire cela sur ma propre expérience d’aide aux personnes ayant souffert de maltraitances psychiques ou de carences affective, dans le cadre de mes activités au sein de l’Association médicale « Papillons en cage ». </w:t>
      </w:r>
    </w:p>
  </w:footnote>
  <w:footnote w:id="5">
    <w:p w14:paraId="3949C037" w14:textId="499733F3" w:rsidR="00A00C9E" w:rsidRDefault="00A00C9E">
      <w:pPr>
        <w:pStyle w:val="Notedebasdepage"/>
      </w:pPr>
      <w:r>
        <w:rPr>
          <w:rStyle w:val="Appelnotedebasdep"/>
        </w:rPr>
        <w:footnoteRef/>
      </w:r>
      <w:r>
        <w:t xml:space="preserve"> a) </w:t>
      </w:r>
      <w:r w:rsidRPr="00A00C9E">
        <w:rPr>
          <w:i/>
          <w:iCs/>
        </w:rPr>
        <w:t>Résistance non violente</w:t>
      </w:r>
      <w:r w:rsidRPr="00A00C9E">
        <w:t xml:space="preserve">, </w:t>
      </w:r>
      <w:hyperlink r:id="rId3" w:history="1">
        <w:r w:rsidRPr="0064561B">
          <w:rPr>
            <w:rStyle w:val="Lienhypertexte"/>
          </w:rPr>
          <w:t>https://fr.wikipedia.org/wiki/R%C3%A9sistance_non_violente</w:t>
        </w:r>
      </w:hyperlink>
      <w:r>
        <w:t xml:space="preserve"> </w:t>
      </w:r>
    </w:p>
    <w:p w14:paraId="48B0C951" w14:textId="2B265A0B" w:rsidR="00A00C9E" w:rsidRDefault="00A00C9E">
      <w:pPr>
        <w:pStyle w:val="Notedebasdepage"/>
      </w:pPr>
      <w:r>
        <w:t xml:space="preserve">b) Non-violence, </w:t>
      </w:r>
      <w:hyperlink r:id="rId4" w:history="1">
        <w:r>
          <w:rPr>
            <w:rStyle w:val="Lienhypertexte"/>
          </w:rPr>
          <w:t>https://fr.wikipedia.org/wiki/Non-violence</w:t>
        </w:r>
      </w:hyperlink>
    </w:p>
  </w:footnote>
  <w:footnote w:id="6">
    <w:p w14:paraId="1274C742" w14:textId="77777777" w:rsidR="00A036ED" w:rsidRPr="00A036ED" w:rsidRDefault="00A036ED" w:rsidP="00A036ED">
      <w:pPr>
        <w:pStyle w:val="Notedebasdepage"/>
        <w:rPr>
          <w:lang w:val="en-GB"/>
        </w:rPr>
      </w:pPr>
      <w:r>
        <w:rPr>
          <w:rStyle w:val="Appelnotedebasdep"/>
        </w:rPr>
        <w:footnoteRef/>
      </w:r>
      <w:r w:rsidRPr="00A036ED">
        <w:rPr>
          <w:lang w:val="en-GB"/>
        </w:rPr>
        <w:t xml:space="preserve"> Cf. </w:t>
      </w:r>
      <w:hyperlink r:id="rId5" w:history="1">
        <w:r w:rsidRPr="00A036ED">
          <w:rPr>
            <w:rStyle w:val="Lienhypertexte"/>
            <w:lang w:val="en-GB"/>
          </w:rPr>
          <w:t>https://fr.wikipedia.org/wiki/Trait%C3%A9_d%27Houdaybiya</w:t>
        </w:r>
      </w:hyperlink>
      <w:r w:rsidRPr="00A036ED">
        <w:rPr>
          <w:lang w:val="en-GB"/>
        </w:rPr>
        <w:t xml:space="preserve"> </w:t>
      </w:r>
    </w:p>
  </w:footnote>
  <w:footnote w:id="7">
    <w:p w14:paraId="250CFAC5" w14:textId="77777777" w:rsidR="00A036ED" w:rsidRDefault="00A036ED" w:rsidP="00A036ED">
      <w:pPr>
        <w:pStyle w:val="Notedebasdepage"/>
        <w:jc w:val="both"/>
      </w:pPr>
      <w:r>
        <w:rPr>
          <w:rStyle w:val="Appelnotedebasdep"/>
        </w:rPr>
        <w:footnoteRef/>
      </w:r>
      <w:r>
        <w:t xml:space="preserve"> </w:t>
      </w:r>
      <w:r w:rsidRPr="002C4272">
        <w:t>Carl-Gustav Jung</w:t>
      </w:r>
      <w:r>
        <w:t xml:space="preserve">, </w:t>
      </w:r>
      <w:r w:rsidRPr="002C4272">
        <w:t>médecin psychiatre suisse (1875-1961) : "</w:t>
      </w:r>
      <w:r w:rsidRPr="002C4272">
        <w:rPr>
          <w:i/>
          <w:color w:val="002060"/>
        </w:rPr>
        <w:t>La religion d'Hitler est la plus proche qui soit de l'islamisme, réaliste, terrestre, promettant le maximum de récompenses dans cette vie</w:t>
      </w:r>
      <w:r w:rsidRPr="002C4272">
        <w:rPr>
          <w:i/>
        </w:rPr>
        <w:t xml:space="preserve">, mais avec ce Walhalla façon musulmane avec lequel les Allemands méritoires peuvent entrer et continuer à goûter le plaisir. </w:t>
      </w:r>
      <w:r w:rsidRPr="002C4272">
        <w:rPr>
          <w:i/>
          <w:color w:val="002060"/>
        </w:rPr>
        <w:t>Comme l'islamisme, elle prêche la vertu de l'épée</w:t>
      </w:r>
      <w:r w:rsidRPr="002C4272">
        <w:t>"</w:t>
      </w:r>
      <w:r>
        <w:t>.</w:t>
      </w:r>
    </w:p>
    <w:p w14:paraId="7DFD13D8" w14:textId="77777777" w:rsidR="00A036ED" w:rsidRDefault="00A036ED" w:rsidP="00A036ED">
      <w:pPr>
        <w:pStyle w:val="Notedebasdepage"/>
        <w:jc w:val="both"/>
      </w:pPr>
      <w:r w:rsidRPr="00D460C9">
        <w:t>Bertrand Russell, mathématicien, logicien, philosophe, épistémologue, homme politique et moraliste britannique (1872-1972) : "</w:t>
      </w:r>
      <w:r w:rsidRPr="00D460C9">
        <w:rPr>
          <w:i/>
          <w:color w:val="002060"/>
        </w:rPr>
        <w:t>L'islam et le bolchevisme ont une finalité</w:t>
      </w:r>
      <w:r w:rsidRPr="00D460C9">
        <w:rPr>
          <w:i/>
        </w:rPr>
        <w:t xml:space="preserve"> pratique, sociale, matérielle </w:t>
      </w:r>
      <w:r w:rsidRPr="00D460C9">
        <w:rPr>
          <w:i/>
          <w:color w:val="002060"/>
        </w:rPr>
        <w:t>dont</w:t>
      </w:r>
      <w:r w:rsidRPr="00D460C9">
        <w:rPr>
          <w:i/>
        </w:rPr>
        <w:t xml:space="preserve"> </w:t>
      </w:r>
      <w:r w:rsidRPr="00D460C9">
        <w:rPr>
          <w:i/>
          <w:color w:val="002060"/>
        </w:rPr>
        <w:t>le but est d'étendre leur domination sur le monde</w:t>
      </w:r>
      <w:r w:rsidRPr="00D460C9">
        <w:t>"</w:t>
      </w:r>
      <w:r>
        <w:t>.</w:t>
      </w:r>
    </w:p>
  </w:footnote>
  <w:footnote w:id="8">
    <w:p w14:paraId="70EF3778" w14:textId="77777777" w:rsidR="00A036ED" w:rsidRDefault="00A036ED" w:rsidP="00A036ED">
      <w:pPr>
        <w:pStyle w:val="Notedebasdepage"/>
      </w:pPr>
      <w:r>
        <w:rPr>
          <w:rStyle w:val="Appelnotedebasdep"/>
        </w:rPr>
        <w:footnoteRef/>
      </w:r>
      <w:r>
        <w:t xml:space="preserve"> </w:t>
      </w:r>
      <w:r w:rsidRPr="00A65600">
        <w:rPr>
          <w:i/>
          <w:iCs/>
        </w:rPr>
        <w:t>Shirk</w:t>
      </w:r>
      <w:r>
        <w:t xml:space="preserve"> : </w:t>
      </w:r>
      <w:r w:rsidRPr="00A65600">
        <w:t>L’Association signifie idolâtrie; associer d’autres divinités au culte rendu à Allah.</w:t>
      </w:r>
      <w:r>
        <w:t xml:space="preserve"> Pour certain musulman, le dogme de la trinité est considéré comme du Shirk, dont à combattre (y compris par l’épée).</w:t>
      </w:r>
    </w:p>
  </w:footnote>
  <w:footnote w:id="9">
    <w:p w14:paraId="242FF1B4" w14:textId="77777777" w:rsidR="00A036ED" w:rsidRDefault="00A036ED" w:rsidP="00A036ED">
      <w:pPr>
        <w:pStyle w:val="Notedebasdepage"/>
        <w:jc w:val="both"/>
      </w:pPr>
      <w:r>
        <w:rPr>
          <w:rStyle w:val="Appelnotedebasdep"/>
        </w:rPr>
        <w:footnoteRef/>
      </w:r>
      <w:r>
        <w:t xml:space="preserve"> Sont visés ici les transgresseurs. </w:t>
      </w:r>
      <w:r w:rsidRPr="00EB74FC">
        <w:t>La transgression est par définition le fait de dépasser les limites d’Allah, de ne pas respecter Sa Législation et de donner libre cours à ses passions. Le transgresseur est celui qui s’adonne aux interdits sans respecter la moindre des recommandations d’Allah</w:t>
      </w:r>
      <w:r>
        <w:t xml:space="preserve"> (boire du vin, manger du porc, forniquer, ne pas faire le Ramadan, ses 5 prières …).</w:t>
      </w:r>
    </w:p>
    <w:p w14:paraId="5E584AA6" w14:textId="77777777" w:rsidR="00A036ED" w:rsidRDefault="00A036ED" w:rsidP="00A036ED">
      <w:pPr>
        <w:pStyle w:val="Notedebasdepage"/>
        <w:jc w:val="both"/>
      </w:pPr>
      <w:r w:rsidRPr="00EB74FC">
        <w:t xml:space="preserve">Cf. </w:t>
      </w:r>
      <w:r w:rsidRPr="00EB74FC">
        <w:rPr>
          <w:i/>
          <w:iCs/>
        </w:rPr>
        <w:t>Principales causes de la transgression</w:t>
      </w:r>
      <w:r w:rsidRPr="00EB74FC">
        <w:t xml:space="preserve">, </w:t>
      </w:r>
      <w:hyperlink r:id="rId6" w:history="1">
        <w:r w:rsidRPr="000D17C3">
          <w:rPr>
            <w:rStyle w:val="Lienhypertexte"/>
          </w:rPr>
          <w:t>https://www.islamweb.net/ramadanF/print.php?id=175745&amp;lang=F</w:t>
        </w:r>
      </w:hyperlink>
      <w:r>
        <w:t xml:space="preserve"> </w:t>
      </w:r>
    </w:p>
    <w:p w14:paraId="7C34AE59" w14:textId="77777777" w:rsidR="00A036ED" w:rsidRDefault="00A036ED" w:rsidP="00A036ED">
      <w:pPr>
        <w:pStyle w:val="Notedebasdepage"/>
      </w:pPr>
      <w:r>
        <w:t>Pour ce qui est de la «guerre sainte» :</w:t>
      </w:r>
    </w:p>
    <w:p w14:paraId="0C1189B1" w14:textId="77777777" w:rsidR="00A036ED" w:rsidRDefault="00A036ED" w:rsidP="00A036ED">
      <w:pPr>
        <w:pStyle w:val="Notedebasdepage"/>
      </w:pPr>
      <w:r w:rsidRPr="008146DD">
        <w:rPr>
          <w:i/>
          <w:iCs/>
        </w:rPr>
        <w:t>Dans le sentier d’Allah</w:t>
      </w:r>
      <w:r>
        <w:rPr>
          <w:i/>
          <w:iCs/>
        </w:rPr>
        <w:t xml:space="preserve"> </w:t>
      </w:r>
      <w:r>
        <w:t>: au service d’Allah, dans les bonnes œuvres. On comprend ici en premier lieu la guerre et la lutte contre les ennemis d’Allah, en second lieu, toute œuvre pieuse.</w:t>
      </w:r>
    </w:p>
  </w:footnote>
  <w:footnote w:id="10">
    <w:p w14:paraId="7D8E5F0C" w14:textId="0B586AB8" w:rsidR="003313BA" w:rsidRPr="003313BA" w:rsidRDefault="003313BA" w:rsidP="003313BA">
      <w:pPr>
        <w:spacing w:after="0" w:line="240" w:lineRule="auto"/>
        <w:rPr>
          <w:sz w:val="20"/>
          <w:szCs w:val="20"/>
        </w:rPr>
      </w:pPr>
      <w:r w:rsidRPr="003313BA">
        <w:rPr>
          <w:rStyle w:val="Appelnotedebasdep"/>
          <w:sz w:val="20"/>
          <w:szCs w:val="20"/>
        </w:rPr>
        <w:footnoteRef/>
      </w:r>
      <w:r w:rsidRPr="003313BA">
        <w:rPr>
          <w:sz w:val="20"/>
          <w:szCs w:val="20"/>
        </w:rPr>
        <w:t xml:space="preserve"> Source : </w:t>
      </w:r>
      <w:r w:rsidRPr="003313BA">
        <w:rPr>
          <w:i/>
          <w:iCs/>
          <w:sz w:val="20"/>
          <w:szCs w:val="20"/>
        </w:rPr>
        <w:t>Ce que je sais des valeurs chrétiennes</w:t>
      </w:r>
      <w:r w:rsidRPr="003313BA">
        <w:rPr>
          <w:sz w:val="20"/>
          <w:szCs w:val="20"/>
        </w:rPr>
        <w:t xml:space="preserve">, B. LISAN, </w:t>
      </w:r>
      <w:r w:rsidRPr="003313BA">
        <w:rPr>
          <w:rFonts w:ascii="Calibri" w:hAnsi="Calibri" w:cs="Calibri"/>
          <w:sz w:val="20"/>
          <w:szCs w:val="20"/>
        </w:rPr>
        <w:t>le 02/08/2019, 15 pages</w:t>
      </w:r>
      <w:r w:rsidRPr="003313BA">
        <w:rPr>
          <w:sz w:val="20"/>
          <w:szCs w:val="20"/>
        </w:rPr>
        <w:t xml:space="preserve">, </w:t>
      </w:r>
      <w:hyperlink r:id="rId7" w:history="1">
        <w:r w:rsidRPr="003313BA">
          <w:rPr>
            <w:rStyle w:val="Lienhypertexte"/>
            <w:sz w:val="20"/>
            <w:szCs w:val="20"/>
          </w:rPr>
          <w:t>http://benjamin.lisan.free.fr/jardin.secret/EcritsPolitiquesetPhilosophiques/SurIslam/Ce_que_je_sais_des_valeurs_chretiennes.htm</w:t>
        </w:r>
      </w:hyperlink>
    </w:p>
  </w:footnote>
  <w:footnote w:id="11">
    <w:p w14:paraId="17DBFA6F" w14:textId="77777777" w:rsidR="00A036ED" w:rsidRDefault="00A036ED" w:rsidP="00A036ED">
      <w:pPr>
        <w:pStyle w:val="Notedebasdepage"/>
        <w:jc w:val="both"/>
      </w:pPr>
      <w:r>
        <w:rPr>
          <w:rStyle w:val="Appelnotedebasdep"/>
        </w:rPr>
        <w:footnoteRef/>
      </w:r>
      <w:r>
        <w:t xml:space="preserve"> </w:t>
      </w:r>
      <w:r w:rsidRPr="00972826">
        <w:t>Le mot « humanisme » désigne, actuellement un ensemble de valeurs considérées comme plus ou moins communes à l’ensemble de l’Occident depuis le judéo-christianisme et l’Antiquité gréco-romaine et indissociablement liées à l'idéologie du progrès humain, social ...</w:t>
      </w:r>
    </w:p>
  </w:footnote>
  <w:footnote w:id="12">
    <w:p w14:paraId="6D233177" w14:textId="77777777" w:rsidR="00A036ED" w:rsidRDefault="00A036ED" w:rsidP="00A036ED">
      <w:pPr>
        <w:pStyle w:val="Notedebasdepage"/>
      </w:pPr>
      <w:r>
        <w:rPr>
          <w:rStyle w:val="Appelnotedebasdep"/>
        </w:rPr>
        <w:footnoteRef/>
      </w:r>
      <w:r>
        <w:t xml:space="preserve"> </w:t>
      </w:r>
      <w:r w:rsidRPr="005429AD">
        <w:rPr>
          <w:i/>
          <w:iCs/>
        </w:rPr>
        <w:t>Liste des meurtres ordonnés ou soutenus par Muhammad</w:t>
      </w:r>
      <w:r w:rsidRPr="007A3ECE">
        <w:t xml:space="preserve"> [Mahomet], </w:t>
      </w:r>
      <w:hyperlink r:id="rId8" w:history="1">
        <w:r w:rsidRPr="000D17C3">
          <w:rPr>
            <w:rStyle w:val="Lienhypertexte"/>
          </w:rPr>
          <w:t>http://benjamin.lisan.free.fr/jardin.secret/EcritsPolitiquesetPhilosophiques/SurIslam/Liste_des_meurtres_ordonnes_ou_soutenus_par_Muhammad.htm</w:t>
        </w:r>
      </w:hyperlink>
      <w:r>
        <w:t xml:space="preserve"> </w:t>
      </w:r>
    </w:p>
  </w:footnote>
  <w:footnote w:id="13">
    <w:p w14:paraId="7A2D8475" w14:textId="77777777" w:rsidR="00A036ED" w:rsidRDefault="00A036ED" w:rsidP="00A036ED">
      <w:pPr>
        <w:pStyle w:val="Notedebasdepage"/>
      </w:pPr>
      <w:r>
        <w:rPr>
          <w:rStyle w:val="Appelnotedebasdep"/>
        </w:rPr>
        <w:footnoteRef/>
      </w:r>
      <w:r>
        <w:t xml:space="preserve"> </w:t>
      </w:r>
      <w:r w:rsidRPr="006F5BB0">
        <w:t>Attitude philosophique qui tient l'homme pour la valeur suprême et revendique pour chaque homme la possibilité d'épanouir librement son humanité, ses facultés proprement humaines.</w:t>
      </w:r>
      <w:r>
        <w:t xml:space="preserve"> Elle tend à vouloir le bonheur et l’épanouissement des hommes.</w:t>
      </w:r>
    </w:p>
  </w:footnote>
  <w:footnote w:id="14">
    <w:p w14:paraId="5CB29E24" w14:textId="4B9013CE" w:rsidR="00252AA7" w:rsidRPr="00252AA7" w:rsidRDefault="00252AA7">
      <w:pPr>
        <w:pStyle w:val="Notedebasdepage"/>
        <w:rPr>
          <w:lang w:val="en-GB"/>
        </w:rPr>
      </w:pPr>
      <w:r>
        <w:rPr>
          <w:rStyle w:val="Appelnotedebasdep"/>
        </w:rPr>
        <w:footnoteRef/>
      </w:r>
      <w:r w:rsidRPr="00252AA7">
        <w:rPr>
          <w:lang w:val="en-GB"/>
        </w:rPr>
        <w:t xml:space="preserve"> </w:t>
      </w:r>
      <w:r w:rsidRPr="00252AA7">
        <w:rPr>
          <w:i/>
          <w:iCs/>
          <w:lang w:val="en-GB"/>
        </w:rPr>
        <w:t>Ijtihad</w:t>
      </w:r>
      <w:r w:rsidRPr="00252AA7">
        <w:rPr>
          <w:lang w:val="en-GB"/>
        </w:rPr>
        <w:t xml:space="preserve">, </w:t>
      </w:r>
      <w:hyperlink r:id="rId9" w:history="1">
        <w:r w:rsidRPr="00252AA7">
          <w:rPr>
            <w:rStyle w:val="Lienhypertexte"/>
            <w:lang w:val="en-GB"/>
          </w:rPr>
          <w:t>https://fr.wikipedia.org/wiki/Ijtihad</w:t>
        </w:r>
      </w:hyperlink>
    </w:p>
  </w:footnote>
  <w:footnote w:id="15">
    <w:p w14:paraId="30324FBA" w14:textId="7076893E" w:rsidR="00252AA7" w:rsidRDefault="00252AA7">
      <w:pPr>
        <w:pStyle w:val="Notedebasdepage"/>
      </w:pPr>
      <w:r>
        <w:rPr>
          <w:rStyle w:val="Appelnotedebasdep"/>
        </w:rPr>
        <w:footnoteRef/>
      </w:r>
      <w:r>
        <w:t xml:space="preserve"> Raison pour laquelle j'ai mis cette liste sur mon site web, mais que je ne l'ai pas publiée au format livre, afin qu'elle ne soit pas utilisée comme une arme contre les musulmans.</w:t>
      </w:r>
    </w:p>
  </w:footnote>
  <w:footnote w:id="16">
    <w:p w14:paraId="25DF3E7E" w14:textId="77777777" w:rsidR="00C21CE8" w:rsidRPr="00CE4C2F" w:rsidRDefault="00C21CE8" w:rsidP="00C21CE8">
      <w:pPr>
        <w:pStyle w:val="Notedebasdepage"/>
        <w:rPr>
          <w:lang w:val="en-GB"/>
        </w:rPr>
      </w:pPr>
      <w:r>
        <w:rPr>
          <w:rStyle w:val="Appelnotedebasdep"/>
        </w:rPr>
        <w:footnoteRef/>
      </w:r>
      <w:r w:rsidRPr="00CE4C2F">
        <w:rPr>
          <w:lang w:val="en-GB"/>
        </w:rPr>
        <w:t xml:space="preserve"> </w:t>
      </w:r>
      <w:r>
        <w:rPr>
          <w:lang w:val="en-GB"/>
        </w:rPr>
        <w:t xml:space="preserve">Cf. </w:t>
      </w:r>
      <w:hyperlink r:id="rId10" w:history="1">
        <w:r w:rsidRPr="00CE4C2F">
          <w:rPr>
            <w:rStyle w:val="Lienhypertexte"/>
            <w:lang w:val="en-GB"/>
          </w:rPr>
          <w:t>https://fr.wikipedia.org/wiki/Heinz_Lorenz</w:t>
        </w:r>
      </w:hyperlink>
    </w:p>
  </w:footnote>
  <w:footnote w:id="17">
    <w:p w14:paraId="006D3747" w14:textId="77777777" w:rsidR="00C21CE8" w:rsidRPr="00CE4C2F" w:rsidRDefault="00C21CE8" w:rsidP="00C21CE8">
      <w:pPr>
        <w:pStyle w:val="Notedebasdepage"/>
        <w:rPr>
          <w:lang w:val="en-GB"/>
        </w:rPr>
      </w:pPr>
      <w:r>
        <w:rPr>
          <w:rStyle w:val="Appelnotedebasdep"/>
        </w:rPr>
        <w:footnoteRef/>
      </w:r>
      <w:r w:rsidRPr="00CE4C2F">
        <w:rPr>
          <w:lang w:val="en-GB"/>
        </w:rPr>
        <w:t xml:space="preserve"> </w:t>
      </w:r>
      <w:r>
        <w:rPr>
          <w:lang w:val="en-GB"/>
        </w:rPr>
        <w:t xml:space="preserve">Cf. </w:t>
      </w:r>
      <w:hyperlink r:id="rId11" w:history="1">
        <w:r w:rsidRPr="00CE4C2F">
          <w:rPr>
            <w:rStyle w:val="Lienhypertexte"/>
            <w:lang w:val="en-GB"/>
          </w:rPr>
          <w:t>https://en.wikipedia.org/wiki/Willy_Johannmeyer</w:t>
        </w:r>
      </w:hyperlink>
    </w:p>
  </w:footnote>
  <w:footnote w:id="18">
    <w:p w14:paraId="78EE478D" w14:textId="77777777" w:rsidR="00C21CE8" w:rsidRPr="00CE4C2F" w:rsidRDefault="00C21CE8" w:rsidP="00C21CE8">
      <w:pPr>
        <w:pStyle w:val="Notedebasdepage"/>
        <w:rPr>
          <w:lang w:val="en-GB"/>
        </w:rPr>
      </w:pPr>
      <w:r>
        <w:rPr>
          <w:rStyle w:val="Appelnotedebasdep"/>
        </w:rPr>
        <w:footnoteRef/>
      </w:r>
      <w:r w:rsidRPr="00CE4C2F">
        <w:rPr>
          <w:lang w:val="en-GB"/>
        </w:rPr>
        <w:t xml:space="preserve"> </w:t>
      </w:r>
      <w:r>
        <w:rPr>
          <w:lang w:val="en-GB"/>
        </w:rPr>
        <w:t xml:space="preserve">Cf. </w:t>
      </w:r>
      <w:hyperlink r:id="rId12" w:history="1">
        <w:r w:rsidRPr="00CE4C2F">
          <w:rPr>
            <w:rStyle w:val="Lienhypertexte"/>
            <w:lang w:val="en-GB"/>
          </w:rPr>
          <w:t>https://fr.wikipedia.org/wiki/Martin_Bormann</w:t>
        </w:r>
      </w:hyperlink>
    </w:p>
  </w:footnote>
  <w:footnote w:id="19">
    <w:p w14:paraId="683BE53B" w14:textId="77777777" w:rsidR="00C21CE8" w:rsidRPr="00CE4C2F" w:rsidRDefault="00C21CE8" w:rsidP="00C21CE8">
      <w:pPr>
        <w:pStyle w:val="Notedebasdepage"/>
        <w:rPr>
          <w:lang w:val="en-GB"/>
        </w:rPr>
      </w:pPr>
      <w:r>
        <w:rPr>
          <w:rStyle w:val="Appelnotedebasdep"/>
        </w:rPr>
        <w:footnoteRef/>
      </w:r>
      <w:r w:rsidRPr="00CE4C2F">
        <w:rPr>
          <w:lang w:val="en-GB"/>
        </w:rPr>
        <w:t xml:space="preserve"> C</w:t>
      </w:r>
      <w:r>
        <w:rPr>
          <w:lang w:val="en-GB"/>
        </w:rPr>
        <w:t xml:space="preserve">f. a) </w:t>
      </w:r>
      <w:hyperlink r:id="rId13" w:history="1">
        <w:r w:rsidRPr="00CE4C2F">
          <w:rPr>
            <w:rStyle w:val="Lienhypertexte"/>
            <w:lang w:val="en-GB"/>
          </w:rPr>
          <w:t>https://fr.wikipedia.org/wiki/Wilhelm_Zander</w:t>
        </w:r>
      </w:hyperlink>
    </w:p>
    <w:p w14:paraId="5CD5FB4C" w14:textId="77777777" w:rsidR="00C21CE8" w:rsidRPr="00CE4C2F" w:rsidRDefault="00C21CE8" w:rsidP="00C21CE8">
      <w:pPr>
        <w:pStyle w:val="Notedebasdepage"/>
        <w:rPr>
          <w:lang w:val="en-GB"/>
        </w:rPr>
      </w:pPr>
      <w:r w:rsidRPr="00CE4C2F">
        <w:rPr>
          <w:lang w:val="en-GB"/>
        </w:rPr>
        <w:t xml:space="preserve">b) </w:t>
      </w:r>
      <w:hyperlink r:id="rId14" w:history="1">
        <w:r w:rsidRPr="00CE4C2F">
          <w:rPr>
            <w:rStyle w:val="Lienhypertexte"/>
            <w:lang w:val="en-GB"/>
          </w:rPr>
          <w:t>https://en.wikipedia.org/wiki/Wilhelm_Zander</w:t>
        </w:r>
      </w:hyperlink>
    </w:p>
  </w:footnote>
  <w:footnote w:id="20">
    <w:p w14:paraId="18167DE9" w14:textId="77777777" w:rsidR="00C21CE8" w:rsidRPr="00BF5824" w:rsidRDefault="00C21CE8" w:rsidP="00C21CE8">
      <w:pPr>
        <w:pStyle w:val="Notedebasdepage"/>
        <w:rPr>
          <w:lang w:val="en-GB"/>
        </w:rPr>
      </w:pPr>
      <w:r>
        <w:rPr>
          <w:rStyle w:val="Appelnotedebasdep"/>
        </w:rPr>
        <w:footnoteRef/>
      </w:r>
      <w:r w:rsidRPr="00BF5824">
        <w:rPr>
          <w:lang w:val="en-GB"/>
        </w:rPr>
        <w:t xml:space="preserve"> WashingtonPost.com :</w:t>
      </w:r>
      <w:r w:rsidRPr="00BF5824">
        <w:rPr>
          <w:i/>
          <w:iCs/>
          <w:lang w:val="en-GB"/>
        </w:rPr>
        <w:t xml:space="preserve"> The Death of Hitler: The Full Story with New Evidence from Secret Russian Archives </w:t>
      </w:r>
      <w:r w:rsidRPr="00BF5824">
        <w:rPr>
          <w:lang w:val="en-GB"/>
        </w:rPr>
        <w:t>[</w:t>
      </w:r>
      <w:r w:rsidRPr="00BF5824">
        <w:rPr>
          <w:i/>
          <w:iCs/>
          <w:lang w:val="en-GB"/>
        </w:rPr>
        <w:t>La mort d'Hitler: L'histoire complète avec de nouvelles preuves des archives russes secrètes</w:t>
      </w:r>
      <w:r>
        <w:rPr>
          <w:lang w:val="en-GB"/>
        </w:rPr>
        <w:t>]</w:t>
      </w:r>
      <w:r w:rsidRPr="00BF5824">
        <w:rPr>
          <w:lang w:val="en-GB"/>
        </w:rPr>
        <w:t xml:space="preserve">, </w:t>
      </w:r>
      <w:hyperlink r:id="rId15" w:history="1">
        <w:r w:rsidRPr="00BF5824">
          <w:rPr>
            <w:rStyle w:val="Lienhypertexte"/>
            <w:lang w:val="en-GB"/>
          </w:rPr>
          <w:t>https://www.washingtonpost.com/wp-srv/style/longterm/books/chap1/deathofhitler.htm</w:t>
        </w:r>
      </w:hyperlink>
      <w:r w:rsidRPr="00BF5824">
        <w:rPr>
          <w:lang w:val="en-GB"/>
        </w:rPr>
        <w:t xml:space="preserve"> </w:t>
      </w:r>
    </w:p>
  </w:footnote>
  <w:footnote w:id="21">
    <w:p w14:paraId="31E90B51" w14:textId="77777777" w:rsidR="00C21CE8" w:rsidRPr="00A6330F" w:rsidRDefault="00C21CE8" w:rsidP="00C21CE8">
      <w:pPr>
        <w:pStyle w:val="Notedebasdepage"/>
        <w:rPr>
          <w:lang w:val="en-GB"/>
        </w:rPr>
      </w:pPr>
      <w:r>
        <w:rPr>
          <w:rStyle w:val="Appelnotedebasdep"/>
        </w:rPr>
        <w:footnoteRef/>
      </w:r>
      <w:r w:rsidRPr="00A6330F">
        <w:rPr>
          <w:lang w:val="en-GB"/>
        </w:rPr>
        <w:t xml:space="preserve"> Eckert, Astrid M.,</w:t>
      </w:r>
      <w:r w:rsidRPr="00A6330F">
        <w:rPr>
          <w:i/>
          <w:iCs/>
          <w:lang w:val="en-GB"/>
        </w:rPr>
        <w:t xml:space="preserve"> The Struggle for the Files: The Western Allies and the Return of German Archives After the Second World War</w:t>
      </w:r>
      <w:r w:rsidRPr="00A6330F">
        <w:rPr>
          <w:lang w:val="en-GB"/>
        </w:rPr>
        <w:t xml:space="preserve"> [</w:t>
      </w:r>
      <w:r w:rsidRPr="00A6330F">
        <w:rPr>
          <w:i/>
          <w:iCs/>
          <w:lang w:val="en-GB"/>
        </w:rPr>
        <w:t>La lutte pour les fichiers / documents : Les alliés occidentaux et le retour des archives allemandes après la Seconde Guerre mondiale</w:t>
      </w:r>
      <w:r w:rsidRPr="00A6330F">
        <w:rPr>
          <w:lang w:val="en-GB"/>
        </w:rPr>
        <w:t>], Cambridge University Press, 2012, p. 46</w:t>
      </w:r>
    </w:p>
  </w:footnote>
  <w:footnote w:id="22">
    <w:p w14:paraId="1312806B" w14:textId="77777777" w:rsidR="00B81F04" w:rsidRPr="00FB3078" w:rsidRDefault="00B81F04" w:rsidP="00B81F04">
      <w:pPr>
        <w:pStyle w:val="Notedebasdepage"/>
      </w:pPr>
      <w:r>
        <w:rPr>
          <w:rStyle w:val="Appelnotedebasdep"/>
        </w:rPr>
        <w:footnoteRef/>
      </w:r>
      <w:r w:rsidRPr="00FB3078">
        <w:t xml:space="preserve"> </w:t>
      </w:r>
      <w:bookmarkStart w:id="4" w:name="_Hlk13255183"/>
      <w:r w:rsidRPr="00FB3078">
        <w:rPr>
          <w:i/>
        </w:rPr>
        <w:t>La mort du Prophète (‘alayhi salat wa salam) : de sa douleur à ses derniers propos</w:t>
      </w:r>
      <w:r w:rsidRPr="00FB3078">
        <w:t xml:space="preserve">, 17 mars 2016, </w:t>
      </w:r>
      <w:hyperlink r:id="rId16" w:history="1">
        <w:r w:rsidRPr="008D5F31">
          <w:rPr>
            <w:rStyle w:val="Lienhypertexte"/>
          </w:rPr>
          <w:t>https://www.ajib.fr/mort-prophete-alayhi-salat-wa-salam-de-douleur-a-derniers-propos/</w:t>
        </w:r>
      </w:hyperlink>
      <w:r>
        <w:t xml:space="preserve"> </w:t>
      </w:r>
      <w:bookmarkEnd w:id="4"/>
    </w:p>
  </w:footnote>
  <w:footnote w:id="23">
    <w:p w14:paraId="47D55260" w14:textId="77777777" w:rsidR="00B81F04" w:rsidRPr="00FB3078" w:rsidRDefault="00B81F04" w:rsidP="00B81F04">
      <w:pPr>
        <w:pStyle w:val="Notedebasdepage"/>
      </w:pPr>
      <w:r>
        <w:rPr>
          <w:rStyle w:val="Appelnotedebasdep"/>
        </w:rPr>
        <w:footnoteRef/>
      </w:r>
      <w:r w:rsidRPr="00FB3078">
        <w:t xml:space="preserve"> Le vrai Mahomet dans les hadiths (meurtres et tortures), 22 Septembre 2012, </w:t>
      </w:r>
      <w:hyperlink r:id="rId17" w:history="1">
        <w:r w:rsidRPr="00FB3078">
          <w:rPr>
            <w:rStyle w:val="Lienhypertexte"/>
          </w:rPr>
          <w:t>http://www.troisiemeguerremondiale.net/article-la-verite-sur-mahomet-rapporte-dans-les-hadiths-1-3-118548404.html</w:t>
        </w:r>
      </w:hyperlink>
      <w:r w:rsidRPr="00FB3078">
        <w:t xml:space="preserve"> </w:t>
      </w:r>
    </w:p>
  </w:footnote>
  <w:footnote w:id="24">
    <w:p w14:paraId="5DC60DFB" w14:textId="77777777" w:rsidR="00B81F04" w:rsidRPr="00367E1B" w:rsidRDefault="00B81F04" w:rsidP="00B81F04">
      <w:pPr>
        <w:spacing w:after="0" w:line="240" w:lineRule="auto"/>
        <w:rPr>
          <w:sz w:val="20"/>
          <w:szCs w:val="20"/>
        </w:rPr>
      </w:pPr>
      <w:r w:rsidRPr="00367E1B">
        <w:rPr>
          <w:rStyle w:val="Appelnotedebasdep"/>
          <w:sz w:val="20"/>
          <w:szCs w:val="20"/>
        </w:rPr>
        <w:footnoteRef/>
      </w:r>
      <w:r w:rsidRPr="00367E1B">
        <w:rPr>
          <w:sz w:val="20"/>
          <w:szCs w:val="20"/>
        </w:rPr>
        <w:t xml:space="preserve"> Source : </w:t>
      </w:r>
      <w:hyperlink r:id="rId18" w:history="1">
        <w:r w:rsidRPr="00367E1B">
          <w:rPr>
            <w:rStyle w:val="Lienhypertexte"/>
            <w:sz w:val="20"/>
            <w:szCs w:val="20"/>
          </w:rPr>
          <w:t>http://explore-quran.blogspot.fr/2008/03/hadith.html</w:t>
        </w:r>
      </w:hyperlink>
      <w:r w:rsidRPr="00367E1B">
        <w:rPr>
          <w:sz w:val="20"/>
          <w:szCs w:val="20"/>
        </w:rPr>
        <w:t xml:space="preserve"> </w:t>
      </w:r>
    </w:p>
  </w:footnote>
  <w:footnote w:id="25">
    <w:p w14:paraId="172D9963" w14:textId="4141B5CC" w:rsidR="00690470" w:rsidRPr="00690470" w:rsidRDefault="00690470">
      <w:pPr>
        <w:pStyle w:val="Notedebasdepage"/>
        <w:rPr>
          <w:lang w:val="en-GB"/>
        </w:rPr>
      </w:pPr>
      <w:r>
        <w:rPr>
          <w:rStyle w:val="Appelnotedebasdep"/>
        </w:rPr>
        <w:footnoteRef/>
      </w:r>
      <w:r w:rsidRPr="00690470">
        <w:rPr>
          <w:lang w:val="en-GB"/>
        </w:rPr>
        <w:t xml:space="preserve"> </w:t>
      </w:r>
      <w:r w:rsidRPr="00690470">
        <w:rPr>
          <w:i/>
          <w:iCs/>
          <w:lang w:val="en-GB"/>
        </w:rPr>
        <w:t>Zaynab bint Jahsh</w:t>
      </w:r>
      <w:r w:rsidRPr="00690470">
        <w:rPr>
          <w:lang w:val="en-GB"/>
        </w:rPr>
        <w:t xml:space="preserve">, </w:t>
      </w:r>
      <w:hyperlink r:id="rId19" w:history="1">
        <w:r w:rsidRPr="00690470">
          <w:rPr>
            <w:rStyle w:val="Lienhypertexte"/>
            <w:lang w:val="en-GB"/>
          </w:rPr>
          <w:t>https://fr.wikipedia.org/wiki/Zaynab_bint_Jahsh</w:t>
        </w:r>
      </w:hyperlink>
      <w:r w:rsidRPr="00690470">
        <w:rPr>
          <w:lang w:val="en-GB"/>
        </w:rPr>
        <w:t xml:space="preserve"> </w:t>
      </w:r>
    </w:p>
  </w:footnote>
  <w:footnote w:id="26">
    <w:p w14:paraId="377A9451" w14:textId="229D1EDC" w:rsidR="00B22E74" w:rsidRPr="00B22E74" w:rsidRDefault="00B22E74">
      <w:pPr>
        <w:pStyle w:val="Notedebasdepage"/>
        <w:rPr>
          <w:lang w:val="en-GB"/>
        </w:rPr>
      </w:pPr>
      <w:r>
        <w:rPr>
          <w:rStyle w:val="Appelnotedebasdep"/>
        </w:rPr>
        <w:footnoteRef/>
      </w:r>
      <w:r w:rsidRPr="00B22E74">
        <w:rPr>
          <w:lang w:val="en-GB"/>
        </w:rPr>
        <w:t xml:space="preserve"> </w:t>
      </w:r>
      <w:r w:rsidRPr="00B22E74">
        <w:rPr>
          <w:i/>
          <w:iCs/>
          <w:lang w:val="en-GB"/>
        </w:rPr>
        <w:t>Zayd ibn Harithah</w:t>
      </w:r>
      <w:r w:rsidRPr="00B22E74">
        <w:rPr>
          <w:lang w:val="en-GB"/>
        </w:rPr>
        <w:t xml:space="preserve">, </w:t>
      </w:r>
      <w:hyperlink r:id="rId20" w:history="1">
        <w:r w:rsidRPr="007138FF">
          <w:rPr>
            <w:rStyle w:val="Lienhypertexte"/>
            <w:lang w:val="en-GB"/>
          </w:rPr>
          <w:t>https://fr.wikipedia.org/wiki/Zayd_ibn_Harithah</w:t>
        </w:r>
      </w:hyperlink>
      <w:r>
        <w:rPr>
          <w:lang w:val="en-GB"/>
        </w:rPr>
        <w:t xml:space="preserve"> </w:t>
      </w:r>
    </w:p>
  </w:footnote>
  <w:footnote w:id="27">
    <w:p w14:paraId="680D2F58" w14:textId="77777777" w:rsidR="00571096" w:rsidRPr="007C1951" w:rsidRDefault="00571096" w:rsidP="00571096">
      <w:pPr>
        <w:pStyle w:val="Notedebasdepage"/>
        <w:jc w:val="both"/>
      </w:pPr>
      <w:r>
        <w:rPr>
          <w:rStyle w:val="Appelnotedebasdep"/>
        </w:rPr>
        <w:footnoteRef/>
      </w:r>
      <w:r w:rsidRPr="007C1951">
        <w:t xml:space="preserve"> Ce verset fait allusion à </w:t>
      </w:r>
      <w:r>
        <w:t>cet</w:t>
      </w:r>
      <w:r w:rsidRPr="007C1951">
        <w:t xml:space="preserve"> incident : Zayd Ibn Hariṯa était un esclave de Muḥammad avant l’Islam. Ensuite le Prophète l’affranchit et l’adopta comme fils. Dans le dessein de l’anoblir, il décida de lui donner en mariage sa propre cousine, Zaynab bint Jaḥš. Très fière de sa naissance, celle-ci s’opposa d’abord au projet puis obtempéra à l’ordre du Prophète. Le mariage fut néanmoins difficile, et Zayd finit par divorcer malgré les conseils du Prophète. Par la suite </w:t>
      </w:r>
      <w:r w:rsidRPr="007C1951">
        <w:rPr>
          <w:b/>
          <w:i/>
        </w:rPr>
        <w:t>Muḥammad épousa Zaynab sur l’ordre d’Allah</w:t>
      </w:r>
      <w:r w:rsidRPr="007C1951">
        <w:t xml:space="preserve"> pour démontrer pratiquement qu’il n’était pas retenu par les liens de </w:t>
      </w:r>
      <w:r w:rsidRPr="007C1951">
        <w:rPr>
          <w:b/>
          <w:i/>
        </w:rPr>
        <w:t>l’adoption, celle-ci ayant déjà été déclarée interdite par les versets 4 et 5 de cette même sourate 3</w:t>
      </w:r>
      <w:r w:rsidRPr="007C1951">
        <w:t>3.</w:t>
      </w:r>
    </w:p>
  </w:footnote>
  <w:footnote w:id="28">
    <w:p w14:paraId="5CDE2CFE" w14:textId="77777777" w:rsidR="00571096" w:rsidRPr="007C1951" w:rsidRDefault="00571096" w:rsidP="00571096">
      <w:pPr>
        <w:pStyle w:val="Notedebasdepage"/>
      </w:pPr>
      <w:r>
        <w:rPr>
          <w:rStyle w:val="Appelnotedebasdep"/>
        </w:rPr>
        <w:footnoteRef/>
      </w:r>
      <w:r w:rsidRPr="007C1951">
        <w:t xml:space="preserve"> </w:t>
      </w:r>
      <w:r w:rsidRPr="00FF175F">
        <w:rPr>
          <w:i/>
          <w:iCs/>
        </w:rPr>
        <w:t>Ce qu’Allah lui a imposé</w:t>
      </w:r>
      <w:r>
        <w:t xml:space="preserve"> </w:t>
      </w:r>
      <w:r w:rsidRPr="007C1951">
        <w:t>: ce qu’Allah a imposé en sa faveur.</w:t>
      </w:r>
    </w:p>
  </w:footnote>
  <w:footnote w:id="29">
    <w:p w14:paraId="23ED2622" w14:textId="633E00EB" w:rsidR="00690470" w:rsidRDefault="00690470">
      <w:pPr>
        <w:pStyle w:val="Notedebasdepage"/>
      </w:pPr>
      <w:r>
        <w:rPr>
          <w:rStyle w:val="Appelnotedebasdep"/>
        </w:rPr>
        <w:footnoteRef/>
      </w:r>
      <w:r>
        <w:t xml:space="preserve"> </w:t>
      </w:r>
      <w:r w:rsidRPr="00690470">
        <w:rPr>
          <w:i/>
          <w:iCs/>
        </w:rPr>
        <w:t>Le Coran par ordre chronologique arabe-français</w:t>
      </w:r>
      <w:r>
        <w:t>, Traducteur Sami A. Aldeeb Abu-Sahlieh, Ed. Centre de Droit arabe et musulman et Amazon KDP, page 9.</w:t>
      </w:r>
    </w:p>
  </w:footnote>
  <w:footnote w:id="30">
    <w:p w14:paraId="5E047CD0" w14:textId="01B504D2" w:rsidR="00C654FC" w:rsidRDefault="00C654FC">
      <w:pPr>
        <w:pStyle w:val="Notedebasdepage"/>
      </w:pPr>
      <w:r>
        <w:rPr>
          <w:rStyle w:val="Appelnotedebasdep"/>
        </w:rPr>
        <w:footnoteRef/>
      </w:r>
      <w:r>
        <w:t xml:space="preserve"> C’est moi-même qui souligne en </w:t>
      </w:r>
      <w:r w:rsidRPr="00C654FC">
        <w:rPr>
          <w:b/>
          <w:bCs/>
        </w:rPr>
        <w:t>gras</w:t>
      </w:r>
      <w:r>
        <w:t xml:space="preserve"> les versets haineux contre son oncle et son épouse.</w:t>
      </w:r>
    </w:p>
  </w:footnote>
  <w:footnote w:id="31">
    <w:p w14:paraId="5C788E61" w14:textId="75E69278" w:rsidR="00DD1606" w:rsidRDefault="00DD1606">
      <w:pPr>
        <w:pStyle w:val="Notedebasdepage"/>
      </w:pPr>
      <w:r>
        <w:rPr>
          <w:rStyle w:val="Appelnotedebasdep"/>
        </w:rPr>
        <w:footnoteRef/>
      </w:r>
      <w:r>
        <w:t xml:space="preserve"> </w:t>
      </w:r>
      <w:r w:rsidRPr="00DD1606">
        <w:rPr>
          <w:i/>
          <w:iCs/>
        </w:rPr>
        <w:t>Respect de certaines valeurs éthiques sur Facebook</w:t>
      </w:r>
      <w:r w:rsidRPr="00DD1606">
        <w:t xml:space="preserve">, Benjamin LISAN, 30/05/2020, 8 pages, </w:t>
      </w:r>
      <w:hyperlink r:id="rId21" w:history="1">
        <w:r w:rsidRPr="00192F49">
          <w:rPr>
            <w:rStyle w:val="Lienhypertexte"/>
          </w:rPr>
          <w:t>http://benjamin.lisan.free.fr/jardin.secret/EcritsPolitiquesetPhilosophiques/philosphique/respect_de_certaines_valeurs_ethiques_sur_facebook.htm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B42BA"/>
    <w:multiLevelType w:val="hybridMultilevel"/>
    <w:tmpl w:val="5DCA9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92646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796E3CF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34"/>
    <w:rsid w:val="00024E2D"/>
    <w:rsid w:val="000470EE"/>
    <w:rsid w:val="000B5A36"/>
    <w:rsid w:val="000E6A2D"/>
    <w:rsid w:val="000E7F2B"/>
    <w:rsid w:val="00144DC5"/>
    <w:rsid w:val="00186E11"/>
    <w:rsid w:val="001F2366"/>
    <w:rsid w:val="00215595"/>
    <w:rsid w:val="00220058"/>
    <w:rsid w:val="00241350"/>
    <w:rsid w:val="00252AA7"/>
    <w:rsid w:val="00260C03"/>
    <w:rsid w:val="0028660C"/>
    <w:rsid w:val="002D0BF4"/>
    <w:rsid w:val="00307332"/>
    <w:rsid w:val="003313BA"/>
    <w:rsid w:val="00385926"/>
    <w:rsid w:val="003946C0"/>
    <w:rsid w:val="004233E1"/>
    <w:rsid w:val="00464883"/>
    <w:rsid w:val="004924E5"/>
    <w:rsid w:val="004C301C"/>
    <w:rsid w:val="004C4994"/>
    <w:rsid w:val="004F5C97"/>
    <w:rsid w:val="00571096"/>
    <w:rsid w:val="005D72A8"/>
    <w:rsid w:val="005F28E5"/>
    <w:rsid w:val="00601C73"/>
    <w:rsid w:val="00671807"/>
    <w:rsid w:val="00690470"/>
    <w:rsid w:val="006A2197"/>
    <w:rsid w:val="006C3043"/>
    <w:rsid w:val="006E3757"/>
    <w:rsid w:val="006E6F48"/>
    <w:rsid w:val="007579E3"/>
    <w:rsid w:val="007635C2"/>
    <w:rsid w:val="0078737F"/>
    <w:rsid w:val="007C4D44"/>
    <w:rsid w:val="007D3576"/>
    <w:rsid w:val="007F0479"/>
    <w:rsid w:val="00872F05"/>
    <w:rsid w:val="008A3D38"/>
    <w:rsid w:val="008D79D5"/>
    <w:rsid w:val="00955AFB"/>
    <w:rsid w:val="00991B34"/>
    <w:rsid w:val="00A00C9E"/>
    <w:rsid w:val="00A0313C"/>
    <w:rsid w:val="00A036ED"/>
    <w:rsid w:val="00AF5125"/>
    <w:rsid w:val="00B22E74"/>
    <w:rsid w:val="00B37F94"/>
    <w:rsid w:val="00B81F04"/>
    <w:rsid w:val="00B82DF5"/>
    <w:rsid w:val="00BB34F0"/>
    <w:rsid w:val="00BE1147"/>
    <w:rsid w:val="00C21CE8"/>
    <w:rsid w:val="00C2370B"/>
    <w:rsid w:val="00C654FC"/>
    <w:rsid w:val="00CB6D48"/>
    <w:rsid w:val="00CC2831"/>
    <w:rsid w:val="00CF5DCE"/>
    <w:rsid w:val="00D94D73"/>
    <w:rsid w:val="00DD1606"/>
    <w:rsid w:val="00DD38CF"/>
    <w:rsid w:val="00E021C2"/>
    <w:rsid w:val="00E8611B"/>
    <w:rsid w:val="00EB5261"/>
    <w:rsid w:val="00EF33CF"/>
    <w:rsid w:val="00EF6575"/>
    <w:rsid w:val="00F04BA9"/>
    <w:rsid w:val="00F05ED7"/>
    <w:rsid w:val="00F867CD"/>
    <w:rsid w:val="00F95622"/>
    <w:rsid w:val="00FF3F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0753"/>
  <w15:chartTrackingRefBased/>
  <w15:docId w15:val="{7DB9AC9B-9160-4281-B3E5-708DA21E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B3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91B3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91B3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991B3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91B3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91B3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91B3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91B3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91B3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1B34"/>
    <w:rPr>
      <w:color w:val="0000FF"/>
      <w:u w:val="single"/>
    </w:rPr>
  </w:style>
  <w:style w:type="character" w:customStyle="1" w:styleId="Titre1Car">
    <w:name w:val="Titre 1 Car"/>
    <w:basedOn w:val="Policepardfaut"/>
    <w:link w:val="Titre1"/>
    <w:uiPriority w:val="9"/>
    <w:rsid w:val="00991B3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91B3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91B3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91B3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91B3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91B3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91B3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91B3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91B34"/>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8D79D5"/>
    <w:rPr>
      <w:color w:val="605E5C"/>
      <w:shd w:val="clear" w:color="auto" w:fill="E1DFDD"/>
    </w:rPr>
  </w:style>
  <w:style w:type="paragraph" w:styleId="Notedebasdepage">
    <w:name w:val="footnote text"/>
    <w:basedOn w:val="Normal"/>
    <w:link w:val="NotedebasdepageCar"/>
    <w:uiPriority w:val="99"/>
    <w:unhideWhenUsed/>
    <w:rsid w:val="00AF5125"/>
    <w:pPr>
      <w:spacing w:after="0" w:line="240" w:lineRule="auto"/>
    </w:pPr>
    <w:rPr>
      <w:sz w:val="20"/>
      <w:szCs w:val="20"/>
    </w:rPr>
  </w:style>
  <w:style w:type="character" w:customStyle="1" w:styleId="NotedebasdepageCar">
    <w:name w:val="Note de bas de page Car"/>
    <w:basedOn w:val="Policepardfaut"/>
    <w:link w:val="Notedebasdepage"/>
    <w:uiPriority w:val="99"/>
    <w:rsid w:val="00AF5125"/>
    <w:rPr>
      <w:sz w:val="20"/>
      <w:szCs w:val="20"/>
    </w:rPr>
  </w:style>
  <w:style w:type="character" w:styleId="Appelnotedebasdep">
    <w:name w:val="footnote reference"/>
    <w:basedOn w:val="Policepardfaut"/>
    <w:uiPriority w:val="99"/>
    <w:semiHidden/>
    <w:unhideWhenUsed/>
    <w:rsid w:val="00AF5125"/>
    <w:rPr>
      <w:vertAlign w:val="superscript"/>
    </w:rPr>
  </w:style>
  <w:style w:type="character" w:styleId="Accentuation">
    <w:name w:val="Emphasis"/>
    <w:basedOn w:val="Policepardfaut"/>
    <w:uiPriority w:val="20"/>
    <w:qFormat/>
    <w:rsid w:val="00B81F04"/>
    <w:rPr>
      <w:i/>
      <w:iCs/>
    </w:rPr>
  </w:style>
  <w:style w:type="character" w:styleId="lev">
    <w:name w:val="Strong"/>
    <w:basedOn w:val="Policepardfaut"/>
    <w:uiPriority w:val="22"/>
    <w:qFormat/>
    <w:rsid w:val="00B81F04"/>
    <w:rPr>
      <w:b/>
      <w:bCs/>
    </w:rPr>
  </w:style>
  <w:style w:type="paragraph" w:styleId="Paragraphedeliste">
    <w:name w:val="List Paragraph"/>
    <w:basedOn w:val="Normal"/>
    <w:uiPriority w:val="34"/>
    <w:qFormat/>
    <w:rsid w:val="00C65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2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med.khodjaferhat?comment_id=Y29tbWVudDoxNjE5NDU3NzMxNTM2MTg4XzE2MjQzOTAxODc3MDk2MDk%3D" TargetMode="External"/><Relationship Id="rId13" Type="http://schemas.openxmlformats.org/officeDocument/2006/relationships/hyperlink" Target="http://benjamin.lisan.free.fr/jardin.secret/EcritsPolitiquesetPhilosophiques/SurIslam/versets_violents_et_intolerants_du_coran_classes_thematiquement.htm" TargetMode="External"/><Relationship Id="rId18" Type="http://schemas.openxmlformats.org/officeDocument/2006/relationships/hyperlink" Target="https://fr.wikipedia.org/wiki/Testament_d%27Adolf_Hitler" TargetMode="External"/><Relationship Id="rId26" Type="http://schemas.openxmlformats.org/officeDocument/2006/relationships/hyperlink" Target="http://alisina.org/" TargetMode="External"/><Relationship Id="rId39" Type="http://schemas.openxmlformats.org/officeDocument/2006/relationships/hyperlink" Target="https://fr.wikipedia.org/wiki/Martin_de_Tours" TargetMode="External"/><Relationship Id="rId3" Type="http://schemas.openxmlformats.org/officeDocument/2006/relationships/styles" Target="styles.xml"/><Relationship Id="rId21" Type="http://schemas.openxmlformats.org/officeDocument/2006/relationships/hyperlink" Target="https://fr.wikipedia.org/wiki/Les_Hommes_du_bunker" TargetMode="External"/><Relationship Id="rId34" Type="http://schemas.openxmlformats.org/officeDocument/2006/relationships/hyperlink" Target="https://fr.wikipedia.org/wiki/Rhin" TargetMode="External"/><Relationship Id="rId7" Type="http://schemas.openxmlformats.org/officeDocument/2006/relationships/endnotes" Target="endnotes.xml"/><Relationship Id="rId12" Type="http://schemas.openxmlformats.org/officeDocument/2006/relationships/hyperlink" Target="https://fr.wikipedia.org/wiki/Philosophie" TargetMode="External"/><Relationship Id="rId17" Type="http://schemas.openxmlformats.org/officeDocument/2006/relationships/hyperlink" Target="https://en.wikipedia.org/wiki/Karl_Doenitz" TargetMode="External"/><Relationship Id="rId25" Type="http://schemas.openxmlformats.org/officeDocument/2006/relationships/hyperlink" Target="http://benjamin.lisan.free.fr/jardin.secret/EcritsPolitiquesetPhilosophiques/SurIslam/petits_souvenirs_sur_les_mythomanes_et_menteurs_pathologiques.htm" TargetMode="External"/><Relationship Id="rId33" Type="http://schemas.openxmlformats.org/officeDocument/2006/relationships/hyperlink" Target="https://fr.wikipedia.org/wiki/334" TargetMode="External"/><Relationship Id="rId38" Type="http://schemas.openxmlformats.org/officeDocument/2006/relationships/hyperlink" Target="https://fr.wikipedia.org/wiki/Providence_(religion)" TargetMode="External"/><Relationship Id="rId2" Type="http://schemas.openxmlformats.org/officeDocument/2006/relationships/numbering" Target="numbering.xml"/><Relationship Id="rId16" Type="http://schemas.openxmlformats.org/officeDocument/2006/relationships/hyperlink" Target="https://en.wikipedia.org/wiki/Oberstleutnant" TargetMode="External"/><Relationship Id="rId20" Type="http://schemas.openxmlformats.org/officeDocument/2006/relationships/hyperlink" Target="https://en.wikipedia.org/wiki/The_Bunker_(book)" TargetMode="External"/><Relationship Id="rId29" Type="http://schemas.openxmlformats.org/officeDocument/2006/relationships/hyperlink" Target="https://fr.wikipedia.org/wiki/Trouble_de_la_personnalit%C3%A9_narcissiqu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Islam" TargetMode="External"/><Relationship Id="rId24" Type="http://schemas.openxmlformats.org/officeDocument/2006/relationships/hyperlink" Target="https://fr.wikipedia.org/wiki/Hela_Ouardi" TargetMode="External"/><Relationship Id="rId32" Type="http://schemas.openxmlformats.org/officeDocument/2006/relationships/hyperlink" Target="https://fr.wikipedia.org/wiki/Amiens" TargetMode="External"/><Relationship Id="rId37" Type="http://schemas.openxmlformats.org/officeDocument/2006/relationships/hyperlink" Target="https://fr.wikipedia.org/wiki/Rh%C3%A9nanie-Palatina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xpress.fr/culture/livre/les-lettres-secretes-de-gandhi-a-hitler_1976959.html" TargetMode="External"/><Relationship Id="rId23" Type="http://schemas.openxmlformats.org/officeDocument/2006/relationships/hyperlink" Target="http://benjamin.lisan.free.fr/jardin.secret/EcritsPolitiquesetPhilosophiques/SurIslam/liste-des-versets-et-hadiths-antijuifs-et-antichretiens-dans-le-coran.htm" TargetMode="External"/><Relationship Id="rId28" Type="http://schemas.openxmlformats.org/officeDocument/2006/relationships/hyperlink" Target="https://fr.wikipedia.org/wiki/Zayd_ibn_Harithah" TargetMode="External"/><Relationship Id="rId36" Type="http://schemas.openxmlformats.org/officeDocument/2006/relationships/hyperlink" Target="https://fr.wikipedia.org/wiki/Worms_(ville)" TargetMode="External"/><Relationship Id="rId10" Type="http://schemas.openxmlformats.org/officeDocument/2006/relationships/hyperlink" Target="https://fr.wikipedia.org/wiki/Religion_en_Inde" TargetMode="External"/><Relationship Id="rId19" Type="http://schemas.openxmlformats.org/officeDocument/2006/relationships/hyperlink" Target="https://en.wikipedia.org/wiki/Last_will_and_testament_of_Adolf_Hitler" TargetMode="External"/><Relationship Id="rId31" Type="http://schemas.openxmlformats.org/officeDocument/2006/relationships/hyperlink" Target="https://fr.wikipedia.org/wiki/Gaule" TargetMode="External"/><Relationship Id="rId4" Type="http://schemas.openxmlformats.org/officeDocument/2006/relationships/settings" Target="settings.xml"/><Relationship Id="rId9" Type="http://schemas.openxmlformats.org/officeDocument/2006/relationships/hyperlink" Target="https://fr.wikipedia.org/wiki/Christianisme" TargetMode="External"/><Relationship Id="rId14" Type="http://schemas.openxmlformats.org/officeDocument/2006/relationships/hyperlink" Target="http://benjamin.lisan.free.fr/jardin.secret/CompteRendusVoyages/GrandesRandosetTreks/ArctiqueCanadien.htm" TargetMode="External"/><Relationship Id="rId22" Type="http://schemas.openxmlformats.org/officeDocument/2006/relationships/hyperlink" Target="https://ferkous.com/home/?q=fr/art-mois-fr-79" TargetMode="External"/><Relationship Id="rId27" Type="http://schemas.openxmlformats.org/officeDocument/2006/relationships/hyperlink" Target="http://www.faithfreedom.org/french.htm" TargetMode="External"/><Relationship Id="rId30" Type="http://schemas.openxmlformats.org/officeDocument/2006/relationships/hyperlink" Target="http://benjamin.lisan.free.fr/jardin.secret/EcritsPolitiquesetPhilosophiques/SurIslam/petits_souvenirs_sur_les_mythomanes_et_menteurs_pathologiques.htm" TargetMode="External"/><Relationship Id="rId35" Type="http://schemas.openxmlformats.org/officeDocument/2006/relationships/hyperlink" Target="https://fr.wikipedia.org/wiki/Alama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Liste_des_meurtres_ordonnes_ou_soutenus_par_Muhammad.htm" TargetMode="External"/><Relationship Id="rId13" Type="http://schemas.openxmlformats.org/officeDocument/2006/relationships/hyperlink" Target="https://fr.wikipedia.org/wiki/Wilhelm_Zander" TargetMode="External"/><Relationship Id="rId18" Type="http://schemas.openxmlformats.org/officeDocument/2006/relationships/hyperlink" Target="http://explore-quran.blogspot.fr/2008/03/hadith.html" TargetMode="External"/><Relationship Id="rId3" Type="http://schemas.openxmlformats.org/officeDocument/2006/relationships/hyperlink" Target="https://fr.wikipedia.org/wiki/R%C3%A9sistance_non_violente" TargetMode="External"/><Relationship Id="rId21" Type="http://schemas.openxmlformats.org/officeDocument/2006/relationships/hyperlink" Target="http://benjamin.lisan.free.fr/jardin.secret/EcritsPolitiquesetPhilosophiques/philosphique/respect_de_certaines_valeurs_ethiques_sur_facebook.htm" TargetMode="External"/><Relationship Id="rId7" Type="http://schemas.openxmlformats.org/officeDocument/2006/relationships/hyperlink" Target="http://benjamin.lisan.free.fr/jardin.secret/EcritsPolitiquesetPhilosophiques/SurIslam/Ce_que_je_sais_des_valeurs_chretiennes.htm" TargetMode="External"/><Relationship Id="rId12" Type="http://schemas.openxmlformats.org/officeDocument/2006/relationships/hyperlink" Target="https://fr.wikipedia.org/wiki/Martin_Bormann" TargetMode="External"/><Relationship Id="rId17" Type="http://schemas.openxmlformats.org/officeDocument/2006/relationships/hyperlink" Target="http://www.troisiemeguerremondiale.net/article-la-verite-sur-mahomet-rapporte-dans-les-hadiths-1-3-118548404.html" TargetMode="External"/><Relationship Id="rId2" Type="http://schemas.openxmlformats.org/officeDocument/2006/relationships/hyperlink" Target="https://fr.wikipedia.org/wiki/Mouvements_des_droits_civiques" TargetMode="External"/><Relationship Id="rId16" Type="http://schemas.openxmlformats.org/officeDocument/2006/relationships/hyperlink" Target="https://www.ajib.fr/mort-prophete-alayhi-salat-wa-salam-de-douleur-a-derniers-propos/" TargetMode="External"/><Relationship Id="rId20" Type="http://schemas.openxmlformats.org/officeDocument/2006/relationships/hyperlink" Target="https://fr.wikipedia.org/wiki/Zayd_ibn_Harithah" TargetMode="External"/><Relationship Id="rId1" Type="http://schemas.openxmlformats.org/officeDocument/2006/relationships/hyperlink" Target="https://fr.wikipedia.org/wiki/Mouvement_afro-am%C3%A9ricain_des_droits_civiques" TargetMode="External"/><Relationship Id="rId6" Type="http://schemas.openxmlformats.org/officeDocument/2006/relationships/hyperlink" Target="https://www.islamweb.net/ramadanF/print.php?id=175745&amp;lang=F" TargetMode="External"/><Relationship Id="rId11" Type="http://schemas.openxmlformats.org/officeDocument/2006/relationships/hyperlink" Target="https://en.wikipedia.org/wiki/Willy_Johannmeyer" TargetMode="External"/><Relationship Id="rId5" Type="http://schemas.openxmlformats.org/officeDocument/2006/relationships/hyperlink" Target="https://fr.wikipedia.org/wiki/Trait%C3%A9_d%27Houdaybiya" TargetMode="External"/><Relationship Id="rId15" Type="http://schemas.openxmlformats.org/officeDocument/2006/relationships/hyperlink" Target="https://www.washingtonpost.com/wp-srv/style/longterm/books/chap1/deathofhitler.htm" TargetMode="External"/><Relationship Id="rId10" Type="http://schemas.openxmlformats.org/officeDocument/2006/relationships/hyperlink" Target="https://fr.wikipedia.org/wiki/Heinz_Lorenz" TargetMode="External"/><Relationship Id="rId19" Type="http://schemas.openxmlformats.org/officeDocument/2006/relationships/hyperlink" Target="https://fr.wikipedia.org/wiki/Zaynab_bint_Jahsh" TargetMode="External"/><Relationship Id="rId4" Type="http://schemas.openxmlformats.org/officeDocument/2006/relationships/hyperlink" Target="https://fr.wikipedia.org/wiki/Non-violence" TargetMode="External"/><Relationship Id="rId9" Type="http://schemas.openxmlformats.org/officeDocument/2006/relationships/hyperlink" Target="https://fr.wikipedia.org/wiki/Ijtihad" TargetMode="External"/><Relationship Id="rId14" Type="http://schemas.openxmlformats.org/officeDocument/2006/relationships/hyperlink" Target="https://en.wikipedia.org/wiki/Wilhelm_Zand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10DDC-F81F-4330-BDBD-7A00BC74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2424</TotalTime>
  <Pages>10</Pages>
  <Words>5095</Words>
  <Characters>28027</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66</cp:revision>
  <dcterms:created xsi:type="dcterms:W3CDTF">2020-06-08T03:22:00Z</dcterms:created>
  <dcterms:modified xsi:type="dcterms:W3CDTF">2020-06-12T09:39:00Z</dcterms:modified>
</cp:coreProperties>
</file>