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0066B" w14:textId="2AD662EB" w:rsidR="003A1913" w:rsidRPr="003A1913" w:rsidRDefault="003A1913" w:rsidP="003A1913">
      <w:pPr>
        <w:spacing w:after="0" w:line="240" w:lineRule="auto"/>
        <w:jc w:val="center"/>
        <w:rPr>
          <w:b/>
          <w:bCs/>
          <w:u w:val="single"/>
        </w:rPr>
      </w:pPr>
      <w:r w:rsidRPr="003A1913">
        <w:rPr>
          <w:b/>
          <w:bCs/>
          <w:u w:val="single"/>
        </w:rPr>
        <w:t>L’islam, Mahomet et l’écologie</w:t>
      </w:r>
    </w:p>
    <w:p w14:paraId="7D9DA969" w14:textId="24790B65" w:rsidR="003A1913" w:rsidRDefault="003A1913" w:rsidP="003A1913">
      <w:pPr>
        <w:spacing w:after="0" w:line="240" w:lineRule="auto"/>
        <w:jc w:val="center"/>
      </w:pPr>
    </w:p>
    <w:p w14:paraId="52B6EB0C" w14:textId="4365BCAC" w:rsidR="003A1913" w:rsidRDefault="003A1913" w:rsidP="003A1913">
      <w:pPr>
        <w:spacing w:after="0" w:line="240" w:lineRule="auto"/>
        <w:jc w:val="center"/>
      </w:pPr>
      <w:r>
        <w:t>Par Benjamin LISAN, le 25/07/2020.</w:t>
      </w:r>
    </w:p>
    <w:p w14:paraId="776BABC9" w14:textId="713EEF34" w:rsidR="003A1913" w:rsidRDefault="003A1913" w:rsidP="003A1913">
      <w:pPr>
        <w:spacing w:after="0" w:line="240" w:lineRule="auto"/>
      </w:pPr>
    </w:p>
    <w:p w14:paraId="28B5513E" w14:textId="1F1DCB40" w:rsidR="0028296D" w:rsidRDefault="0028296D" w:rsidP="0028296D">
      <w:pPr>
        <w:spacing w:after="0" w:line="240" w:lineRule="auto"/>
        <w:jc w:val="center"/>
      </w:pPr>
      <w:r>
        <w:rPr>
          <w:noProof/>
        </w:rPr>
        <w:drawing>
          <wp:inline distT="0" distB="0" distL="0" distR="0" wp14:anchorId="1358AC18" wp14:editId="4BCEC4BF">
            <wp:extent cx="4343400" cy="2305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3400" cy="2305050"/>
                    </a:xfrm>
                    <a:prstGeom prst="rect">
                      <a:avLst/>
                    </a:prstGeom>
                  </pic:spPr>
                </pic:pic>
              </a:graphicData>
            </a:graphic>
          </wp:inline>
        </w:drawing>
      </w:r>
    </w:p>
    <w:p w14:paraId="0362D0EF" w14:textId="77777777" w:rsidR="00E16909" w:rsidRDefault="00893124" w:rsidP="0028296D">
      <w:pPr>
        <w:spacing w:after="0" w:line="240" w:lineRule="auto"/>
        <w:jc w:val="center"/>
        <w:rPr>
          <w:sz w:val="20"/>
          <w:szCs w:val="20"/>
          <w:lang w:val="en-GB"/>
        </w:rPr>
      </w:pPr>
      <w:proofErr w:type="gramStart"/>
      <w:r w:rsidRPr="001952C2">
        <w:rPr>
          <w:sz w:val="20"/>
          <w:szCs w:val="20"/>
          <w:lang w:val="en-GB"/>
        </w:rPr>
        <w:t>Image :</w:t>
      </w:r>
      <w:proofErr w:type="gramEnd"/>
      <w:r w:rsidRPr="001952C2">
        <w:rPr>
          <w:sz w:val="20"/>
          <w:szCs w:val="20"/>
          <w:lang w:val="en-GB"/>
        </w:rPr>
        <w:t xml:space="preserve"> </w:t>
      </w:r>
      <w:r w:rsidRPr="001952C2">
        <w:rPr>
          <w:i/>
          <w:iCs/>
          <w:sz w:val="20"/>
          <w:szCs w:val="20"/>
          <w:lang w:val="en-GB"/>
        </w:rPr>
        <w:t>10 Green Hadiths (Video</w:t>
      </w:r>
      <w:r w:rsidRPr="001952C2">
        <w:rPr>
          <w:sz w:val="20"/>
          <w:szCs w:val="20"/>
          <w:lang w:val="en-GB"/>
        </w:rPr>
        <w:t xml:space="preserve">), Shariah Editor, 08 November, 2016, </w:t>
      </w:r>
    </w:p>
    <w:p w14:paraId="550B2A8B" w14:textId="07C0B2C0" w:rsidR="0028296D" w:rsidRPr="001952C2" w:rsidRDefault="00440AEC" w:rsidP="0028296D">
      <w:pPr>
        <w:spacing w:after="0" w:line="240" w:lineRule="auto"/>
        <w:jc w:val="center"/>
        <w:rPr>
          <w:sz w:val="20"/>
          <w:szCs w:val="20"/>
          <w:lang w:val="en-GB"/>
        </w:rPr>
      </w:pPr>
      <w:hyperlink r:id="rId9" w:history="1">
        <w:r w:rsidR="00E16909" w:rsidRPr="00720EDF">
          <w:rPr>
            <w:rStyle w:val="Lienhypertexte"/>
            <w:sz w:val="20"/>
            <w:szCs w:val="20"/>
            <w:lang w:val="en-GB"/>
          </w:rPr>
          <w:t>http://theecomuslim.com/2012/05/10-green-hadith-muhammad.html</w:t>
        </w:r>
      </w:hyperlink>
      <w:r w:rsidR="00893124" w:rsidRPr="001952C2">
        <w:rPr>
          <w:sz w:val="20"/>
          <w:szCs w:val="20"/>
          <w:lang w:val="en-GB"/>
        </w:rPr>
        <w:t xml:space="preserve"> </w:t>
      </w:r>
    </w:p>
    <w:p w14:paraId="401691D0" w14:textId="737F87F3" w:rsidR="00C421E9" w:rsidRDefault="00C421E9" w:rsidP="00C421E9">
      <w:pPr>
        <w:pStyle w:val="Titre1"/>
      </w:pPr>
      <w:bookmarkStart w:id="0" w:name="_Toc46675711"/>
      <w:bookmarkStart w:id="1" w:name="_Toc47611538"/>
      <w:r>
        <w:t>L’apologie de la sensibilité écologique de Mahomet</w:t>
      </w:r>
      <w:bookmarkEnd w:id="0"/>
      <w:bookmarkEnd w:id="1"/>
    </w:p>
    <w:p w14:paraId="2C1E70C8" w14:textId="77777777" w:rsidR="00C421E9" w:rsidRDefault="00C421E9" w:rsidP="003A1913">
      <w:pPr>
        <w:spacing w:after="0" w:line="240" w:lineRule="auto"/>
      </w:pPr>
    </w:p>
    <w:p w14:paraId="57D4F3BE" w14:textId="78BC77E9" w:rsidR="00C421E9" w:rsidRDefault="00C421E9" w:rsidP="00C421E9">
      <w:pPr>
        <w:spacing w:after="0" w:line="240" w:lineRule="auto"/>
      </w:pPr>
      <w:bookmarkStart w:id="2" w:name="_Toc45789604"/>
      <w:r>
        <w:t>Selon certains musulmans, Mahomet aurait été écologiste et l’islam serait la religion la plus écologiste</w:t>
      </w:r>
      <w:bookmarkEnd w:id="2"/>
      <w:r w:rsidR="00EC6392">
        <w:t>.</w:t>
      </w:r>
    </w:p>
    <w:p w14:paraId="1F97942C" w14:textId="77777777" w:rsidR="00C421E9" w:rsidRDefault="00C421E9" w:rsidP="00C421E9">
      <w:pPr>
        <w:spacing w:after="0" w:line="240" w:lineRule="auto"/>
        <w:jc w:val="both"/>
      </w:pPr>
    </w:p>
    <w:p w14:paraId="151C0ECA" w14:textId="77777777" w:rsidR="00C421E9" w:rsidRDefault="00C421E9" w:rsidP="00C421E9">
      <w:pPr>
        <w:spacing w:after="0" w:line="240" w:lineRule="auto"/>
        <w:jc w:val="both"/>
      </w:pPr>
      <w:r w:rsidRPr="00962B4E">
        <w:t xml:space="preserve">« </w:t>
      </w:r>
      <w:r w:rsidRPr="008A788F">
        <w:rPr>
          <w:b/>
          <w:bCs/>
          <w:i/>
          <w:iCs/>
        </w:rPr>
        <w:t>Le prophète enseignait déjà le respect de l’environnement</w:t>
      </w:r>
      <w:r w:rsidRPr="00962B4E">
        <w:t xml:space="preserve"> », confirme le théologien Nabil Mohammed</w:t>
      </w:r>
      <w:r>
        <w:rPr>
          <w:rStyle w:val="Appelnotedebasdep"/>
        </w:rPr>
        <w:footnoteReference w:id="1"/>
      </w:r>
      <w:r w:rsidRPr="00962B4E">
        <w:t>.</w:t>
      </w:r>
    </w:p>
    <w:p w14:paraId="707014B3" w14:textId="77777777" w:rsidR="00C421E9" w:rsidRDefault="00C421E9" w:rsidP="00C421E9">
      <w:pPr>
        <w:spacing w:after="0" w:line="240" w:lineRule="auto"/>
        <w:jc w:val="both"/>
      </w:pPr>
    </w:p>
    <w:p w14:paraId="16D71582" w14:textId="52E0F5FC" w:rsidR="00C421E9" w:rsidRDefault="00C421E9" w:rsidP="00C421E9">
      <w:pPr>
        <w:spacing w:after="0" w:line="240" w:lineRule="auto"/>
        <w:jc w:val="both"/>
      </w:pPr>
      <w:r>
        <w:t xml:space="preserve">Selon </w:t>
      </w:r>
      <w:r w:rsidRPr="008A788F">
        <w:t>Mustapha Chérif</w:t>
      </w:r>
      <w:r>
        <w:t>, « </w:t>
      </w:r>
      <w:r w:rsidRPr="008A788F">
        <w:rPr>
          <w:b/>
          <w:bCs/>
          <w:i/>
          <w:iCs/>
        </w:rPr>
        <w:t>Le musulman est fier de la logique coranique naturaliste</w:t>
      </w:r>
      <w:r w:rsidRPr="008A788F">
        <w:t xml:space="preserve">. </w:t>
      </w:r>
      <w:r w:rsidRPr="008A788F">
        <w:rPr>
          <w:b/>
          <w:bCs/>
          <w:i/>
          <w:iCs/>
        </w:rPr>
        <w:t>Le Coran n´est pas un livre de science écologique, mais toutes ses affirmations sur la nature, le milieu, la vie, sont bénéfiques à l´humanité. D´où le célèbre hadith qui stipule que «même un instant avant la fin du monde il faut planter un arbre</w:t>
      </w:r>
      <w:r w:rsidRPr="008A788F">
        <w:rPr>
          <w:b/>
          <w:bCs/>
        </w:rPr>
        <w:t xml:space="preserve"> »</w:t>
      </w:r>
      <w:r>
        <w:t> »</w:t>
      </w:r>
      <w:r>
        <w:rPr>
          <w:rStyle w:val="Appelnotedebasdep"/>
        </w:rPr>
        <w:footnoteReference w:id="2"/>
      </w:r>
      <w:r w:rsidRPr="008A788F">
        <w:t>.</w:t>
      </w:r>
    </w:p>
    <w:p w14:paraId="1B49AB47" w14:textId="7EB33F37" w:rsidR="007217D2" w:rsidRDefault="007217D2" w:rsidP="00C421E9">
      <w:pPr>
        <w:spacing w:after="0" w:line="240" w:lineRule="auto"/>
        <w:jc w:val="both"/>
      </w:pPr>
    </w:p>
    <w:p w14:paraId="3D8D0BC1" w14:textId="7C5A0820" w:rsidR="007217D2" w:rsidRDefault="007217D2" w:rsidP="00C421E9">
      <w:pPr>
        <w:spacing w:after="0" w:line="240" w:lineRule="auto"/>
        <w:jc w:val="both"/>
      </w:pPr>
      <w:r w:rsidRPr="007217D2">
        <w:t xml:space="preserve">Selon Rabat </w:t>
      </w:r>
      <w:proofErr w:type="spellStart"/>
      <w:r w:rsidRPr="007217D2">
        <w:t>Ibnyahya</w:t>
      </w:r>
      <w:proofErr w:type="spellEnd"/>
      <w:r w:rsidRPr="007217D2">
        <w:t xml:space="preserve"> </w:t>
      </w:r>
      <w:r>
        <w:t>« </w:t>
      </w:r>
      <w:r w:rsidRPr="007217D2">
        <w:rPr>
          <w:b/>
          <w:bCs/>
          <w:i/>
          <w:iCs/>
        </w:rPr>
        <w:t>Le modèle dominant [occidental] n'a que faire de l'écologie et de la nature, pas l'islam</w:t>
      </w:r>
      <w:r>
        <w:t> »</w:t>
      </w:r>
      <w:r w:rsidRPr="007217D2">
        <w:t>.</w:t>
      </w:r>
    </w:p>
    <w:p w14:paraId="5460E714" w14:textId="77777777" w:rsidR="00C421E9" w:rsidRDefault="00C421E9" w:rsidP="00C421E9">
      <w:pPr>
        <w:spacing w:after="0" w:line="240" w:lineRule="auto"/>
        <w:jc w:val="both"/>
      </w:pPr>
    </w:p>
    <w:p w14:paraId="248DD5B7" w14:textId="77777777" w:rsidR="00C421E9" w:rsidRDefault="00C421E9" w:rsidP="00C421E9">
      <w:pPr>
        <w:spacing w:after="0" w:line="240" w:lineRule="auto"/>
        <w:jc w:val="both"/>
      </w:pPr>
      <w:r>
        <w:t>Et les musulmans affirmant que le prophète était un écologiste, avant l’heure, citent alors les versets et hadiths suivants :</w:t>
      </w:r>
    </w:p>
    <w:p w14:paraId="704C9316" w14:textId="77777777" w:rsidR="00C421E9" w:rsidRDefault="00C421E9" w:rsidP="00C421E9">
      <w:pPr>
        <w:spacing w:after="0" w:line="240" w:lineRule="auto"/>
        <w:jc w:val="both"/>
      </w:pPr>
    </w:p>
    <w:p w14:paraId="44B3A961" w14:textId="77777777" w:rsidR="00C421E9" w:rsidRDefault="00C421E9" w:rsidP="00C421E9">
      <w:pPr>
        <w:spacing w:after="0" w:line="240" w:lineRule="auto"/>
        <w:jc w:val="both"/>
      </w:pPr>
      <w:r>
        <w:t xml:space="preserve">« </w:t>
      </w:r>
      <w:r w:rsidRPr="00962B4E">
        <w:rPr>
          <w:i/>
          <w:iCs/>
        </w:rPr>
        <w:t xml:space="preserve">N’avons-Nous pas disposé la Terre comme un berceau et les montagnes comme des rivets de fixation ? Ne vous avons-Nous pas créés par couples, institué le sommeil pour votre repos, étendu la nuit sur vous comme un manteau et réservé le jour à la recherche de votre subsistance ? N’avons-Nous pas élevé au-dessus de vous sept Cieux inébranlables, dans lesquels Nous avons placé un flambeau éblouissant ? Et des nuages accumulés ne faisons-Nous pas descendre une pluie abondante, par laquelle Nous faisons pousser des grains, des plantes et des </w:t>
      </w:r>
      <w:r w:rsidRPr="00962B4E">
        <w:rPr>
          <w:b/>
          <w:bCs/>
          <w:i/>
          <w:iCs/>
        </w:rPr>
        <w:t>jardins luxuriants</w:t>
      </w:r>
      <w:r w:rsidRPr="00962B4E">
        <w:rPr>
          <w:i/>
          <w:iCs/>
        </w:rPr>
        <w:t xml:space="preserve"> ?</w:t>
      </w:r>
      <w:r>
        <w:t xml:space="preserve"> » (78.6-16. Sourate </w:t>
      </w:r>
      <w:proofErr w:type="spellStart"/>
      <w:r>
        <w:t>An-Naba</w:t>
      </w:r>
      <w:proofErr w:type="spellEnd"/>
      <w:r>
        <w:t xml:space="preserve"> - la Grande nouvelle).</w:t>
      </w:r>
    </w:p>
    <w:p w14:paraId="3B75C7C7" w14:textId="77777777" w:rsidR="00C421E9" w:rsidRDefault="00C421E9" w:rsidP="00C421E9">
      <w:pPr>
        <w:spacing w:after="0" w:line="240" w:lineRule="auto"/>
        <w:jc w:val="both"/>
      </w:pPr>
    </w:p>
    <w:p w14:paraId="307DF975" w14:textId="77777777" w:rsidR="00C421E9" w:rsidRDefault="00C421E9" w:rsidP="00B67A0E">
      <w:pPr>
        <w:pStyle w:val="Paragraphedeliste"/>
        <w:numPr>
          <w:ilvl w:val="0"/>
          <w:numId w:val="7"/>
        </w:numPr>
        <w:spacing w:after="0" w:line="240" w:lineRule="auto"/>
        <w:ind w:left="426"/>
        <w:jc w:val="both"/>
      </w:pPr>
      <w:r>
        <w:t xml:space="preserve">Le Prophète (que la paix et la bénédiction de Dieu soient sur lui) a ainsi dit : « </w:t>
      </w:r>
      <w:r w:rsidRPr="00B3495F">
        <w:rPr>
          <w:b/>
          <w:bCs/>
          <w:i/>
          <w:iCs/>
        </w:rPr>
        <w:t xml:space="preserve">Le monde est beau et verdoyant </w:t>
      </w:r>
      <w:r w:rsidRPr="00B3495F">
        <w:rPr>
          <w:i/>
          <w:iCs/>
        </w:rPr>
        <w:t>et en vérité, Dieu, soit-Il glorifié, a fait de vous Ses intendants, dans ce monde, et Il voit de quelle façon vous vous acquittez de cette tâche</w:t>
      </w:r>
      <w:r>
        <w:t xml:space="preserve"> » (rapporté par Mouslim).</w:t>
      </w:r>
    </w:p>
    <w:p w14:paraId="6BD7C103" w14:textId="77777777" w:rsidR="00C421E9" w:rsidRDefault="00C421E9" w:rsidP="00B67A0E">
      <w:pPr>
        <w:pStyle w:val="Paragraphedeliste"/>
        <w:numPr>
          <w:ilvl w:val="0"/>
          <w:numId w:val="7"/>
        </w:numPr>
        <w:spacing w:after="0" w:line="240" w:lineRule="auto"/>
        <w:ind w:left="426"/>
        <w:jc w:val="both"/>
      </w:pPr>
      <w:r>
        <w:lastRenderedPageBreak/>
        <w:t xml:space="preserve">Selon </w:t>
      </w:r>
      <w:r w:rsidRPr="00962B4E">
        <w:t xml:space="preserve">Ali ibn Abi </w:t>
      </w:r>
      <w:proofErr w:type="spellStart"/>
      <w:r w:rsidRPr="00962B4E">
        <w:t>Talib</w:t>
      </w:r>
      <w:proofErr w:type="spellEnd"/>
      <w:r>
        <w:rPr>
          <w:rStyle w:val="Appelnotedebasdep"/>
        </w:rPr>
        <w:footnoteReference w:id="3"/>
      </w:r>
      <w:r>
        <w:t xml:space="preserve">, </w:t>
      </w:r>
      <w:r w:rsidRPr="00962B4E">
        <w:t xml:space="preserve">« </w:t>
      </w:r>
      <w:r w:rsidRPr="00B3495F">
        <w:rPr>
          <w:i/>
          <w:iCs/>
        </w:rPr>
        <w:t xml:space="preserve">Va de l’avant, à condition que ce soit à titre de bienfaiteur et non de voleur, de </w:t>
      </w:r>
      <w:r w:rsidRPr="00B3495F">
        <w:rPr>
          <w:b/>
          <w:bCs/>
          <w:i/>
          <w:iCs/>
        </w:rPr>
        <w:t>cultivateur</w:t>
      </w:r>
      <w:r w:rsidRPr="00B3495F">
        <w:rPr>
          <w:i/>
          <w:iCs/>
        </w:rPr>
        <w:t xml:space="preserve"> et non de destructeur</w:t>
      </w:r>
      <w:r w:rsidRPr="00962B4E">
        <w:t xml:space="preserve"> »</w:t>
      </w:r>
      <w:r>
        <w:t>.</w:t>
      </w:r>
    </w:p>
    <w:p w14:paraId="4F14832E" w14:textId="77777777" w:rsidR="00C421E9" w:rsidRDefault="00C421E9" w:rsidP="00B67A0E">
      <w:pPr>
        <w:pStyle w:val="Paragraphedeliste"/>
        <w:numPr>
          <w:ilvl w:val="0"/>
          <w:numId w:val="7"/>
        </w:numPr>
        <w:spacing w:after="0" w:line="240" w:lineRule="auto"/>
        <w:ind w:left="426"/>
        <w:jc w:val="both"/>
      </w:pPr>
      <w:r>
        <w:t xml:space="preserve">« </w:t>
      </w:r>
      <w:r w:rsidRPr="00B3495F">
        <w:rPr>
          <w:b/>
          <w:bCs/>
          <w:i/>
          <w:iCs/>
        </w:rPr>
        <w:t>Chaque fois qu’un musulman plante un arbre ou sème une graine, il aura à son actif comme aumône tout ce qui aura été mangé du produit de cette plante</w:t>
      </w:r>
      <w:r w:rsidRPr="00B3495F">
        <w:rPr>
          <w:i/>
          <w:iCs/>
        </w:rPr>
        <w:t xml:space="preserve"> par un oiseau, un homme ou un quadrupède</w:t>
      </w:r>
      <w:r>
        <w:t>. » (Rapporté par Al-</w:t>
      </w:r>
      <w:proofErr w:type="spellStart"/>
      <w:r>
        <w:t>Bukhârî</w:t>
      </w:r>
      <w:proofErr w:type="spellEnd"/>
      <w:r>
        <w:t xml:space="preserve"> (2/817), hadith n°2195).</w:t>
      </w:r>
    </w:p>
    <w:p w14:paraId="60F9558C" w14:textId="77777777" w:rsidR="00C421E9" w:rsidRPr="00B3495F" w:rsidRDefault="00C421E9" w:rsidP="00B67A0E">
      <w:pPr>
        <w:pStyle w:val="Paragraphedeliste"/>
        <w:numPr>
          <w:ilvl w:val="0"/>
          <w:numId w:val="7"/>
        </w:numPr>
        <w:spacing w:after="0" w:line="240" w:lineRule="auto"/>
        <w:ind w:left="426"/>
        <w:jc w:val="both"/>
        <w:rPr>
          <w:rFonts w:ascii="Calibri" w:hAnsi="Calibri" w:cs="Calibri"/>
        </w:rPr>
      </w:pPr>
      <w:r>
        <w:rPr>
          <w:rFonts w:ascii="Calibri" w:hAnsi="Calibri" w:cs="Calibri"/>
        </w:rPr>
        <w:t>L</w:t>
      </w:r>
      <w:r w:rsidRPr="00B3495F">
        <w:rPr>
          <w:rFonts w:ascii="Calibri" w:hAnsi="Calibri" w:cs="Calibri"/>
        </w:rPr>
        <w:t>e Messager d'Allah (</w:t>
      </w:r>
      <w:proofErr w:type="spellStart"/>
      <w:r w:rsidRPr="00B3495F">
        <w:rPr>
          <w:rFonts w:ascii="Calibri" w:hAnsi="Calibri" w:cs="Calibri"/>
        </w:rPr>
        <w:t>saw</w:t>
      </w:r>
      <w:proofErr w:type="spellEnd"/>
      <w:r w:rsidRPr="00B3495F">
        <w:rPr>
          <w:rFonts w:ascii="Calibri" w:hAnsi="Calibri" w:cs="Calibri"/>
        </w:rPr>
        <w:t>) a dit : « </w:t>
      </w:r>
      <w:r w:rsidRPr="00B3495F">
        <w:rPr>
          <w:rFonts w:ascii="Calibri" w:hAnsi="Calibri" w:cs="Calibri"/>
          <w:b/>
          <w:bCs/>
          <w:i/>
          <w:iCs/>
        </w:rPr>
        <w:t>Quiconque a planté un arbre et veillé sur sa bonne conservation et son entretien jusqu'à ce qu'il produise ses fruits, est considéré comme ayant fait une aumône pour chacun de ses fruits</w:t>
      </w:r>
      <w:r w:rsidRPr="00B3495F">
        <w:rPr>
          <w:rFonts w:ascii="Calibri" w:hAnsi="Calibri" w:cs="Calibri"/>
        </w:rPr>
        <w:t> ». (Rapporté par Ahmad, 3/376).</w:t>
      </w:r>
    </w:p>
    <w:p w14:paraId="5853D3E5" w14:textId="77777777" w:rsidR="00C421E9" w:rsidRPr="00B3495F" w:rsidRDefault="00C421E9" w:rsidP="00B67A0E">
      <w:pPr>
        <w:pStyle w:val="Paragraphedeliste"/>
        <w:numPr>
          <w:ilvl w:val="0"/>
          <w:numId w:val="7"/>
        </w:numPr>
        <w:spacing w:after="0" w:line="240" w:lineRule="auto"/>
        <w:ind w:left="426"/>
        <w:jc w:val="both"/>
        <w:rPr>
          <w:rFonts w:ascii="Calibri" w:hAnsi="Calibri" w:cs="Calibri"/>
        </w:rPr>
      </w:pPr>
      <w:r w:rsidRPr="00B3495F">
        <w:rPr>
          <w:rFonts w:ascii="Calibri" w:hAnsi="Calibri" w:cs="Calibri"/>
        </w:rPr>
        <w:t xml:space="preserve">« </w:t>
      </w:r>
      <w:r w:rsidRPr="00B3495F">
        <w:rPr>
          <w:rFonts w:ascii="Calibri" w:hAnsi="Calibri" w:cs="Calibri"/>
          <w:i/>
          <w:iCs/>
        </w:rPr>
        <w:t>Si la fin du monde venait à survenir</w:t>
      </w:r>
      <w:r w:rsidRPr="00B3495F">
        <w:rPr>
          <w:rFonts w:ascii="Calibri" w:hAnsi="Calibri" w:cs="Calibri"/>
          <w:b/>
          <w:bCs/>
          <w:i/>
          <w:iCs/>
        </w:rPr>
        <w:t>, alors que l’un d’entre vous tenait dans sa main une plante, alors s’il peut la planter avant la fin du monde, qu’il le fasse !</w:t>
      </w:r>
      <w:r w:rsidRPr="00B3495F">
        <w:rPr>
          <w:rFonts w:ascii="Calibri" w:hAnsi="Calibri" w:cs="Calibri"/>
        </w:rPr>
        <w:t xml:space="preserve"> » (Rapporté par Ahmad).</w:t>
      </w:r>
    </w:p>
    <w:p w14:paraId="22F4D195" w14:textId="77777777" w:rsidR="00C421E9" w:rsidRPr="00F97F2F"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F97F2F">
        <w:rPr>
          <w:rFonts w:ascii="Calibri" w:eastAsia="Times New Roman" w:hAnsi="Calibri" w:cs="Calibri"/>
          <w:color w:val="000000"/>
          <w:lang w:eastAsia="fr-FR"/>
        </w:rPr>
        <w:t>Le prophète d'Allah (</w:t>
      </w:r>
      <w:proofErr w:type="spellStart"/>
      <w:r w:rsidRPr="00F97F2F">
        <w:rPr>
          <w:rFonts w:ascii="Calibri" w:eastAsia="Times New Roman" w:hAnsi="Calibri" w:cs="Calibri"/>
          <w:color w:val="000000"/>
          <w:lang w:eastAsia="fr-FR"/>
        </w:rPr>
        <w:t>saw</w:t>
      </w:r>
      <w:proofErr w:type="spellEnd"/>
      <w:r w:rsidRPr="00F97F2F">
        <w:rPr>
          <w:rFonts w:ascii="Calibri" w:eastAsia="Times New Roman" w:hAnsi="Calibri" w:cs="Calibri"/>
          <w:color w:val="000000"/>
          <w:lang w:eastAsia="fr-FR"/>
        </w:rPr>
        <w:t xml:space="preserve">) a dit : </w:t>
      </w:r>
      <w:r>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 xml:space="preserve">Gardez-vous des trois sources de malédiction : </w:t>
      </w:r>
      <w:r w:rsidRPr="00F97F2F">
        <w:rPr>
          <w:rFonts w:ascii="Calibri" w:eastAsia="Times New Roman" w:hAnsi="Calibri" w:cs="Calibri"/>
          <w:b/>
          <w:bCs/>
          <w:i/>
          <w:iCs/>
          <w:color w:val="000000"/>
          <w:lang w:eastAsia="fr-FR"/>
        </w:rPr>
        <w:t>la pollution excrémentielle des points d’eau, de la voie publique et de l’ombre où s’assoient les gens</w:t>
      </w:r>
      <w:r>
        <w:rPr>
          <w:rFonts w:ascii="Calibri" w:eastAsia="Times New Roman" w:hAnsi="Calibri" w:cs="Calibri"/>
          <w:i/>
          <w:iCs/>
          <w:color w:val="000000"/>
          <w:lang w:eastAsia="fr-FR"/>
        </w:rPr>
        <w:t xml:space="preserve"> » </w:t>
      </w:r>
      <w:r w:rsidRPr="00F97F2F">
        <w:rPr>
          <w:rFonts w:ascii="Calibri" w:eastAsia="Times New Roman" w:hAnsi="Calibri" w:cs="Calibri"/>
          <w:color w:val="000000"/>
          <w:lang w:eastAsia="fr-FR"/>
        </w:rPr>
        <w:t>(Abou Daoud et Ibn Maja)</w:t>
      </w:r>
    </w:p>
    <w:p w14:paraId="25190F5B" w14:textId="77777777" w:rsidR="00C421E9" w:rsidRPr="00F97F2F"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F97F2F">
        <w:rPr>
          <w:rFonts w:ascii="Calibri" w:eastAsia="Times New Roman" w:hAnsi="Calibri" w:cs="Calibri"/>
          <w:color w:val="000000"/>
          <w:lang w:eastAsia="fr-FR"/>
        </w:rPr>
        <w:t xml:space="preserve">Dans le hadith de Jaber Ben Abdallah : </w:t>
      </w:r>
      <w:r>
        <w:rPr>
          <w:rFonts w:ascii="Calibri" w:eastAsia="Times New Roman" w:hAnsi="Calibri" w:cs="Calibri"/>
          <w:color w:val="000000"/>
          <w:lang w:eastAsia="fr-FR"/>
        </w:rPr>
        <w:t>« </w:t>
      </w:r>
      <w:r w:rsidRPr="00F97F2F">
        <w:rPr>
          <w:rFonts w:ascii="Calibri" w:eastAsia="Times New Roman" w:hAnsi="Calibri" w:cs="Calibri"/>
          <w:b/>
          <w:bCs/>
          <w:i/>
          <w:iCs/>
          <w:color w:val="000000"/>
          <w:lang w:eastAsia="fr-FR"/>
        </w:rPr>
        <w:t>Le Messager d'Allah a interdit d'uriner dans les eaux dormantes</w:t>
      </w:r>
      <w:r>
        <w:rPr>
          <w:rFonts w:ascii="Calibri" w:eastAsia="Times New Roman" w:hAnsi="Calibri" w:cs="Calibri"/>
          <w:i/>
          <w:iCs/>
          <w:color w:val="000000"/>
          <w:lang w:eastAsia="fr-FR"/>
        </w:rPr>
        <w:t xml:space="preserve"> » </w:t>
      </w:r>
      <w:r w:rsidRPr="00F97F2F">
        <w:rPr>
          <w:rFonts w:ascii="Calibri" w:eastAsia="Times New Roman" w:hAnsi="Calibri" w:cs="Calibri"/>
          <w:color w:val="000000"/>
          <w:lang w:eastAsia="fr-FR"/>
        </w:rPr>
        <w:t>(Mouslim, An-</w:t>
      </w:r>
      <w:proofErr w:type="spellStart"/>
      <w:r w:rsidRPr="00F97F2F">
        <w:rPr>
          <w:rFonts w:ascii="Calibri" w:eastAsia="Times New Roman" w:hAnsi="Calibri" w:cs="Calibri"/>
          <w:color w:val="000000"/>
          <w:lang w:eastAsia="fr-FR"/>
        </w:rPr>
        <w:t>Nissaï</w:t>
      </w:r>
      <w:proofErr w:type="spellEnd"/>
      <w:r w:rsidRPr="00F97F2F">
        <w:rPr>
          <w:rFonts w:ascii="Calibri" w:eastAsia="Times New Roman" w:hAnsi="Calibri" w:cs="Calibri"/>
          <w:color w:val="000000"/>
          <w:lang w:eastAsia="fr-FR"/>
        </w:rPr>
        <w:t xml:space="preserve"> et Ibn Maja)</w:t>
      </w:r>
      <w:r>
        <w:rPr>
          <w:rFonts w:ascii="Calibri" w:eastAsia="Times New Roman" w:hAnsi="Calibri" w:cs="Calibri"/>
          <w:color w:val="000000"/>
          <w:lang w:eastAsia="fr-FR"/>
        </w:rPr>
        <w:t>.</w:t>
      </w:r>
    </w:p>
    <w:p w14:paraId="4D6EE1D0" w14:textId="77777777" w:rsidR="00C421E9" w:rsidRPr="00F97F2F"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F97F2F">
        <w:rPr>
          <w:rFonts w:ascii="Calibri" w:eastAsia="Times New Roman" w:hAnsi="Calibri" w:cs="Calibri"/>
          <w:color w:val="000000"/>
          <w:lang w:eastAsia="fr-FR"/>
        </w:rPr>
        <w:t xml:space="preserve">Suivant le récit de Saad Ben Abi </w:t>
      </w:r>
      <w:proofErr w:type="spellStart"/>
      <w:r w:rsidRPr="00F97F2F">
        <w:rPr>
          <w:rFonts w:ascii="Calibri" w:eastAsia="Times New Roman" w:hAnsi="Calibri" w:cs="Calibri"/>
          <w:color w:val="000000"/>
          <w:lang w:eastAsia="fr-FR"/>
        </w:rPr>
        <w:t>Ouakkas</w:t>
      </w:r>
      <w:proofErr w:type="spellEnd"/>
      <w:r w:rsidRPr="00F97F2F">
        <w:rPr>
          <w:rFonts w:ascii="Calibri" w:eastAsia="Times New Roman" w:hAnsi="Calibri" w:cs="Calibri"/>
          <w:color w:val="000000"/>
          <w:lang w:eastAsia="fr-FR"/>
        </w:rPr>
        <w:t>, le Prophète (</w:t>
      </w:r>
      <w:proofErr w:type="spellStart"/>
      <w:r w:rsidRPr="00F97F2F">
        <w:rPr>
          <w:rFonts w:ascii="Calibri" w:eastAsia="Times New Roman" w:hAnsi="Calibri" w:cs="Calibri"/>
          <w:color w:val="000000"/>
          <w:lang w:eastAsia="fr-FR"/>
        </w:rPr>
        <w:t>saw</w:t>
      </w:r>
      <w:proofErr w:type="spellEnd"/>
      <w:r w:rsidRPr="00F97F2F">
        <w:rPr>
          <w:rFonts w:ascii="Calibri" w:eastAsia="Times New Roman" w:hAnsi="Calibri" w:cs="Calibri"/>
          <w:color w:val="000000"/>
          <w:lang w:eastAsia="fr-FR"/>
        </w:rPr>
        <w:t xml:space="preserve">) a dit : </w:t>
      </w:r>
      <w:r>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 xml:space="preserve">Allah est bon et Il aime la bonté ; </w:t>
      </w:r>
      <w:r w:rsidRPr="00F97F2F">
        <w:rPr>
          <w:rFonts w:ascii="Calibri" w:eastAsia="Times New Roman" w:hAnsi="Calibri" w:cs="Calibri"/>
          <w:b/>
          <w:bCs/>
          <w:i/>
          <w:iCs/>
          <w:color w:val="000000"/>
          <w:lang w:eastAsia="fr-FR"/>
        </w:rPr>
        <w:t>Il est propre et Il aime la propreté</w:t>
      </w:r>
      <w:r w:rsidRPr="00F97F2F">
        <w:rPr>
          <w:rFonts w:ascii="Calibri" w:eastAsia="Times New Roman" w:hAnsi="Calibri" w:cs="Calibri"/>
          <w:i/>
          <w:iCs/>
          <w:color w:val="000000"/>
          <w:lang w:eastAsia="fr-FR"/>
        </w:rPr>
        <w:t xml:space="preserve"> ; Généreux, Il aime la générosité, et Bienveillant, Il aime la bienveillance. </w:t>
      </w:r>
      <w:r w:rsidRPr="00F97F2F">
        <w:rPr>
          <w:rFonts w:ascii="Calibri" w:eastAsia="Times New Roman" w:hAnsi="Calibri" w:cs="Calibri"/>
          <w:b/>
          <w:bCs/>
          <w:i/>
          <w:iCs/>
          <w:color w:val="000000"/>
          <w:lang w:eastAsia="fr-FR"/>
        </w:rPr>
        <w:t>Ne faites pas alors comme les juifs, et nettoyez vos saletés</w:t>
      </w:r>
      <w:r>
        <w:rPr>
          <w:rFonts w:ascii="Calibri" w:eastAsia="Times New Roman" w:hAnsi="Calibri" w:cs="Calibri"/>
          <w:i/>
          <w:iCs/>
          <w:color w:val="000000"/>
          <w:lang w:eastAsia="fr-FR"/>
        </w:rPr>
        <w:t xml:space="preserve"> » </w:t>
      </w:r>
      <w:r w:rsidRPr="00F97F2F">
        <w:rPr>
          <w:rFonts w:ascii="Calibri" w:eastAsia="Times New Roman" w:hAnsi="Calibri" w:cs="Calibri"/>
          <w:color w:val="000000"/>
          <w:lang w:eastAsia="fr-FR"/>
        </w:rPr>
        <w:t>(At-</w:t>
      </w:r>
      <w:proofErr w:type="spellStart"/>
      <w:r w:rsidRPr="00F97F2F">
        <w:rPr>
          <w:rFonts w:ascii="Calibri" w:eastAsia="Times New Roman" w:hAnsi="Calibri" w:cs="Calibri"/>
          <w:color w:val="000000"/>
          <w:lang w:eastAsia="fr-FR"/>
        </w:rPr>
        <w:t>Tirmidhi</w:t>
      </w:r>
      <w:proofErr w:type="spellEnd"/>
      <w:r w:rsidRPr="00F97F2F">
        <w:rPr>
          <w:rFonts w:ascii="Calibri" w:eastAsia="Times New Roman" w:hAnsi="Calibri" w:cs="Calibri"/>
          <w:color w:val="000000"/>
          <w:lang w:eastAsia="fr-FR"/>
        </w:rPr>
        <w:t xml:space="preserve"> dans son </w:t>
      </w:r>
      <w:proofErr w:type="spellStart"/>
      <w:r w:rsidRPr="00F97F2F">
        <w:rPr>
          <w:rFonts w:ascii="Calibri" w:eastAsia="Times New Roman" w:hAnsi="Calibri" w:cs="Calibri"/>
          <w:color w:val="000000"/>
          <w:lang w:eastAsia="fr-FR"/>
        </w:rPr>
        <w:t>Sunane</w:t>
      </w:r>
      <w:proofErr w:type="spellEnd"/>
      <w:r w:rsidRPr="00F97F2F">
        <w:rPr>
          <w:rFonts w:ascii="Calibri" w:eastAsia="Times New Roman" w:hAnsi="Calibri" w:cs="Calibri"/>
          <w:color w:val="000000"/>
          <w:lang w:eastAsia="fr-FR"/>
        </w:rPr>
        <w:t>, al-</w:t>
      </w:r>
      <w:proofErr w:type="spellStart"/>
      <w:r w:rsidRPr="00F97F2F">
        <w:rPr>
          <w:rFonts w:ascii="Calibri" w:eastAsia="Times New Roman" w:hAnsi="Calibri" w:cs="Calibri"/>
          <w:color w:val="000000"/>
          <w:lang w:eastAsia="fr-FR"/>
        </w:rPr>
        <w:t>Adâb</w:t>
      </w:r>
      <w:proofErr w:type="spellEnd"/>
      <w:r w:rsidRPr="00F97F2F">
        <w:rPr>
          <w:rFonts w:ascii="Calibri" w:eastAsia="Times New Roman" w:hAnsi="Calibri" w:cs="Calibri"/>
          <w:color w:val="000000"/>
          <w:lang w:eastAsia="fr-FR"/>
        </w:rPr>
        <w:t xml:space="preserve"> dans le chapitre relatif à la propreté)</w:t>
      </w:r>
      <w:r>
        <w:rPr>
          <w:rFonts w:ascii="Calibri" w:eastAsia="Times New Roman" w:hAnsi="Calibri" w:cs="Calibri"/>
          <w:color w:val="000000"/>
          <w:lang w:eastAsia="fr-FR"/>
        </w:rPr>
        <w:t>.</w:t>
      </w:r>
    </w:p>
    <w:p w14:paraId="31D9B48A" w14:textId="77777777" w:rsidR="00C421E9" w:rsidRPr="00F97F2F"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F97F2F">
        <w:rPr>
          <w:rFonts w:ascii="Calibri" w:eastAsia="Times New Roman" w:hAnsi="Calibri" w:cs="Calibri"/>
          <w:color w:val="000000"/>
          <w:lang w:eastAsia="fr-FR"/>
        </w:rPr>
        <w:t>Le Messager d'Allah (</w:t>
      </w:r>
      <w:proofErr w:type="spellStart"/>
      <w:r w:rsidRPr="00F97F2F">
        <w:rPr>
          <w:rFonts w:ascii="Calibri" w:eastAsia="Times New Roman" w:hAnsi="Calibri" w:cs="Calibri"/>
          <w:color w:val="000000"/>
          <w:lang w:eastAsia="fr-FR"/>
        </w:rPr>
        <w:t>saw</w:t>
      </w:r>
      <w:proofErr w:type="spellEnd"/>
      <w:r w:rsidRPr="00F97F2F">
        <w:rPr>
          <w:rFonts w:ascii="Calibri" w:eastAsia="Times New Roman" w:hAnsi="Calibri" w:cs="Calibri"/>
          <w:color w:val="000000"/>
          <w:lang w:eastAsia="fr-FR"/>
        </w:rPr>
        <w:t xml:space="preserve">) a dit : </w:t>
      </w:r>
      <w:r>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Craignez les deux maudits ; et les gens de demander : "Et qui sont ces deux maudits, Ô Émissaire d'Allah?" "</w:t>
      </w:r>
      <w:r w:rsidRPr="00F97F2F">
        <w:rPr>
          <w:rFonts w:ascii="Calibri" w:eastAsia="Times New Roman" w:hAnsi="Calibri" w:cs="Calibri"/>
          <w:b/>
          <w:bCs/>
          <w:i/>
          <w:iCs/>
          <w:color w:val="000000"/>
          <w:lang w:eastAsia="fr-FR"/>
        </w:rPr>
        <w:t>Celui qui fait ses besoins dans le chemin des gens ou leur abri</w:t>
      </w:r>
      <w:r w:rsidRPr="00F97F2F">
        <w:rPr>
          <w:rFonts w:ascii="Calibri" w:eastAsia="Times New Roman" w:hAnsi="Calibri" w:cs="Calibri"/>
          <w:i/>
          <w:iCs/>
          <w:color w:val="000000"/>
          <w:lang w:eastAsia="fr-FR"/>
        </w:rPr>
        <w:t>.</w:t>
      </w:r>
      <w:r w:rsidRPr="00F97F2F">
        <w:rPr>
          <w:rFonts w:ascii="Calibri" w:eastAsia="Times New Roman" w:hAnsi="Calibri" w:cs="Calibri"/>
          <w:color w:val="000000"/>
          <w:lang w:eastAsia="fr-FR"/>
        </w:rPr>
        <w:t>"</w:t>
      </w:r>
      <w:r>
        <w:rPr>
          <w:rFonts w:ascii="Calibri" w:eastAsia="Times New Roman" w:hAnsi="Calibri" w:cs="Calibri"/>
          <w:color w:val="000000"/>
          <w:lang w:eastAsia="fr-FR"/>
        </w:rPr>
        <w:t xml:space="preserve"> » </w:t>
      </w:r>
      <w:r w:rsidRPr="00F97F2F">
        <w:rPr>
          <w:rFonts w:ascii="Calibri" w:eastAsia="Times New Roman" w:hAnsi="Calibri" w:cs="Calibri"/>
          <w:color w:val="000000"/>
          <w:lang w:eastAsia="fr-FR"/>
        </w:rPr>
        <w:t>(Rapporté par Mouslim)</w:t>
      </w:r>
      <w:r>
        <w:rPr>
          <w:rFonts w:ascii="Calibri" w:eastAsia="Times New Roman" w:hAnsi="Calibri" w:cs="Calibri"/>
          <w:color w:val="000000"/>
          <w:lang w:eastAsia="fr-FR"/>
        </w:rPr>
        <w:t>.</w:t>
      </w:r>
    </w:p>
    <w:p w14:paraId="07EFF305" w14:textId="77777777" w:rsidR="00C421E9" w:rsidRPr="00F97F2F"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F97F2F">
        <w:rPr>
          <w:rFonts w:ascii="Calibri" w:eastAsia="Times New Roman" w:hAnsi="Calibri" w:cs="Calibri"/>
          <w:color w:val="000000"/>
          <w:lang w:eastAsia="fr-FR"/>
        </w:rPr>
        <w:t xml:space="preserve">Selon Abi </w:t>
      </w:r>
      <w:proofErr w:type="spellStart"/>
      <w:r w:rsidRPr="00F97F2F">
        <w:rPr>
          <w:rFonts w:ascii="Calibri" w:eastAsia="Times New Roman" w:hAnsi="Calibri" w:cs="Calibri"/>
          <w:color w:val="000000"/>
          <w:lang w:eastAsia="fr-FR"/>
        </w:rPr>
        <w:t>Hourayra</w:t>
      </w:r>
      <w:proofErr w:type="spellEnd"/>
      <w:r w:rsidRPr="00F97F2F">
        <w:rPr>
          <w:rFonts w:ascii="Calibri" w:eastAsia="Times New Roman" w:hAnsi="Calibri" w:cs="Calibri"/>
          <w:color w:val="000000"/>
          <w:lang w:eastAsia="fr-FR"/>
        </w:rPr>
        <w:t>, le Prophète (</w:t>
      </w:r>
      <w:proofErr w:type="spellStart"/>
      <w:r w:rsidRPr="00F97F2F">
        <w:rPr>
          <w:rFonts w:ascii="Calibri" w:eastAsia="Times New Roman" w:hAnsi="Calibri" w:cs="Calibri"/>
          <w:color w:val="000000"/>
          <w:lang w:eastAsia="fr-FR"/>
        </w:rPr>
        <w:t>saw</w:t>
      </w:r>
      <w:proofErr w:type="spellEnd"/>
      <w:r w:rsidRPr="00F97F2F">
        <w:rPr>
          <w:rFonts w:ascii="Calibri" w:eastAsia="Times New Roman" w:hAnsi="Calibri" w:cs="Calibri"/>
          <w:color w:val="000000"/>
          <w:lang w:eastAsia="fr-FR"/>
        </w:rPr>
        <w:t>) a dit</w:t>
      </w:r>
      <w:r>
        <w:rPr>
          <w:rFonts w:ascii="Calibri" w:eastAsia="Times New Roman" w:hAnsi="Calibri" w:cs="Calibri"/>
          <w:color w:val="000000"/>
          <w:lang w:eastAsia="fr-FR"/>
        </w:rPr>
        <w:t xml:space="preserve"> </w:t>
      </w:r>
      <w:r w:rsidRPr="00F97F2F">
        <w:rPr>
          <w:rFonts w:ascii="Calibri" w:eastAsia="Times New Roman" w:hAnsi="Calibri" w:cs="Calibri"/>
          <w:color w:val="000000"/>
          <w:lang w:eastAsia="fr-FR"/>
        </w:rPr>
        <w:t xml:space="preserve">: </w:t>
      </w:r>
      <w:r>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 xml:space="preserve">Pour chacun de ses os l’homme doit une aumône chaque fois que le soleil se lève..." Et de continuer : " </w:t>
      </w:r>
      <w:r w:rsidRPr="00F97F2F">
        <w:rPr>
          <w:rFonts w:ascii="Calibri" w:eastAsia="Times New Roman" w:hAnsi="Calibri" w:cs="Calibri"/>
          <w:b/>
          <w:bCs/>
          <w:i/>
          <w:iCs/>
          <w:color w:val="000000"/>
          <w:lang w:eastAsia="fr-FR"/>
        </w:rPr>
        <w:t>Quand il retire un obstacle de la voie publique, c’est pour lui une aumône</w:t>
      </w:r>
      <w:r w:rsidRPr="00F97F2F">
        <w:rPr>
          <w:rFonts w:ascii="Calibri" w:eastAsia="Times New Roman" w:hAnsi="Calibri" w:cs="Calibri"/>
          <w:color w:val="000000"/>
          <w:lang w:eastAsia="fr-FR"/>
        </w:rPr>
        <w:t>"</w:t>
      </w:r>
      <w:r>
        <w:rPr>
          <w:rFonts w:ascii="Calibri" w:eastAsia="Times New Roman" w:hAnsi="Calibri" w:cs="Calibri"/>
          <w:color w:val="000000"/>
          <w:lang w:eastAsia="fr-FR"/>
        </w:rPr>
        <w:t> »</w:t>
      </w:r>
      <w:r w:rsidRPr="00F97F2F">
        <w:rPr>
          <w:rFonts w:ascii="Calibri" w:eastAsia="Times New Roman" w:hAnsi="Calibri" w:cs="Calibri"/>
          <w:color w:val="000000"/>
          <w:lang w:eastAsia="fr-FR"/>
        </w:rPr>
        <w:t xml:space="preserve"> (Rapporté par Al Boukhari et Mouslim)</w:t>
      </w:r>
      <w:r>
        <w:rPr>
          <w:rFonts w:ascii="Calibri" w:eastAsia="Times New Roman" w:hAnsi="Calibri" w:cs="Calibri"/>
          <w:color w:val="000000"/>
          <w:lang w:eastAsia="fr-FR"/>
        </w:rPr>
        <w:t>.</w:t>
      </w:r>
    </w:p>
    <w:p w14:paraId="1B4AB4FA" w14:textId="77777777" w:rsidR="00C421E9" w:rsidRPr="00F97F2F"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F97F2F">
        <w:rPr>
          <w:rFonts w:ascii="Calibri" w:eastAsia="Times New Roman" w:hAnsi="Calibri" w:cs="Calibri"/>
          <w:color w:val="000000"/>
          <w:lang w:eastAsia="fr-FR"/>
        </w:rPr>
        <w:t xml:space="preserve">Abou </w:t>
      </w:r>
      <w:proofErr w:type="spellStart"/>
      <w:r w:rsidRPr="00F97F2F">
        <w:rPr>
          <w:rFonts w:ascii="Calibri" w:eastAsia="Times New Roman" w:hAnsi="Calibri" w:cs="Calibri"/>
          <w:color w:val="000000"/>
          <w:lang w:eastAsia="fr-FR"/>
        </w:rPr>
        <w:t>Hourayra</w:t>
      </w:r>
      <w:proofErr w:type="spellEnd"/>
      <w:r w:rsidRPr="00F97F2F">
        <w:rPr>
          <w:rFonts w:ascii="Calibri" w:eastAsia="Times New Roman" w:hAnsi="Calibri" w:cs="Calibri"/>
          <w:color w:val="000000"/>
          <w:lang w:eastAsia="fr-FR"/>
        </w:rPr>
        <w:t xml:space="preserve"> rapporte l'histoire suivante racontée par le Prophète (</w:t>
      </w:r>
      <w:proofErr w:type="spellStart"/>
      <w:r w:rsidRPr="00F97F2F">
        <w:rPr>
          <w:rFonts w:ascii="Calibri" w:eastAsia="Times New Roman" w:hAnsi="Calibri" w:cs="Calibri"/>
          <w:color w:val="000000"/>
          <w:lang w:eastAsia="fr-FR"/>
        </w:rPr>
        <w:t>saw</w:t>
      </w:r>
      <w:proofErr w:type="spellEnd"/>
      <w:r w:rsidRPr="00F97F2F">
        <w:rPr>
          <w:rFonts w:ascii="Calibri" w:eastAsia="Times New Roman" w:hAnsi="Calibri" w:cs="Calibri"/>
          <w:color w:val="000000"/>
          <w:lang w:eastAsia="fr-FR"/>
        </w:rPr>
        <w:t>)</w:t>
      </w:r>
      <w:r>
        <w:rPr>
          <w:rFonts w:ascii="Calibri" w:eastAsia="Times New Roman" w:hAnsi="Calibri" w:cs="Calibri"/>
          <w:color w:val="000000"/>
          <w:lang w:eastAsia="fr-FR"/>
        </w:rPr>
        <w:t xml:space="preserve"> </w:t>
      </w:r>
      <w:r w:rsidRPr="00F97F2F">
        <w:rPr>
          <w:rFonts w:ascii="Calibri" w:eastAsia="Times New Roman" w:hAnsi="Calibri" w:cs="Calibri"/>
          <w:color w:val="000000"/>
          <w:lang w:eastAsia="fr-FR"/>
        </w:rPr>
        <w:t xml:space="preserve">: </w:t>
      </w:r>
      <w:r>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 xml:space="preserve">Alors qu'il marchait sur une route, un </w:t>
      </w:r>
      <w:r w:rsidRPr="00F97F2F">
        <w:rPr>
          <w:rFonts w:ascii="Calibri" w:eastAsia="Times New Roman" w:hAnsi="Calibri" w:cs="Calibri"/>
          <w:b/>
          <w:bCs/>
          <w:i/>
          <w:iCs/>
          <w:color w:val="000000"/>
          <w:lang w:eastAsia="fr-FR"/>
        </w:rPr>
        <w:t>homme trouva une branche épineuse qu'il écarta ; Allah l'en a récompensé et lui a pardonné tous ses péchés</w:t>
      </w:r>
      <w:r>
        <w:rPr>
          <w:rFonts w:ascii="Calibri" w:eastAsia="Times New Roman" w:hAnsi="Calibri" w:cs="Calibri"/>
          <w:i/>
          <w:iCs/>
          <w:color w:val="000000"/>
          <w:lang w:eastAsia="fr-FR"/>
        </w:rPr>
        <w:t xml:space="preserve"> » </w:t>
      </w:r>
      <w:r w:rsidRPr="00F97F2F">
        <w:rPr>
          <w:rFonts w:ascii="Calibri" w:eastAsia="Times New Roman" w:hAnsi="Calibri" w:cs="Calibri"/>
          <w:color w:val="000000"/>
          <w:lang w:eastAsia="fr-FR"/>
        </w:rPr>
        <w:t>(Rapporté par Al Boukhari et Mouslim)</w:t>
      </w:r>
      <w:r>
        <w:rPr>
          <w:rFonts w:ascii="Calibri" w:eastAsia="Times New Roman" w:hAnsi="Calibri" w:cs="Calibri"/>
          <w:color w:val="000000"/>
          <w:lang w:eastAsia="fr-FR"/>
        </w:rPr>
        <w:t>.</w:t>
      </w:r>
    </w:p>
    <w:p w14:paraId="1C0D8A1A" w14:textId="77777777" w:rsidR="00C421E9"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F97F2F">
        <w:rPr>
          <w:rFonts w:ascii="Calibri" w:eastAsia="Times New Roman" w:hAnsi="Calibri" w:cs="Calibri"/>
          <w:color w:val="000000"/>
          <w:lang w:eastAsia="fr-FR"/>
        </w:rPr>
        <w:t>Dans un hadith, il est dit : "</w:t>
      </w:r>
      <w:r w:rsidRPr="00F97F2F">
        <w:rPr>
          <w:rFonts w:ascii="Calibri" w:eastAsia="Times New Roman" w:hAnsi="Calibri" w:cs="Calibri"/>
          <w:b/>
          <w:bCs/>
          <w:i/>
          <w:iCs/>
          <w:color w:val="000000"/>
          <w:lang w:eastAsia="fr-FR"/>
        </w:rPr>
        <w:t xml:space="preserve">J'ai vu un homme entrer au Paradis après avoir débarrassé la route d'un arbre qui la coupait </w:t>
      </w:r>
      <w:r w:rsidRPr="00F97F2F">
        <w:rPr>
          <w:rFonts w:ascii="Calibri" w:eastAsia="Times New Roman" w:hAnsi="Calibri" w:cs="Calibri"/>
          <w:i/>
          <w:iCs/>
          <w:color w:val="000000"/>
          <w:lang w:eastAsia="fr-FR"/>
        </w:rPr>
        <w:t>et qui portait préjudice aux musulmans</w:t>
      </w:r>
      <w:r w:rsidRPr="00F97F2F">
        <w:rPr>
          <w:rFonts w:ascii="Calibri" w:eastAsia="Times New Roman" w:hAnsi="Calibri" w:cs="Calibri"/>
          <w:color w:val="000000"/>
          <w:lang w:eastAsia="fr-FR"/>
        </w:rPr>
        <w:t>."(Rapporté par Mouslim)</w:t>
      </w:r>
      <w:r>
        <w:rPr>
          <w:rFonts w:ascii="Calibri" w:eastAsia="Times New Roman" w:hAnsi="Calibri" w:cs="Calibri"/>
          <w:color w:val="000000"/>
          <w:lang w:eastAsia="fr-FR"/>
        </w:rPr>
        <w:t>.</w:t>
      </w:r>
    </w:p>
    <w:p w14:paraId="4E77D286" w14:textId="77777777" w:rsidR="00C421E9" w:rsidRPr="00B3495F"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B3495F">
        <w:rPr>
          <w:rFonts w:ascii="Calibri" w:eastAsia="Times New Roman" w:hAnsi="Calibri" w:cs="Calibri"/>
          <w:color w:val="000000"/>
          <w:lang w:eastAsia="fr-FR"/>
        </w:rPr>
        <w:t xml:space="preserve">Un jour, le Prophète (SAW) passa à côté de Saad Ben Abi </w:t>
      </w:r>
      <w:proofErr w:type="spellStart"/>
      <w:r w:rsidRPr="00B3495F">
        <w:rPr>
          <w:rFonts w:ascii="Calibri" w:eastAsia="Times New Roman" w:hAnsi="Calibri" w:cs="Calibri"/>
          <w:color w:val="000000"/>
          <w:lang w:eastAsia="fr-FR"/>
        </w:rPr>
        <w:t>Oukkas</w:t>
      </w:r>
      <w:proofErr w:type="spellEnd"/>
      <w:r w:rsidRPr="00B3495F">
        <w:rPr>
          <w:rFonts w:ascii="Calibri" w:eastAsia="Times New Roman" w:hAnsi="Calibri" w:cs="Calibri"/>
          <w:color w:val="000000"/>
          <w:lang w:eastAsia="fr-FR"/>
        </w:rPr>
        <w:t xml:space="preserve"> qui faisait ses ablutions, et il lui dit : </w:t>
      </w:r>
      <w:r>
        <w:rPr>
          <w:rFonts w:ascii="Calibri" w:eastAsia="Times New Roman" w:hAnsi="Calibri" w:cs="Calibri"/>
          <w:color w:val="000000"/>
          <w:lang w:eastAsia="fr-FR"/>
        </w:rPr>
        <w:t>« </w:t>
      </w:r>
      <w:r w:rsidRPr="00B3495F">
        <w:rPr>
          <w:rFonts w:ascii="Calibri" w:eastAsia="Times New Roman" w:hAnsi="Calibri" w:cs="Calibri"/>
          <w:i/>
          <w:iCs/>
          <w:color w:val="000000"/>
          <w:lang w:eastAsia="fr-FR"/>
        </w:rPr>
        <w:t>Pourquoi ce gaspillage? Y a-t-il gaspillage même dans les ablutions</w:t>
      </w:r>
      <w:r>
        <w:rPr>
          <w:rFonts w:ascii="Calibri" w:eastAsia="Times New Roman" w:hAnsi="Calibri" w:cs="Calibri"/>
          <w:i/>
          <w:iCs/>
          <w:color w:val="000000"/>
          <w:lang w:eastAsia="fr-FR"/>
        </w:rPr>
        <w:t xml:space="preserve"> </w:t>
      </w:r>
      <w:r w:rsidRPr="00B3495F">
        <w:rPr>
          <w:rFonts w:ascii="Calibri" w:eastAsia="Times New Roman" w:hAnsi="Calibri" w:cs="Calibri"/>
          <w:i/>
          <w:iCs/>
          <w:color w:val="000000"/>
          <w:lang w:eastAsia="fr-FR"/>
        </w:rPr>
        <w:t xml:space="preserve">? lui répondit Saad. </w:t>
      </w:r>
      <w:r w:rsidRPr="00B3495F">
        <w:rPr>
          <w:rFonts w:ascii="Calibri" w:eastAsia="Times New Roman" w:hAnsi="Calibri" w:cs="Calibri"/>
          <w:b/>
          <w:bCs/>
          <w:i/>
          <w:iCs/>
          <w:color w:val="000000"/>
          <w:lang w:eastAsia="fr-FR"/>
        </w:rPr>
        <w:t>Oui, ajouta le Prophète, et ce, même avec l'eau courante d'une rivièr</w:t>
      </w:r>
      <w:r w:rsidRPr="00B3495F">
        <w:rPr>
          <w:rFonts w:ascii="Calibri" w:eastAsia="Times New Roman" w:hAnsi="Calibri" w:cs="Calibri"/>
          <w:i/>
          <w:iCs/>
          <w:color w:val="000000"/>
          <w:lang w:eastAsia="fr-FR"/>
        </w:rPr>
        <w:t>e</w:t>
      </w:r>
      <w:r>
        <w:rPr>
          <w:rFonts w:ascii="Calibri" w:eastAsia="Times New Roman" w:hAnsi="Calibri" w:cs="Calibri"/>
          <w:color w:val="000000"/>
          <w:lang w:eastAsia="fr-FR"/>
        </w:rPr>
        <w:t xml:space="preserve"> » </w:t>
      </w:r>
      <w:r w:rsidRPr="00B3495F">
        <w:rPr>
          <w:rFonts w:ascii="Calibri" w:eastAsia="Times New Roman" w:hAnsi="Calibri" w:cs="Calibri"/>
          <w:color w:val="000000"/>
          <w:lang w:eastAsia="fr-FR"/>
        </w:rPr>
        <w:t>(Rapporté par Ahmad, 22112. Ibn Maja : n° 425)</w:t>
      </w:r>
    </w:p>
    <w:p w14:paraId="65D438AB" w14:textId="77777777" w:rsidR="00C421E9"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B3495F">
        <w:rPr>
          <w:rFonts w:ascii="Calibri" w:eastAsia="Times New Roman" w:hAnsi="Calibri" w:cs="Calibri"/>
          <w:color w:val="000000"/>
          <w:lang w:eastAsia="fr-FR"/>
        </w:rPr>
        <w:t xml:space="preserve">En voyant un homme faire ses ablutions, l'Envoyé d'Allah (SAW) lui dit : </w:t>
      </w:r>
      <w:r>
        <w:rPr>
          <w:rFonts w:ascii="Calibri" w:eastAsia="Times New Roman" w:hAnsi="Calibri" w:cs="Calibri"/>
          <w:color w:val="000000"/>
          <w:lang w:eastAsia="fr-FR"/>
        </w:rPr>
        <w:t>« </w:t>
      </w:r>
      <w:r w:rsidRPr="00B3495F">
        <w:rPr>
          <w:rFonts w:ascii="Calibri" w:eastAsia="Times New Roman" w:hAnsi="Calibri" w:cs="Calibri"/>
          <w:b/>
          <w:bCs/>
          <w:i/>
          <w:iCs/>
          <w:color w:val="000000"/>
          <w:lang w:eastAsia="fr-FR"/>
        </w:rPr>
        <w:t>Pas de gaspillage, pas de gaspillage</w:t>
      </w:r>
      <w:r>
        <w:rPr>
          <w:rFonts w:ascii="Calibri" w:eastAsia="Times New Roman" w:hAnsi="Calibri" w:cs="Calibri"/>
          <w:color w:val="000000"/>
          <w:lang w:eastAsia="fr-FR"/>
        </w:rPr>
        <w:t xml:space="preserve"> » </w:t>
      </w:r>
      <w:r w:rsidRPr="00B3495F">
        <w:rPr>
          <w:rFonts w:ascii="Calibri" w:eastAsia="Times New Roman" w:hAnsi="Calibri" w:cs="Calibri"/>
          <w:color w:val="000000"/>
          <w:lang w:eastAsia="fr-FR"/>
        </w:rPr>
        <w:t>(Ibn Maja : n° 424)</w:t>
      </w:r>
      <w:r>
        <w:rPr>
          <w:rFonts w:ascii="Calibri" w:eastAsia="Times New Roman" w:hAnsi="Calibri" w:cs="Calibri"/>
          <w:color w:val="000000"/>
          <w:lang w:eastAsia="fr-FR"/>
        </w:rPr>
        <w:t>.</w:t>
      </w:r>
    </w:p>
    <w:p w14:paraId="198ED7BB" w14:textId="77777777" w:rsidR="00C421E9" w:rsidRPr="00E63E23"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E63E23">
        <w:rPr>
          <w:rFonts w:ascii="Calibri" w:eastAsia="Times New Roman" w:hAnsi="Calibri" w:cs="Calibri"/>
          <w:color w:val="000000"/>
          <w:lang w:eastAsia="fr-FR"/>
        </w:rPr>
        <w:t xml:space="preserve">Selon un hadith authentifié du Prophète (SAW) : </w:t>
      </w:r>
      <w:r>
        <w:rPr>
          <w:rFonts w:ascii="Calibri" w:eastAsia="Times New Roman" w:hAnsi="Calibri" w:cs="Calibri"/>
          <w:color w:val="000000"/>
          <w:lang w:eastAsia="fr-FR"/>
        </w:rPr>
        <w:t>« </w:t>
      </w:r>
      <w:r w:rsidRPr="00E63E23">
        <w:rPr>
          <w:rFonts w:ascii="Calibri" w:eastAsia="Times New Roman" w:hAnsi="Calibri" w:cs="Calibri"/>
          <w:color w:val="000000"/>
          <w:lang w:eastAsia="fr-FR"/>
        </w:rPr>
        <w:t>Un homme marchait sur la route, sous une chaleur étouffante ; il vit un puits et y descendit pour étancher sa soif. Lorsqu'il en remonta, il aperçut un chien tout haletant de soif et se dit : "</w:t>
      </w:r>
      <w:r w:rsidRPr="00E63E23">
        <w:rPr>
          <w:rFonts w:ascii="Calibri" w:eastAsia="Times New Roman" w:hAnsi="Calibri" w:cs="Calibri"/>
          <w:i/>
          <w:iCs/>
          <w:color w:val="000000"/>
          <w:lang w:eastAsia="fr-FR"/>
        </w:rPr>
        <w:t>La soif de ce chien est aussi grande que l'était la mienne</w:t>
      </w:r>
      <w:r w:rsidRPr="00E63E23">
        <w:rPr>
          <w:rFonts w:ascii="Calibri" w:eastAsia="Times New Roman" w:hAnsi="Calibri" w:cs="Calibri"/>
          <w:color w:val="000000"/>
          <w:lang w:eastAsia="fr-FR"/>
        </w:rPr>
        <w:t>. Il redescendit alors dans le puits, remplit sa chaussure d'eau, et remonta, la tenant par les dents. Il en fit boire le chien, et Allah l'en récompensa et lui pardonna ses péchés." On posa alors la question suivante au Prophète (</w:t>
      </w:r>
      <w:proofErr w:type="spellStart"/>
      <w:r w:rsidRPr="00E63E23">
        <w:rPr>
          <w:rFonts w:ascii="Calibri" w:eastAsia="Times New Roman" w:hAnsi="Calibri" w:cs="Calibri"/>
          <w:color w:val="000000"/>
          <w:lang w:eastAsia="fr-FR"/>
        </w:rPr>
        <w:t>saw</w:t>
      </w:r>
      <w:proofErr w:type="spellEnd"/>
      <w:r w:rsidRPr="00E63E23">
        <w:rPr>
          <w:rFonts w:ascii="Calibri" w:eastAsia="Times New Roman" w:hAnsi="Calibri" w:cs="Calibri"/>
          <w:color w:val="000000"/>
          <w:lang w:eastAsia="fr-FR"/>
        </w:rPr>
        <w:t>) : "</w:t>
      </w:r>
      <w:r w:rsidRPr="00E63E23">
        <w:rPr>
          <w:rFonts w:ascii="Calibri" w:eastAsia="Times New Roman" w:hAnsi="Calibri" w:cs="Calibri"/>
          <w:i/>
          <w:iCs/>
          <w:color w:val="000000"/>
          <w:lang w:eastAsia="fr-FR"/>
        </w:rPr>
        <w:t>Ô Prophète, avons-nous une récompense si nous traitons bien les animaux</w:t>
      </w:r>
      <w:r>
        <w:rPr>
          <w:rFonts w:ascii="Calibri" w:eastAsia="Times New Roman" w:hAnsi="Calibri" w:cs="Calibri"/>
          <w:color w:val="000000"/>
          <w:lang w:eastAsia="fr-FR"/>
        </w:rPr>
        <w:t xml:space="preserve"> </w:t>
      </w:r>
      <w:r w:rsidRPr="00E63E23">
        <w:rPr>
          <w:rFonts w:ascii="Calibri" w:eastAsia="Times New Roman" w:hAnsi="Calibri" w:cs="Calibri"/>
          <w:color w:val="000000"/>
          <w:lang w:eastAsia="fr-FR"/>
        </w:rPr>
        <w:t>?" Et le Prophète répondit : "</w:t>
      </w:r>
      <w:r w:rsidRPr="00FB0531">
        <w:rPr>
          <w:rFonts w:ascii="Calibri" w:eastAsia="Times New Roman" w:hAnsi="Calibri" w:cs="Calibri"/>
          <w:b/>
          <w:bCs/>
          <w:i/>
          <w:iCs/>
          <w:color w:val="000000"/>
          <w:lang w:eastAsia="fr-FR"/>
        </w:rPr>
        <w:t>Tout bien fait à toute créature vivante est récompensé</w:t>
      </w:r>
      <w:r w:rsidRPr="00E63E23">
        <w:rPr>
          <w:rFonts w:ascii="Calibri" w:eastAsia="Times New Roman" w:hAnsi="Calibri" w:cs="Calibri"/>
          <w:color w:val="000000"/>
          <w:lang w:eastAsia="fr-FR"/>
        </w:rPr>
        <w:t>"</w:t>
      </w:r>
      <w:r>
        <w:rPr>
          <w:rFonts w:ascii="Calibri" w:eastAsia="Times New Roman" w:hAnsi="Calibri" w:cs="Calibri"/>
          <w:color w:val="000000"/>
          <w:lang w:eastAsia="fr-FR"/>
        </w:rPr>
        <w:t xml:space="preserve"> » </w:t>
      </w:r>
      <w:r w:rsidRPr="00E63E23">
        <w:rPr>
          <w:rFonts w:ascii="Calibri" w:eastAsia="Times New Roman" w:hAnsi="Calibri" w:cs="Calibri"/>
          <w:color w:val="000000"/>
          <w:lang w:eastAsia="fr-FR"/>
        </w:rPr>
        <w:t>(Rapporté par Malik, Al Boukhari, Mouslim, et d’autres)</w:t>
      </w:r>
      <w:r>
        <w:rPr>
          <w:rFonts w:ascii="Calibri" w:eastAsia="Times New Roman" w:hAnsi="Calibri" w:cs="Calibri"/>
          <w:color w:val="000000"/>
          <w:lang w:eastAsia="fr-FR"/>
        </w:rPr>
        <w:t>.</w:t>
      </w:r>
    </w:p>
    <w:p w14:paraId="17F6F215" w14:textId="77777777" w:rsidR="00C421E9" w:rsidRPr="00E63E23"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E63E23">
        <w:rPr>
          <w:rFonts w:ascii="Calibri" w:eastAsia="Times New Roman" w:hAnsi="Calibri" w:cs="Calibri"/>
          <w:color w:val="000000"/>
          <w:lang w:eastAsia="fr-FR"/>
        </w:rPr>
        <w:t xml:space="preserve">Le Prophète (la paix soit sur lui) a dit : </w:t>
      </w:r>
      <w:r>
        <w:rPr>
          <w:rFonts w:ascii="Calibri" w:eastAsia="Times New Roman" w:hAnsi="Calibri" w:cs="Calibri"/>
          <w:color w:val="000000"/>
          <w:lang w:eastAsia="fr-FR"/>
        </w:rPr>
        <w:t>« </w:t>
      </w:r>
      <w:r w:rsidRPr="00FB0531">
        <w:rPr>
          <w:rFonts w:ascii="Calibri" w:eastAsia="Times New Roman" w:hAnsi="Calibri" w:cs="Calibri"/>
          <w:b/>
          <w:bCs/>
          <w:i/>
          <w:iCs/>
          <w:color w:val="000000"/>
          <w:lang w:eastAsia="fr-FR"/>
        </w:rPr>
        <w:t>Toute personne qui tue ne serait-ce qu'un moineau devra rendre des comptes à Dieu s'il ne l'a pas fait dans son droit</w:t>
      </w:r>
      <w:r>
        <w:rPr>
          <w:rFonts w:ascii="Calibri" w:eastAsia="Times New Roman" w:hAnsi="Calibri" w:cs="Calibri"/>
          <w:color w:val="000000"/>
          <w:lang w:eastAsia="fr-FR"/>
        </w:rPr>
        <w:t> »</w:t>
      </w:r>
      <w:r w:rsidRPr="00E63E23">
        <w:rPr>
          <w:rFonts w:ascii="Calibri" w:eastAsia="Times New Roman" w:hAnsi="Calibri" w:cs="Calibri"/>
          <w:color w:val="000000"/>
          <w:lang w:eastAsia="fr-FR"/>
        </w:rPr>
        <w:t xml:space="preserve">. </w:t>
      </w:r>
      <w:r>
        <w:rPr>
          <w:rFonts w:ascii="Calibri" w:eastAsia="Times New Roman" w:hAnsi="Calibri" w:cs="Calibri"/>
          <w:color w:val="000000"/>
          <w:lang w:eastAsia="fr-FR"/>
        </w:rPr>
        <w:t>–</w:t>
      </w:r>
      <w:r w:rsidRPr="00E63E23">
        <w:rPr>
          <w:rFonts w:ascii="Calibri" w:eastAsia="Times New Roman" w:hAnsi="Calibri" w:cs="Calibri"/>
          <w:color w:val="000000"/>
          <w:lang w:eastAsia="fr-FR"/>
        </w:rPr>
        <w:t xml:space="preserve"> </w:t>
      </w:r>
      <w:r>
        <w:rPr>
          <w:rFonts w:ascii="Calibri" w:eastAsia="Times New Roman" w:hAnsi="Calibri" w:cs="Calibri"/>
          <w:color w:val="000000"/>
          <w:lang w:eastAsia="fr-FR"/>
        </w:rPr>
        <w:t>« </w:t>
      </w:r>
      <w:r w:rsidRPr="00FB0531">
        <w:rPr>
          <w:rFonts w:ascii="Calibri" w:eastAsia="Times New Roman" w:hAnsi="Calibri" w:cs="Calibri"/>
          <w:i/>
          <w:iCs/>
          <w:color w:val="000000"/>
          <w:lang w:eastAsia="fr-FR"/>
        </w:rPr>
        <w:t>Et quel est son droit ?"</w:t>
      </w:r>
      <w:r>
        <w:rPr>
          <w:rFonts w:ascii="Calibri" w:eastAsia="Times New Roman" w:hAnsi="Calibri" w:cs="Calibri"/>
          <w:color w:val="000000"/>
          <w:lang w:eastAsia="fr-FR"/>
        </w:rPr>
        <w:t> »,</w:t>
      </w:r>
      <w:r w:rsidRPr="00E63E23">
        <w:rPr>
          <w:rFonts w:ascii="Calibri" w:eastAsia="Times New Roman" w:hAnsi="Calibri" w:cs="Calibri"/>
          <w:color w:val="000000"/>
          <w:lang w:eastAsia="fr-FR"/>
        </w:rPr>
        <w:t xml:space="preserve"> demanda-t-on. </w:t>
      </w:r>
      <w:r>
        <w:rPr>
          <w:rFonts w:ascii="Calibri" w:eastAsia="Times New Roman" w:hAnsi="Calibri" w:cs="Calibri"/>
          <w:color w:val="000000"/>
          <w:lang w:eastAsia="fr-FR"/>
        </w:rPr>
        <w:t>–</w:t>
      </w:r>
      <w:r w:rsidRPr="00E63E23">
        <w:rPr>
          <w:rFonts w:ascii="Calibri" w:eastAsia="Times New Roman" w:hAnsi="Calibri" w:cs="Calibri"/>
          <w:color w:val="000000"/>
          <w:lang w:eastAsia="fr-FR"/>
        </w:rPr>
        <w:t xml:space="preserve"> </w:t>
      </w:r>
      <w:r>
        <w:rPr>
          <w:rFonts w:ascii="Calibri" w:eastAsia="Times New Roman" w:hAnsi="Calibri" w:cs="Calibri"/>
          <w:color w:val="000000"/>
          <w:lang w:eastAsia="fr-FR"/>
        </w:rPr>
        <w:t>« </w:t>
      </w:r>
      <w:r w:rsidRPr="00FB0531">
        <w:rPr>
          <w:rFonts w:ascii="Calibri" w:eastAsia="Times New Roman" w:hAnsi="Calibri" w:cs="Calibri"/>
          <w:b/>
          <w:bCs/>
          <w:i/>
          <w:iCs/>
          <w:color w:val="000000"/>
          <w:lang w:eastAsia="fr-FR"/>
        </w:rPr>
        <w:t>C'est que tu en consommes la chair</w:t>
      </w:r>
      <w:r>
        <w:rPr>
          <w:rFonts w:ascii="Calibri" w:eastAsia="Times New Roman" w:hAnsi="Calibri" w:cs="Calibri"/>
          <w:color w:val="000000"/>
          <w:lang w:eastAsia="fr-FR"/>
        </w:rPr>
        <w:t> »</w:t>
      </w:r>
      <w:r w:rsidRPr="00E63E23">
        <w:rPr>
          <w:rFonts w:ascii="Calibri" w:eastAsia="Times New Roman" w:hAnsi="Calibri" w:cs="Calibri"/>
          <w:color w:val="000000"/>
          <w:lang w:eastAsia="fr-FR"/>
        </w:rPr>
        <w:t xml:space="preserve"> (rapporté par an-</w:t>
      </w:r>
      <w:proofErr w:type="spellStart"/>
      <w:r w:rsidRPr="00E63E23">
        <w:rPr>
          <w:rFonts w:ascii="Calibri" w:eastAsia="Times New Roman" w:hAnsi="Calibri" w:cs="Calibri"/>
          <w:color w:val="000000"/>
          <w:lang w:eastAsia="fr-FR"/>
        </w:rPr>
        <w:t>Nassaï</w:t>
      </w:r>
      <w:proofErr w:type="spellEnd"/>
      <w:r w:rsidRPr="00E63E23">
        <w:rPr>
          <w:rFonts w:ascii="Calibri" w:eastAsia="Times New Roman" w:hAnsi="Calibri" w:cs="Calibri"/>
          <w:color w:val="000000"/>
          <w:lang w:eastAsia="fr-FR"/>
        </w:rPr>
        <w:t>).</w:t>
      </w:r>
    </w:p>
    <w:p w14:paraId="77B1DE9A" w14:textId="77777777" w:rsidR="00C421E9" w:rsidRPr="00F97F2F" w:rsidRDefault="00C421E9" w:rsidP="00B67A0E">
      <w:pPr>
        <w:numPr>
          <w:ilvl w:val="0"/>
          <w:numId w:val="7"/>
        </w:numPr>
        <w:shd w:val="clear" w:color="auto" w:fill="FFFFF0"/>
        <w:spacing w:after="0" w:line="240" w:lineRule="auto"/>
        <w:ind w:left="426"/>
        <w:rPr>
          <w:rFonts w:ascii="Calibri" w:eastAsia="Times New Roman" w:hAnsi="Calibri" w:cs="Calibri"/>
          <w:color w:val="000000"/>
          <w:lang w:eastAsia="fr-FR"/>
        </w:rPr>
      </w:pPr>
      <w:r w:rsidRPr="00E63E23">
        <w:rPr>
          <w:rFonts w:ascii="Calibri" w:eastAsia="Times New Roman" w:hAnsi="Calibri" w:cs="Calibri"/>
          <w:color w:val="000000"/>
          <w:lang w:eastAsia="fr-FR"/>
        </w:rPr>
        <w:t xml:space="preserve">Le Messager d’Allah (SAW) avait l’habitude de </w:t>
      </w:r>
      <w:r>
        <w:rPr>
          <w:rFonts w:ascii="Calibri" w:eastAsia="Times New Roman" w:hAnsi="Calibri" w:cs="Calibri"/>
          <w:color w:val="000000"/>
          <w:lang w:eastAsia="fr-FR"/>
        </w:rPr>
        <w:t>« </w:t>
      </w:r>
      <w:r w:rsidRPr="00FB0531">
        <w:rPr>
          <w:rFonts w:ascii="Calibri" w:eastAsia="Times New Roman" w:hAnsi="Calibri" w:cs="Calibri"/>
          <w:b/>
          <w:bCs/>
          <w:i/>
          <w:iCs/>
          <w:color w:val="000000"/>
          <w:lang w:eastAsia="fr-FR"/>
        </w:rPr>
        <w:t>coudre ses vêtements, de réparer ses chaussures</w:t>
      </w:r>
      <w:r w:rsidRPr="00FB0531">
        <w:rPr>
          <w:rFonts w:ascii="Calibri" w:eastAsia="Times New Roman" w:hAnsi="Calibri" w:cs="Calibri"/>
          <w:i/>
          <w:iCs/>
          <w:color w:val="000000"/>
          <w:lang w:eastAsia="fr-FR"/>
        </w:rPr>
        <w:t xml:space="preserve"> et faire toute autre activité que les hommes faisaient chez eux</w:t>
      </w:r>
      <w:r>
        <w:rPr>
          <w:rFonts w:ascii="Calibri" w:eastAsia="Times New Roman" w:hAnsi="Calibri" w:cs="Calibri"/>
          <w:color w:val="000000"/>
          <w:lang w:eastAsia="fr-FR"/>
        </w:rPr>
        <w:t> »</w:t>
      </w:r>
      <w:r w:rsidRPr="00E63E23">
        <w:rPr>
          <w:rFonts w:ascii="Calibri" w:eastAsia="Times New Roman" w:hAnsi="Calibri" w:cs="Calibri"/>
          <w:color w:val="000000"/>
          <w:lang w:eastAsia="fr-FR"/>
        </w:rPr>
        <w:t xml:space="preserve"> Hadith </w:t>
      </w:r>
      <w:proofErr w:type="spellStart"/>
      <w:r w:rsidRPr="00E63E23">
        <w:rPr>
          <w:rFonts w:ascii="Calibri" w:eastAsia="Times New Roman" w:hAnsi="Calibri" w:cs="Calibri"/>
          <w:color w:val="000000"/>
          <w:lang w:eastAsia="fr-FR"/>
        </w:rPr>
        <w:t>sahih</w:t>
      </w:r>
      <w:proofErr w:type="spellEnd"/>
      <w:r w:rsidRPr="00E63E23">
        <w:rPr>
          <w:rFonts w:ascii="Calibri" w:eastAsia="Times New Roman" w:hAnsi="Calibri" w:cs="Calibri"/>
          <w:color w:val="000000"/>
          <w:lang w:eastAsia="fr-FR"/>
        </w:rPr>
        <w:t xml:space="preserve"> rapporté par Imam Ahmad dans al-</w:t>
      </w:r>
      <w:proofErr w:type="spellStart"/>
      <w:r w:rsidRPr="00E63E23">
        <w:rPr>
          <w:rFonts w:ascii="Calibri" w:eastAsia="Times New Roman" w:hAnsi="Calibri" w:cs="Calibri"/>
          <w:color w:val="000000"/>
          <w:lang w:eastAsia="fr-FR"/>
        </w:rPr>
        <w:t>Musnad</w:t>
      </w:r>
      <w:proofErr w:type="spellEnd"/>
      <w:r w:rsidRPr="00E63E23">
        <w:rPr>
          <w:rFonts w:ascii="Calibri" w:eastAsia="Times New Roman" w:hAnsi="Calibri" w:cs="Calibri"/>
          <w:color w:val="000000"/>
          <w:lang w:eastAsia="fr-FR"/>
        </w:rPr>
        <w:t>, 6/121.</w:t>
      </w:r>
    </w:p>
    <w:p w14:paraId="7DB5A504" w14:textId="77777777" w:rsidR="00C421E9" w:rsidRDefault="00C421E9" w:rsidP="00C421E9">
      <w:pPr>
        <w:spacing w:after="0" w:line="240" w:lineRule="auto"/>
        <w:jc w:val="both"/>
      </w:pPr>
    </w:p>
    <w:p w14:paraId="3C887A06" w14:textId="77777777" w:rsidR="00C421E9" w:rsidRDefault="00C421E9" w:rsidP="00C421E9">
      <w:pPr>
        <w:spacing w:after="0" w:line="240" w:lineRule="auto"/>
        <w:jc w:val="both"/>
      </w:pPr>
      <w:r>
        <w:lastRenderedPageBreak/>
        <w:t xml:space="preserve">Source : </w:t>
      </w:r>
      <w:r w:rsidRPr="00697CF0">
        <w:rPr>
          <w:i/>
          <w:iCs/>
        </w:rPr>
        <w:t>Les plus belles citations écologiques de notre Prophète Mohammed (PBSL),</w:t>
      </w:r>
      <w:r w:rsidRPr="00697CF0">
        <w:t xml:space="preserve"> </w:t>
      </w:r>
      <w:proofErr w:type="spellStart"/>
      <w:r w:rsidRPr="00697CF0">
        <w:t>Greenhal</w:t>
      </w:r>
      <w:proofErr w:type="spellEnd"/>
      <w:r w:rsidRPr="00697CF0">
        <w:t xml:space="preserve">, 4 décembre 2012, </w:t>
      </w:r>
      <w:hyperlink r:id="rId10" w:history="1">
        <w:r w:rsidRPr="00147E58">
          <w:rPr>
            <w:rStyle w:val="Lienhypertexte"/>
          </w:rPr>
          <w:t>http://greenhalal.over-blog.com/2012/12/04/les-plus-belles-citations-ecologiques-de-notre-prophete-mohammed-pbsl/</w:t>
        </w:r>
      </w:hyperlink>
      <w:r>
        <w:t xml:space="preserve"> </w:t>
      </w:r>
    </w:p>
    <w:p w14:paraId="5ABDFD7D" w14:textId="76516DCE" w:rsidR="00C421E9" w:rsidRDefault="00C421E9" w:rsidP="00C421E9">
      <w:pPr>
        <w:spacing w:after="0" w:line="240" w:lineRule="auto"/>
        <w:jc w:val="both"/>
      </w:pPr>
    </w:p>
    <w:p w14:paraId="2CEE70B2" w14:textId="5BD14964" w:rsidR="00B67A0E" w:rsidRDefault="00A116E2" w:rsidP="00C421E9">
      <w:pPr>
        <w:spacing w:after="0" w:line="240" w:lineRule="auto"/>
        <w:jc w:val="both"/>
      </w:pPr>
      <w:bookmarkStart w:id="3" w:name="_Hlk46765266"/>
      <w:r>
        <w:t>En fait, i</w:t>
      </w:r>
      <w:r w:rsidR="00B67A0E">
        <w:t>l existe plus de 600.000 hadiths</w:t>
      </w:r>
      <w:r w:rsidR="00AC2A5C">
        <w:rPr>
          <w:rStyle w:val="Appelnotedebasdep"/>
        </w:rPr>
        <w:footnoteReference w:id="4"/>
      </w:r>
      <w:r w:rsidR="00B67A0E">
        <w:t>, donc il est toujours facile de trouver quelques hadiths (ici 17 hadiths ont été s</w:t>
      </w:r>
      <w:r w:rsidR="00AC2A5C">
        <w:t>é</w:t>
      </w:r>
      <w:r w:rsidR="00B67A0E">
        <w:t>lectio</w:t>
      </w:r>
      <w:r w:rsidR="00AC2A5C">
        <w:t>n</w:t>
      </w:r>
      <w:r w:rsidR="00B67A0E">
        <w:t xml:space="preserve">nés), donnant l’impression que Mahomet avait une sensibilité écologique. </w:t>
      </w:r>
    </w:p>
    <w:p w14:paraId="26292263" w14:textId="0BCFB582" w:rsidR="00B67A0E" w:rsidRDefault="00A116E2" w:rsidP="00C421E9">
      <w:pPr>
        <w:spacing w:after="0" w:line="240" w:lineRule="auto"/>
        <w:jc w:val="both"/>
      </w:pPr>
      <w:r>
        <w:t>Même s</w:t>
      </w:r>
      <w:r w:rsidR="00AC2A5C">
        <w:t xml:space="preserve"> l’on ne se base que sur les hadiths, dits « authentiques » ou </w:t>
      </w:r>
      <w:proofErr w:type="spellStart"/>
      <w:r w:rsidR="00AC2A5C">
        <w:t>sahih</w:t>
      </w:r>
      <w:proofErr w:type="spellEnd"/>
      <w:r w:rsidR="00AC2A5C">
        <w:t xml:space="preserve">, selon la bibliothèque islamique, il y aurait 3595 hadiths, authentifiés en arabes et en français.  Même sur cette base de 3595 hadiths </w:t>
      </w:r>
      <w:proofErr w:type="spellStart"/>
      <w:r w:rsidR="00AC2A5C">
        <w:t>sahih</w:t>
      </w:r>
      <w:proofErr w:type="spellEnd"/>
      <w:r w:rsidR="00AC2A5C">
        <w:rPr>
          <w:rStyle w:val="Appelnotedebasdep"/>
        </w:rPr>
        <w:footnoteReference w:id="5"/>
      </w:r>
      <w:r w:rsidR="00AC2A5C">
        <w:t>, il est encore et toujours facile de trouver des hadiths, apparaissant écologiques.</w:t>
      </w:r>
    </w:p>
    <w:bookmarkEnd w:id="3"/>
    <w:p w14:paraId="13DFCD32" w14:textId="77777777" w:rsidR="00A116E2" w:rsidRDefault="00A116E2" w:rsidP="00C421E9">
      <w:pPr>
        <w:spacing w:after="0" w:line="240" w:lineRule="auto"/>
        <w:jc w:val="both"/>
      </w:pPr>
    </w:p>
    <w:p w14:paraId="38BA3E0B" w14:textId="31AEA43F" w:rsidR="00AC2A5C" w:rsidRDefault="00AC2A5C" w:rsidP="00C421E9">
      <w:pPr>
        <w:spacing w:after="0" w:line="240" w:lineRule="auto"/>
        <w:jc w:val="both"/>
      </w:pPr>
      <w:r>
        <w:t>Encore, faut-il savoir que les Oulémas ne sont pas d’accord entre eux sur le nombre de hadiths, dits « authentiques »</w:t>
      </w:r>
      <w:r>
        <w:rPr>
          <w:rStyle w:val="Appelnotedebasdep"/>
        </w:rPr>
        <w:footnoteReference w:id="6"/>
      </w:r>
      <w:r>
        <w:t>.</w:t>
      </w:r>
    </w:p>
    <w:p w14:paraId="0E056B3D" w14:textId="77777777" w:rsidR="00AC2A5C" w:rsidRDefault="00AC2A5C" w:rsidP="00C421E9">
      <w:pPr>
        <w:spacing w:after="0" w:line="240" w:lineRule="auto"/>
        <w:jc w:val="both"/>
      </w:pPr>
    </w:p>
    <w:p w14:paraId="68469DC2" w14:textId="20006B30" w:rsidR="00893124" w:rsidRDefault="00893124" w:rsidP="00893124">
      <w:pPr>
        <w:spacing w:after="0" w:line="240" w:lineRule="auto"/>
        <w:jc w:val="center"/>
      </w:pPr>
      <w:r>
        <w:rPr>
          <w:noProof/>
        </w:rPr>
        <w:drawing>
          <wp:inline distT="0" distB="0" distL="0" distR="0" wp14:anchorId="304CCEAE" wp14:editId="02968956">
            <wp:extent cx="4476750" cy="3209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209925"/>
                    </a:xfrm>
                    <a:prstGeom prst="rect">
                      <a:avLst/>
                    </a:prstGeom>
                    <a:noFill/>
                    <a:ln>
                      <a:noFill/>
                    </a:ln>
                  </pic:spPr>
                </pic:pic>
              </a:graphicData>
            </a:graphic>
          </wp:inline>
        </w:drawing>
      </w:r>
    </w:p>
    <w:p w14:paraId="4B1CCD5B" w14:textId="1734B387" w:rsidR="00893124" w:rsidRPr="001952C2" w:rsidRDefault="00893124" w:rsidP="00893124">
      <w:pPr>
        <w:spacing w:after="0" w:line="240" w:lineRule="auto"/>
        <w:jc w:val="center"/>
        <w:rPr>
          <w:sz w:val="20"/>
          <w:szCs w:val="20"/>
          <w:lang w:val="en-GB"/>
        </w:rPr>
      </w:pPr>
      <w:r w:rsidRPr="001952C2">
        <w:rPr>
          <w:sz w:val="20"/>
          <w:szCs w:val="20"/>
          <w:lang w:val="en-GB"/>
        </w:rPr>
        <w:t xml:space="preserve">Image : </w:t>
      </w:r>
      <w:r w:rsidRPr="001952C2">
        <w:rPr>
          <w:i/>
          <w:iCs/>
          <w:sz w:val="20"/>
          <w:szCs w:val="20"/>
          <w:lang w:val="en-GB"/>
        </w:rPr>
        <w:t xml:space="preserve">10 green </w:t>
      </w:r>
      <w:proofErr w:type="spellStart"/>
      <w:r w:rsidRPr="001952C2">
        <w:rPr>
          <w:i/>
          <w:iCs/>
          <w:sz w:val="20"/>
          <w:szCs w:val="20"/>
          <w:lang w:val="en-GB"/>
        </w:rPr>
        <w:t>ahadith</w:t>
      </w:r>
      <w:proofErr w:type="spellEnd"/>
      <w:r w:rsidRPr="001952C2">
        <w:rPr>
          <w:i/>
          <w:iCs/>
          <w:sz w:val="20"/>
          <w:szCs w:val="20"/>
          <w:lang w:val="en-GB"/>
        </w:rPr>
        <w:t>, ecological advice from prophet Muhammad</w:t>
      </w:r>
      <w:r w:rsidRPr="001952C2">
        <w:rPr>
          <w:sz w:val="20"/>
          <w:szCs w:val="20"/>
          <w:lang w:val="en-GB"/>
        </w:rPr>
        <w:t xml:space="preserve">, 01/12/2013, </w:t>
      </w:r>
      <w:hyperlink r:id="rId12" w:history="1">
        <w:r w:rsidRPr="001952C2">
          <w:rPr>
            <w:rStyle w:val="Lienhypertexte"/>
            <w:sz w:val="20"/>
            <w:szCs w:val="20"/>
            <w:lang w:val="en-GB"/>
          </w:rPr>
          <w:t>http://islam.ru/en/content/story/10-green-ahadith-ecological-advice-prophet-muhammad</w:t>
        </w:r>
      </w:hyperlink>
      <w:r w:rsidRPr="001952C2">
        <w:rPr>
          <w:sz w:val="20"/>
          <w:szCs w:val="20"/>
          <w:lang w:val="en-GB"/>
        </w:rPr>
        <w:t xml:space="preserve"> </w:t>
      </w:r>
    </w:p>
    <w:p w14:paraId="6DC35447" w14:textId="2B031AB8" w:rsidR="00C421E9" w:rsidRDefault="00C421E9" w:rsidP="00C421E9">
      <w:pPr>
        <w:pStyle w:val="Titre1"/>
      </w:pPr>
      <w:bookmarkStart w:id="4" w:name="_Toc46675712"/>
      <w:bookmarkStart w:id="5" w:name="_Toc47611539"/>
      <w:r>
        <w:t>Discussion de ces assertions</w:t>
      </w:r>
      <w:bookmarkEnd w:id="4"/>
      <w:bookmarkEnd w:id="5"/>
    </w:p>
    <w:p w14:paraId="00C73C91" w14:textId="77777777" w:rsidR="00C421E9" w:rsidRDefault="00C421E9" w:rsidP="00C421E9">
      <w:pPr>
        <w:spacing w:after="0" w:line="240" w:lineRule="auto"/>
        <w:jc w:val="both"/>
      </w:pPr>
    </w:p>
    <w:p w14:paraId="45B27EEC" w14:textId="77777777" w:rsidR="00C421E9" w:rsidRDefault="00C421E9" w:rsidP="00C421E9">
      <w:pPr>
        <w:spacing w:after="0" w:line="240" w:lineRule="auto"/>
        <w:jc w:val="both"/>
      </w:pPr>
      <w:r>
        <w:t>Ce qu’il en est réellement :</w:t>
      </w:r>
    </w:p>
    <w:p w14:paraId="6BBC0DC1" w14:textId="77777777" w:rsidR="00C421E9" w:rsidRDefault="00C421E9" w:rsidP="00C421E9">
      <w:pPr>
        <w:spacing w:after="0" w:line="240" w:lineRule="auto"/>
        <w:jc w:val="both"/>
      </w:pPr>
    </w:p>
    <w:p w14:paraId="2868A624" w14:textId="77777777" w:rsidR="00C421E9" w:rsidRDefault="00C421E9" w:rsidP="00C421E9">
      <w:pPr>
        <w:spacing w:after="0" w:line="240" w:lineRule="auto"/>
        <w:jc w:val="both"/>
      </w:pPr>
      <w:r>
        <w:t>En fait, durant ses huit dernières années d’existence, Mahomet a lancé plus de 100 guerres, razzias et expéditions punitives</w:t>
      </w:r>
      <w:r>
        <w:rPr>
          <w:rStyle w:val="Appelnotedebasdep"/>
        </w:rPr>
        <w:footnoteReference w:id="7"/>
      </w:r>
      <w:r>
        <w:t>.</w:t>
      </w:r>
    </w:p>
    <w:p w14:paraId="51BA84D3" w14:textId="77777777" w:rsidR="00C421E9" w:rsidRDefault="00C421E9" w:rsidP="00C421E9">
      <w:pPr>
        <w:spacing w:after="0" w:line="240" w:lineRule="auto"/>
        <w:jc w:val="both"/>
      </w:pPr>
      <w:r>
        <w:t xml:space="preserve">Or toute guerre signifie la destruction. </w:t>
      </w:r>
      <w:r w:rsidRPr="008A788F">
        <w:rPr>
          <w:b/>
          <w:bCs/>
        </w:rPr>
        <w:t>Rien n’est plus éloigné de l’écologie, que les guerres</w:t>
      </w:r>
      <w:r>
        <w:t>.</w:t>
      </w:r>
    </w:p>
    <w:p w14:paraId="7B867302" w14:textId="77777777" w:rsidR="00C421E9" w:rsidRDefault="00C421E9" w:rsidP="00C421E9">
      <w:pPr>
        <w:spacing w:after="0" w:line="240" w:lineRule="auto"/>
        <w:jc w:val="both"/>
      </w:pPr>
      <w:r>
        <w:t xml:space="preserve">D’ailleurs, la Sira d’Ibn Ishaq relate que, lors de l’expédition punitive contre les </w:t>
      </w:r>
      <w:proofErr w:type="spellStart"/>
      <w:r w:rsidRPr="00B250E8">
        <w:t>Banû</w:t>
      </w:r>
      <w:proofErr w:type="spellEnd"/>
      <w:r w:rsidRPr="00B250E8">
        <w:t xml:space="preserve"> al-</w:t>
      </w:r>
      <w:proofErr w:type="spellStart"/>
      <w:r w:rsidRPr="00B250E8">
        <w:t>Nadîr</w:t>
      </w:r>
      <w:proofErr w:type="spellEnd"/>
      <w:r>
        <w:t xml:space="preserve">, Mahomet avait </w:t>
      </w:r>
      <w:r w:rsidRPr="00B250E8">
        <w:t>ordon</w:t>
      </w:r>
      <w:r>
        <w:t>né</w:t>
      </w:r>
      <w:r w:rsidRPr="00B250E8">
        <w:t xml:space="preserve"> de </w:t>
      </w:r>
      <w:r w:rsidRPr="00B250E8">
        <w:rPr>
          <w:i/>
          <w:iCs/>
        </w:rPr>
        <w:t>couper leurs palmiers et de les mettre en feu</w:t>
      </w:r>
      <w:r>
        <w:t> :</w:t>
      </w:r>
    </w:p>
    <w:p w14:paraId="6FF70431" w14:textId="77777777" w:rsidR="00C421E9" w:rsidRPr="00B250E8" w:rsidRDefault="00C421E9" w:rsidP="00C421E9">
      <w:pPr>
        <w:spacing w:after="0" w:line="240" w:lineRule="auto"/>
        <w:jc w:val="both"/>
        <w:rPr>
          <w:rFonts w:ascii="Calibri" w:hAnsi="Calibri" w:cs="Calibri"/>
        </w:rPr>
      </w:pPr>
    </w:p>
    <w:p w14:paraId="7268BE5D" w14:textId="77777777" w:rsidR="00C421E9" w:rsidRPr="00B250E8" w:rsidRDefault="00440AEC" w:rsidP="00C421E9">
      <w:pPr>
        <w:pStyle w:val="NormalWeb"/>
        <w:shd w:val="clear" w:color="auto" w:fill="FFFFFF"/>
        <w:spacing w:before="0" w:beforeAutospacing="0" w:after="0" w:afterAutospacing="0"/>
        <w:jc w:val="both"/>
        <w:rPr>
          <w:rFonts w:ascii="Calibri" w:hAnsi="Calibri" w:cs="Calibri"/>
          <w:color w:val="202122"/>
          <w:sz w:val="22"/>
          <w:szCs w:val="22"/>
        </w:rPr>
      </w:pPr>
      <w:hyperlink r:id="rId13" w:tooltip="Ibn Ishaq" w:history="1">
        <w:r w:rsidR="00C421E9" w:rsidRPr="00B250E8">
          <w:rPr>
            <w:rStyle w:val="Lienhypertexte"/>
            <w:rFonts w:ascii="Calibri" w:eastAsiaTheme="majorEastAsia" w:hAnsi="Calibri" w:cs="Calibri"/>
            <w:color w:val="0B0080"/>
            <w:sz w:val="22"/>
            <w:szCs w:val="22"/>
          </w:rPr>
          <w:t>Ibn Ishaq</w:t>
        </w:r>
      </w:hyperlink>
      <w:r w:rsidR="00C421E9" w:rsidRPr="00B250E8">
        <w:rPr>
          <w:rFonts w:ascii="Calibri" w:hAnsi="Calibri" w:cs="Calibri"/>
          <w:color w:val="202122"/>
          <w:sz w:val="22"/>
          <w:szCs w:val="22"/>
        </w:rPr>
        <w:t> dans « </w:t>
      </w:r>
      <w:r w:rsidR="00C421E9" w:rsidRPr="00B250E8">
        <w:rPr>
          <w:rFonts w:ascii="Calibri" w:hAnsi="Calibri" w:cs="Calibri"/>
          <w:b/>
          <w:bCs/>
          <w:color w:val="202122"/>
          <w:sz w:val="22"/>
          <w:szCs w:val="22"/>
        </w:rPr>
        <w:t xml:space="preserve">La déportation de </w:t>
      </w:r>
      <w:proofErr w:type="spellStart"/>
      <w:r w:rsidR="00C421E9" w:rsidRPr="00B250E8">
        <w:rPr>
          <w:rFonts w:ascii="Calibri" w:hAnsi="Calibri" w:cs="Calibri"/>
          <w:b/>
          <w:bCs/>
          <w:color w:val="202122"/>
          <w:sz w:val="22"/>
          <w:szCs w:val="22"/>
        </w:rPr>
        <w:t>Banû</w:t>
      </w:r>
      <w:proofErr w:type="spellEnd"/>
      <w:r w:rsidR="00C421E9" w:rsidRPr="00B250E8">
        <w:rPr>
          <w:rFonts w:ascii="Calibri" w:hAnsi="Calibri" w:cs="Calibri"/>
          <w:b/>
          <w:bCs/>
          <w:color w:val="202122"/>
          <w:sz w:val="22"/>
          <w:szCs w:val="22"/>
        </w:rPr>
        <w:t xml:space="preserve"> al-</w:t>
      </w:r>
      <w:proofErr w:type="spellStart"/>
      <w:r w:rsidR="00C421E9" w:rsidRPr="00B250E8">
        <w:rPr>
          <w:rFonts w:ascii="Calibri" w:hAnsi="Calibri" w:cs="Calibri"/>
          <w:b/>
          <w:bCs/>
          <w:color w:val="202122"/>
          <w:sz w:val="22"/>
          <w:szCs w:val="22"/>
        </w:rPr>
        <w:t>Nadîr</w:t>
      </w:r>
      <w:proofErr w:type="spellEnd"/>
      <w:r w:rsidR="00C421E9" w:rsidRPr="00B250E8">
        <w:rPr>
          <w:rFonts w:ascii="Calibri" w:hAnsi="Calibri" w:cs="Calibri"/>
          <w:b/>
          <w:bCs/>
          <w:color w:val="202122"/>
          <w:sz w:val="22"/>
          <w:szCs w:val="22"/>
        </w:rPr>
        <w:t xml:space="preserve"> en l'an IV</w:t>
      </w:r>
      <w:r w:rsidR="00C421E9" w:rsidRPr="00B250E8">
        <w:rPr>
          <w:rFonts w:ascii="Calibri" w:hAnsi="Calibri" w:cs="Calibri"/>
          <w:color w:val="202122"/>
          <w:sz w:val="22"/>
          <w:szCs w:val="22"/>
        </w:rPr>
        <w:t> », rappelle</w:t>
      </w:r>
      <w:hyperlink r:id="rId14" w:anchor="cite_note-6" w:history="1">
        <w:r w:rsidR="00C421E9" w:rsidRPr="00B250E8">
          <w:rPr>
            <w:rStyle w:val="Lienhypertexte"/>
            <w:rFonts w:ascii="Calibri" w:eastAsiaTheme="majorEastAsia" w:hAnsi="Calibri" w:cs="Calibri"/>
            <w:color w:val="0B0080"/>
            <w:sz w:val="22"/>
            <w:szCs w:val="22"/>
            <w:vertAlign w:val="superscript"/>
          </w:rPr>
          <w:t>6</w:t>
        </w:r>
      </w:hyperlink>
      <w:r w:rsidR="00C421E9" w:rsidRPr="00B250E8">
        <w:rPr>
          <w:rFonts w:ascii="Calibri" w:hAnsi="Calibri" w:cs="Calibri"/>
          <w:color w:val="202122"/>
          <w:sz w:val="22"/>
          <w:szCs w:val="22"/>
        </w:rPr>
        <w:t> l'existence d'un pacte et d'une alliance (pas d'une disposition générale comparable à ce que serait une "Constitution") :</w:t>
      </w:r>
    </w:p>
    <w:p w14:paraId="375BEBA6" w14:textId="77777777" w:rsidR="00C421E9" w:rsidRPr="00B250E8" w:rsidRDefault="00C421E9" w:rsidP="00C421E9">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lastRenderedPageBreak/>
        <w:t>« </w:t>
      </w:r>
      <w:r w:rsidRPr="00B250E8">
        <w:rPr>
          <w:rFonts w:ascii="Calibri" w:hAnsi="Calibri" w:cs="Calibri"/>
          <w:i/>
          <w:iCs/>
          <w:sz w:val="22"/>
          <w:szCs w:val="22"/>
        </w:rPr>
        <w:t xml:space="preserve">Ibn Ishaq dit : L'Envoyé d'Allah alla aux </w:t>
      </w:r>
      <w:proofErr w:type="spellStart"/>
      <w:r w:rsidRPr="00B250E8">
        <w:rPr>
          <w:rFonts w:ascii="Calibri" w:hAnsi="Calibri" w:cs="Calibri"/>
          <w:i/>
          <w:iCs/>
          <w:sz w:val="22"/>
          <w:szCs w:val="22"/>
        </w:rPr>
        <w:t>Banû</w:t>
      </w:r>
      <w:proofErr w:type="spellEnd"/>
      <w:r w:rsidRPr="00B250E8">
        <w:rPr>
          <w:rFonts w:ascii="Calibri" w:hAnsi="Calibri" w:cs="Calibri"/>
          <w:i/>
          <w:iCs/>
          <w:sz w:val="22"/>
          <w:szCs w:val="22"/>
        </w:rPr>
        <w:t xml:space="preserve"> al-</w:t>
      </w:r>
      <w:proofErr w:type="spellStart"/>
      <w:r w:rsidRPr="00B250E8">
        <w:rPr>
          <w:rFonts w:ascii="Calibri" w:hAnsi="Calibri" w:cs="Calibri"/>
          <w:i/>
          <w:iCs/>
          <w:sz w:val="22"/>
          <w:szCs w:val="22"/>
        </w:rPr>
        <w:t>Nadîr</w:t>
      </w:r>
      <w:proofErr w:type="spellEnd"/>
      <w:r w:rsidRPr="00B250E8">
        <w:rPr>
          <w:rFonts w:ascii="Calibri" w:hAnsi="Calibri" w:cs="Calibri"/>
          <w:i/>
          <w:iCs/>
          <w:sz w:val="22"/>
          <w:szCs w:val="22"/>
        </w:rPr>
        <w:t xml:space="preserve"> pour leur demander de contribuer au payement du prix du sang qu'il devait lui-même aux </w:t>
      </w:r>
      <w:proofErr w:type="spellStart"/>
      <w:r w:rsidRPr="00B250E8">
        <w:rPr>
          <w:rFonts w:ascii="Calibri" w:hAnsi="Calibri" w:cs="Calibri"/>
          <w:i/>
          <w:iCs/>
          <w:sz w:val="22"/>
          <w:szCs w:val="22"/>
        </w:rPr>
        <w:t>Banû</w:t>
      </w:r>
      <w:proofErr w:type="spellEnd"/>
      <w:r w:rsidRPr="00B250E8">
        <w:rPr>
          <w:rFonts w:ascii="Calibri" w:hAnsi="Calibri" w:cs="Calibri"/>
          <w:i/>
          <w:iCs/>
          <w:sz w:val="22"/>
          <w:szCs w:val="22"/>
        </w:rPr>
        <w:t xml:space="preserve"> Amir [...] Il y avait entre </w:t>
      </w:r>
      <w:proofErr w:type="spellStart"/>
      <w:r w:rsidRPr="00B250E8">
        <w:rPr>
          <w:rFonts w:ascii="Calibri" w:hAnsi="Calibri" w:cs="Calibri"/>
          <w:i/>
          <w:iCs/>
          <w:sz w:val="22"/>
          <w:szCs w:val="22"/>
        </w:rPr>
        <w:t>Banû</w:t>
      </w:r>
      <w:proofErr w:type="spellEnd"/>
      <w:r w:rsidRPr="00B250E8">
        <w:rPr>
          <w:rFonts w:ascii="Calibri" w:hAnsi="Calibri" w:cs="Calibri"/>
          <w:i/>
          <w:iCs/>
          <w:sz w:val="22"/>
          <w:szCs w:val="22"/>
        </w:rPr>
        <w:t xml:space="preserve"> al-</w:t>
      </w:r>
      <w:proofErr w:type="spellStart"/>
      <w:r w:rsidRPr="00B250E8">
        <w:rPr>
          <w:rFonts w:ascii="Calibri" w:hAnsi="Calibri" w:cs="Calibri"/>
          <w:i/>
          <w:iCs/>
          <w:sz w:val="22"/>
          <w:szCs w:val="22"/>
        </w:rPr>
        <w:t>Nadîr</w:t>
      </w:r>
      <w:proofErr w:type="spellEnd"/>
      <w:r w:rsidRPr="00B250E8">
        <w:rPr>
          <w:rFonts w:ascii="Calibri" w:hAnsi="Calibri" w:cs="Calibri"/>
          <w:i/>
          <w:iCs/>
          <w:sz w:val="22"/>
          <w:szCs w:val="22"/>
        </w:rPr>
        <w:t xml:space="preserve"> et </w:t>
      </w:r>
      <w:proofErr w:type="spellStart"/>
      <w:r w:rsidRPr="00B250E8">
        <w:rPr>
          <w:rFonts w:ascii="Calibri" w:hAnsi="Calibri" w:cs="Calibri"/>
          <w:i/>
          <w:iCs/>
          <w:sz w:val="22"/>
          <w:szCs w:val="22"/>
        </w:rPr>
        <w:t>Banû</w:t>
      </w:r>
      <w:proofErr w:type="spellEnd"/>
      <w:r w:rsidRPr="00B250E8">
        <w:rPr>
          <w:rFonts w:ascii="Calibri" w:hAnsi="Calibri" w:cs="Calibri"/>
          <w:i/>
          <w:iCs/>
          <w:sz w:val="22"/>
          <w:szCs w:val="22"/>
        </w:rPr>
        <w:t xml:space="preserve"> '</w:t>
      </w:r>
      <w:proofErr w:type="spellStart"/>
      <w:r w:rsidRPr="00B250E8">
        <w:rPr>
          <w:rFonts w:ascii="Calibri" w:hAnsi="Calibri" w:cs="Calibri"/>
          <w:i/>
          <w:iCs/>
          <w:sz w:val="22"/>
          <w:szCs w:val="22"/>
        </w:rPr>
        <w:t>Âmîr</w:t>
      </w:r>
      <w:proofErr w:type="spellEnd"/>
      <w:r w:rsidRPr="00B250E8">
        <w:rPr>
          <w:rFonts w:ascii="Calibri" w:hAnsi="Calibri" w:cs="Calibri"/>
          <w:i/>
          <w:iCs/>
          <w:sz w:val="22"/>
          <w:szCs w:val="22"/>
        </w:rPr>
        <w:t xml:space="preserve"> un pacte et une alliance</w:t>
      </w:r>
      <w:r w:rsidRPr="00B250E8">
        <w:rPr>
          <w:rFonts w:ascii="Calibri" w:hAnsi="Calibri" w:cs="Calibri"/>
          <w:color w:val="202122"/>
          <w:sz w:val="22"/>
          <w:szCs w:val="22"/>
        </w:rPr>
        <w:t>. »</w:t>
      </w:r>
    </w:p>
    <w:p w14:paraId="5C6C0E81" w14:textId="77777777" w:rsidR="00C421E9" w:rsidRPr="00B250E8" w:rsidRDefault="00440AEC" w:rsidP="00C421E9">
      <w:pPr>
        <w:pStyle w:val="NormalWeb"/>
        <w:shd w:val="clear" w:color="auto" w:fill="FFFFFF"/>
        <w:spacing w:before="0" w:beforeAutospacing="0" w:after="0" w:afterAutospacing="0"/>
        <w:jc w:val="both"/>
        <w:rPr>
          <w:rFonts w:ascii="Calibri" w:hAnsi="Calibri" w:cs="Calibri"/>
          <w:color w:val="202122"/>
          <w:sz w:val="22"/>
          <w:szCs w:val="22"/>
        </w:rPr>
      </w:pPr>
      <w:hyperlink r:id="rId15" w:tooltip="Ibn Ishaq" w:history="1">
        <w:r w:rsidR="00C421E9" w:rsidRPr="00B250E8">
          <w:rPr>
            <w:rStyle w:val="Lienhypertexte"/>
            <w:rFonts w:ascii="Calibri" w:eastAsiaTheme="majorEastAsia" w:hAnsi="Calibri" w:cs="Calibri"/>
            <w:color w:val="0B0080"/>
            <w:sz w:val="22"/>
            <w:szCs w:val="22"/>
          </w:rPr>
          <w:t>Ibn Ishaq</w:t>
        </w:r>
      </w:hyperlink>
      <w:r w:rsidR="00C421E9" w:rsidRPr="00B250E8">
        <w:rPr>
          <w:rFonts w:ascii="Calibri" w:hAnsi="Calibri" w:cs="Calibri"/>
          <w:color w:val="202122"/>
          <w:sz w:val="22"/>
          <w:szCs w:val="22"/>
        </w:rPr>
        <w:t> raconte la "traîtrise" des Banu Nadir qui tentent, selon le récit qui se base sur l'invocation d'un message divin reçu par Mahomet , de tuer celui-ci en lui lançant un rocher. Selon le récit, « </w:t>
      </w:r>
      <w:r w:rsidR="00C421E9" w:rsidRPr="00B250E8">
        <w:rPr>
          <w:rFonts w:ascii="Calibri" w:hAnsi="Calibri" w:cs="Calibri"/>
          <w:i/>
          <w:iCs/>
          <w:sz w:val="22"/>
          <w:szCs w:val="22"/>
        </w:rPr>
        <w:t xml:space="preserve">Les juifs se retranchaient dans leurs fortins ; </w:t>
      </w:r>
      <w:r w:rsidR="00C421E9" w:rsidRPr="00B250E8">
        <w:rPr>
          <w:rFonts w:ascii="Calibri" w:hAnsi="Calibri" w:cs="Calibri"/>
          <w:b/>
          <w:bCs/>
          <w:i/>
          <w:iCs/>
          <w:sz w:val="22"/>
          <w:szCs w:val="22"/>
        </w:rPr>
        <w:t>Alors l'Envoyé d'</w:t>
      </w:r>
      <w:proofErr w:type="spellStart"/>
      <w:r w:rsidR="00C421E9" w:rsidRPr="00B250E8">
        <w:rPr>
          <w:rFonts w:ascii="Calibri" w:hAnsi="Calibri" w:cs="Calibri"/>
          <w:b/>
          <w:bCs/>
          <w:i/>
          <w:iCs/>
          <w:sz w:val="22"/>
          <w:szCs w:val="22"/>
        </w:rPr>
        <w:t>Allâh</w:t>
      </w:r>
      <w:proofErr w:type="spellEnd"/>
      <w:r w:rsidR="00C421E9" w:rsidRPr="00B250E8">
        <w:rPr>
          <w:rFonts w:ascii="Calibri" w:hAnsi="Calibri" w:cs="Calibri"/>
          <w:b/>
          <w:bCs/>
          <w:i/>
          <w:iCs/>
          <w:sz w:val="22"/>
          <w:szCs w:val="22"/>
        </w:rPr>
        <w:t xml:space="preserve"> ordonna de couper leurs palmiers et de les mettre en feu</w:t>
      </w:r>
      <w:r w:rsidR="00C421E9" w:rsidRPr="00B250E8">
        <w:rPr>
          <w:rFonts w:ascii="Calibri" w:hAnsi="Calibri" w:cs="Calibri"/>
          <w:i/>
          <w:iCs/>
          <w:sz w:val="22"/>
          <w:szCs w:val="22"/>
        </w:rPr>
        <w:t>.</w:t>
      </w:r>
      <w:r w:rsidR="00C421E9" w:rsidRPr="00B250E8">
        <w:rPr>
          <w:rFonts w:ascii="Calibri" w:hAnsi="Calibri" w:cs="Calibri"/>
          <w:sz w:val="22"/>
          <w:szCs w:val="22"/>
        </w:rPr>
        <w:t> </w:t>
      </w:r>
      <w:r w:rsidR="00C421E9" w:rsidRPr="00B250E8">
        <w:rPr>
          <w:rFonts w:ascii="Calibri" w:hAnsi="Calibri" w:cs="Calibri"/>
          <w:color w:val="202122"/>
          <w:sz w:val="22"/>
          <w:szCs w:val="22"/>
        </w:rPr>
        <w:t>» Finalement, les Banu Nadir demandent à Mahomet qu'ils puissent se rendre et partir groupés pour </w:t>
      </w:r>
      <w:hyperlink r:id="rId16" w:tooltip="Bataille de Khaybar" w:history="1">
        <w:r w:rsidR="00C421E9" w:rsidRPr="00B250E8">
          <w:rPr>
            <w:rStyle w:val="Lienhypertexte"/>
            <w:rFonts w:ascii="Calibri" w:eastAsiaTheme="majorEastAsia" w:hAnsi="Calibri" w:cs="Calibri"/>
            <w:color w:val="0B0080"/>
            <w:sz w:val="22"/>
            <w:szCs w:val="22"/>
          </w:rPr>
          <w:t>Khaybar</w:t>
        </w:r>
      </w:hyperlink>
      <w:hyperlink r:id="rId17" w:anchor="cite_note-7" w:history="1">
        <w:r w:rsidR="00C421E9" w:rsidRPr="00B250E8">
          <w:rPr>
            <w:rStyle w:val="Lienhypertexte"/>
            <w:rFonts w:ascii="Calibri" w:eastAsiaTheme="majorEastAsia" w:hAnsi="Calibri" w:cs="Calibri"/>
            <w:color w:val="0B0080"/>
            <w:sz w:val="22"/>
            <w:szCs w:val="22"/>
            <w:vertAlign w:val="superscript"/>
          </w:rPr>
          <w:t>7</w:t>
        </w:r>
      </w:hyperlink>
      <w:r w:rsidR="00C421E9" w:rsidRPr="00B250E8">
        <w:rPr>
          <w:rFonts w:ascii="Calibri" w:hAnsi="Calibri" w:cs="Calibri"/>
          <w:color w:val="202122"/>
          <w:sz w:val="22"/>
          <w:szCs w:val="22"/>
        </w:rPr>
        <w:t> :</w:t>
      </w:r>
    </w:p>
    <w:p w14:paraId="3875447A" w14:textId="77777777" w:rsidR="00C421E9" w:rsidRPr="00B250E8" w:rsidRDefault="00C421E9" w:rsidP="00C421E9">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t>« </w:t>
      </w:r>
      <w:r w:rsidRPr="00B250E8">
        <w:rPr>
          <w:rFonts w:ascii="Calibri" w:hAnsi="Calibri" w:cs="Calibri"/>
          <w:i/>
          <w:iCs/>
          <w:sz w:val="22"/>
          <w:szCs w:val="22"/>
        </w:rPr>
        <w:t>L'Envoyé d'</w:t>
      </w:r>
      <w:proofErr w:type="spellStart"/>
      <w:r w:rsidRPr="00B250E8">
        <w:rPr>
          <w:rFonts w:ascii="Calibri" w:hAnsi="Calibri" w:cs="Calibri"/>
          <w:i/>
          <w:iCs/>
          <w:sz w:val="22"/>
          <w:szCs w:val="22"/>
        </w:rPr>
        <w:t>Allâh</w:t>
      </w:r>
      <w:proofErr w:type="spellEnd"/>
      <w:r w:rsidRPr="00B250E8">
        <w:rPr>
          <w:rFonts w:ascii="Calibri" w:hAnsi="Calibri" w:cs="Calibri"/>
          <w:i/>
          <w:iCs/>
          <w:sz w:val="22"/>
          <w:szCs w:val="22"/>
        </w:rPr>
        <w:t xml:space="preserve"> accéda à leur demande. Alors ils emportèrent de leurs biens ce que les chameaux pouvaient porter. On voyait alors quelques-uns parmi eux démolir les </w:t>
      </w:r>
      <w:proofErr w:type="spellStart"/>
      <w:r w:rsidRPr="00B250E8">
        <w:rPr>
          <w:rFonts w:ascii="Calibri" w:hAnsi="Calibri" w:cs="Calibri"/>
          <w:i/>
          <w:iCs/>
          <w:sz w:val="22"/>
          <w:szCs w:val="22"/>
        </w:rPr>
        <w:t>lintaux</w:t>
      </w:r>
      <w:proofErr w:type="spellEnd"/>
      <w:r w:rsidRPr="00B250E8">
        <w:rPr>
          <w:rFonts w:ascii="Calibri" w:hAnsi="Calibri" w:cs="Calibri"/>
          <w:i/>
          <w:iCs/>
          <w:sz w:val="22"/>
          <w:szCs w:val="22"/>
        </w:rPr>
        <w:t xml:space="preserve"> des portes et les mettre sur le dos de leurs chameaux et partir. Ils allèrent à Khaybar</w:t>
      </w:r>
      <w:hyperlink r:id="rId18" w:anchor="cite_note-8" w:history="1">
        <w:r w:rsidRPr="00B250E8">
          <w:rPr>
            <w:rStyle w:val="Lienhypertexte"/>
            <w:rFonts w:ascii="Calibri" w:eastAsiaTheme="majorEastAsia" w:hAnsi="Calibri" w:cs="Calibri"/>
            <w:i/>
            <w:iCs/>
            <w:sz w:val="22"/>
            <w:szCs w:val="22"/>
            <w:vertAlign w:val="superscript"/>
          </w:rPr>
          <w:t>8</w:t>
        </w:r>
      </w:hyperlink>
      <w:r w:rsidRPr="00B250E8">
        <w:rPr>
          <w:rFonts w:ascii="Calibri" w:hAnsi="Calibri" w:cs="Calibri"/>
          <w:color w:val="202122"/>
          <w:sz w:val="22"/>
          <w:szCs w:val="22"/>
        </w:rPr>
        <w:t>. »</w:t>
      </w:r>
    </w:p>
    <w:p w14:paraId="05D0DF74" w14:textId="77777777" w:rsidR="00C421E9" w:rsidRPr="00B250E8" w:rsidRDefault="00C421E9" w:rsidP="00C421E9">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t xml:space="preserve">« Des </w:t>
      </w:r>
      <w:proofErr w:type="spellStart"/>
      <w:r w:rsidRPr="00B250E8">
        <w:rPr>
          <w:rFonts w:ascii="Calibri" w:hAnsi="Calibri" w:cs="Calibri"/>
          <w:color w:val="202122"/>
          <w:sz w:val="22"/>
          <w:szCs w:val="22"/>
        </w:rPr>
        <w:t>Banû</w:t>
      </w:r>
      <w:proofErr w:type="spellEnd"/>
      <w:r w:rsidRPr="00B250E8">
        <w:rPr>
          <w:rFonts w:ascii="Calibri" w:hAnsi="Calibri" w:cs="Calibri"/>
          <w:color w:val="202122"/>
          <w:sz w:val="22"/>
          <w:szCs w:val="22"/>
        </w:rPr>
        <w:t xml:space="preserve"> al-</w:t>
      </w:r>
      <w:proofErr w:type="spellStart"/>
      <w:r w:rsidRPr="00B250E8">
        <w:rPr>
          <w:rFonts w:ascii="Calibri" w:hAnsi="Calibri" w:cs="Calibri"/>
          <w:color w:val="202122"/>
          <w:sz w:val="22"/>
          <w:szCs w:val="22"/>
        </w:rPr>
        <w:t>Nadîr</w:t>
      </w:r>
      <w:proofErr w:type="spellEnd"/>
      <w:r w:rsidRPr="00B250E8">
        <w:rPr>
          <w:rFonts w:ascii="Calibri" w:hAnsi="Calibri" w:cs="Calibri"/>
          <w:color w:val="202122"/>
          <w:sz w:val="22"/>
          <w:szCs w:val="22"/>
        </w:rPr>
        <w:t xml:space="preserve"> deux seulement ont embrassé l'Islam [...] Ils ont embrassé l'Islam afin de conserver leurs propriétés</w:t>
      </w:r>
      <w:hyperlink r:id="rId19" w:anchor="cite_note-9" w:history="1">
        <w:r w:rsidRPr="00B250E8">
          <w:rPr>
            <w:rStyle w:val="Lienhypertexte"/>
            <w:rFonts w:ascii="Calibri" w:eastAsiaTheme="majorEastAsia" w:hAnsi="Calibri" w:cs="Calibri"/>
            <w:color w:val="0B0080"/>
            <w:sz w:val="22"/>
            <w:szCs w:val="22"/>
            <w:vertAlign w:val="superscript"/>
          </w:rPr>
          <w:t>9</w:t>
        </w:r>
      </w:hyperlink>
      <w:r w:rsidRPr="00B250E8">
        <w:rPr>
          <w:rFonts w:ascii="Calibri" w:hAnsi="Calibri" w:cs="Calibri"/>
          <w:color w:val="202122"/>
          <w:sz w:val="22"/>
          <w:szCs w:val="22"/>
        </w:rPr>
        <w:t>. »</w:t>
      </w:r>
    </w:p>
    <w:p w14:paraId="39192488" w14:textId="77777777" w:rsidR="00C421E9" w:rsidRDefault="00C421E9" w:rsidP="00C421E9">
      <w:pPr>
        <w:spacing w:after="0" w:line="240" w:lineRule="auto"/>
        <w:jc w:val="both"/>
      </w:pPr>
    </w:p>
    <w:p w14:paraId="149B4283" w14:textId="77777777" w:rsidR="00C421E9" w:rsidRPr="00B250E8" w:rsidRDefault="00C421E9" w:rsidP="00C421E9">
      <w:pPr>
        <w:spacing w:after="0" w:line="240" w:lineRule="auto"/>
        <w:jc w:val="both"/>
        <w:rPr>
          <w:u w:val="single"/>
        </w:rPr>
      </w:pPr>
      <w:r w:rsidRPr="00B250E8">
        <w:rPr>
          <w:u w:val="single"/>
        </w:rPr>
        <w:t>L'EXPULSION DES BANU NADIR EN L'AN 4 DE L'HEGIRE (AOUT 625) (</w:t>
      </w:r>
      <w:proofErr w:type="spellStart"/>
      <w:r w:rsidRPr="00B250E8">
        <w:rPr>
          <w:u w:val="single"/>
        </w:rPr>
        <w:t>Sîra</w:t>
      </w:r>
      <w:proofErr w:type="spellEnd"/>
      <w:r w:rsidRPr="00B250E8">
        <w:rPr>
          <w:u w:val="single"/>
        </w:rPr>
        <w:t>, II, 190-203)</w:t>
      </w:r>
    </w:p>
    <w:p w14:paraId="23534B8C" w14:textId="77777777" w:rsidR="00C421E9" w:rsidRDefault="00C421E9" w:rsidP="00C421E9">
      <w:pPr>
        <w:spacing w:after="0" w:line="240" w:lineRule="auto"/>
        <w:jc w:val="both"/>
      </w:pPr>
    </w:p>
    <w:p w14:paraId="4D85F6ED" w14:textId="77777777" w:rsidR="00C421E9" w:rsidRDefault="00C421E9" w:rsidP="00C421E9">
      <w:pPr>
        <w:spacing w:after="0" w:line="240" w:lineRule="auto"/>
        <w:jc w:val="both"/>
      </w:pPr>
      <w:r>
        <w:t xml:space="preserve">Le Prophète alla chez la tribu juive des </w:t>
      </w:r>
      <w:proofErr w:type="spellStart"/>
      <w:r>
        <w:t>Banû</w:t>
      </w:r>
      <w:proofErr w:type="spellEnd"/>
      <w:r>
        <w:t xml:space="preserve"> </w:t>
      </w:r>
      <w:proofErr w:type="spellStart"/>
      <w:r>
        <w:t>Nadîr</w:t>
      </w:r>
      <w:proofErr w:type="spellEnd"/>
      <w:r>
        <w:t xml:space="preserve"> pour demander leur aide dans le paiement du prix du sang des deux hommes des </w:t>
      </w:r>
      <w:proofErr w:type="spellStart"/>
      <w:r>
        <w:t>Banû</w:t>
      </w:r>
      <w:proofErr w:type="spellEnd"/>
      <w:r>
        <w:t xml:space="preserve"> 'Amir tués par 'Amr ibn </w:t>
      </w:r>
      <w:proofErr w:type="spellStart"/>
      <w:r>
        <w:t>Umayya</w:t>
      </w:r>
      <w:proofErr w:type="spellEnd"/>
      <w:r>
        <w:t xml:space="preserve">. Il y avait en effet un pacte d'alliance entre eux. Arrivé chez les </w:t>
      </w:r>
      <w:proofErr w:type="spellStart"/>
      <w:r>
        <w:t>Banû</w:t>
      </w:r>
      <w:proofErr w:type="spellEnd"/>
      <w:r>
        <w:t xml:space="preserve"> </w:t>
      </w:r>
      <w:proofErr w:type="spellStart"/>
      <w:r>
        <w:t>Nadîr</w:t>
      </w:r>
      <w:proofErr w:type="spellEnd"/>
      <w:r>
        <w:t xml:space="preserve">, le Prophète fut bien accueilli et assuré qu'on lui accorderait tout ce qu'il souhaitait. Il attendit, assis au pied d'un mur avec quelques-uns de ses compagnons comme Abû Bakr, 'Umar et Ali. Les </w:t>
      </w:r>
      <w:proofErr w:type="spellStart"/>
      <w:r>
        <w:t>Banû</w:t>
      </w:r>
      <w:proofErr w:type="spellEnd"/>
      <w:r>
        <w:t xml:space="preserve"> Nadir se retirèrent un moment pour se concerter :</w:t>
      </w:r>
    </w:p>
    <w:p w14:paraId="275EBD5D" w14:textId="77777777" w:rsidR="00C421E9" w:rsidRDefault="00C421E9" w:rsidP="00C421E9">
      <w:pPr>
        <w:spacing w:after="0" w:line="240" w:lineRule="auto"/>
        <w:jc w:val="both"/>
      </w:pPr>
      <w:r>
        <w:t>— On ne retrouvera jamais Muhammad, se dirent-ils, dans une situation aussi propice. Qui donc parmi nous montera sur la terrasse de cette maison et jettera sur lui une grosse pierre qui nous débarrassera de lui à jamais ?</w:t>
      </w:r>
    </w:p>
    <w:p w14:paraId="78935566" w14:textId="77777777" w:rsidR="00C421E9" w:rsidRDefault="00C421E9" w:rsidP="00C421E9">
      <w:pPr>
        <w:spacing w:after="0" w:line="240" w:lineRule="auto"/>
        <w:jc w:val="both"/>
      </w:pPr>
      <w:r>
        <w:t xml:space="preserve">— Je suis votre homme, dit l'un d'entre eux, appelé 'Amr ibn </w:t>
      </w:r>
      <w:proofErr w:type="spellStart"/>
      <w:r>
        <w:t>Jahhâch</w:t>
      </w:r>
      <w:proofErr w:type="spellEnd"/>
      <w:r>
        <w:t>.</w:t>
      </w:r>
    </w:p>
    <w:p w14:paraId="4740283C" w14:textId="77777777" w:rsidR="00C421E9" w:rsidRDefault="00C421E9" w:rsidP="00C421E9">
      <w:pPr>
        <w:spacing w:after="0" w:line="240" w:lineRule="auto"/>
        <w:jc w:val="both"/>
      </w:pPr>
      <w:r>
        <w:t xml:space="preserve">Et il monta sur la terrasse pour accomplir son engagement. </w:t>
      </w:r>
      <w:r w:rsidRPr="00B250E8">
        <w:rPr>
          <w:b/>
          <w:bCs/>
        </w:rPr>
        <w:t xml:space="preserve">Mais le Prophète fut informé par le Ciel des intentions des </w:t>
      </w:r>
      <w:proofErr w:type="spellStart"/>
      <w:r w:rsidRPr="00B250E8">
        <w:rPr>
          <w:b/>
          <w:bCs/>
        </w:rPr>
        <w:t>Banû</w:t>
      </w:r>
      <w:proofErr w:type="spellEnd"/>
      <w:r w:rsidRPr="00B250E8">
        <w:rPr>
          <w:b/>
          <w:bCs/>
        </w:rPr>
        <w:t xml:space="preserve"> </w:t>
      </w:r>
      <w:proofErr w:type="spellStart"/>
      <w:r w:rsidRPr="00B250E8">
        <w:rPr>
          <w:b/>
          <w:bCs/>
        </w:rPr>
        <w:t>Nadîr</w:t>
      </w:r>
      <w:proofErr w:type="spellEnd"/>
      <w:r>
        <w:t xml:space="preserve"> : il se leva et repartit pour Médine. </w:t>
      </w:r>
      <w:r w:rsidRPr="00B250E8">
        <w:rPr>
          <w:b/>
          <w:bCs/>
        </w:rPr>
        <w:t xml:space="preserve">Il raconta à ses compagnons, qui étaient inquiets de son retard, comment les </w:t>
      </w:r>
      <w:proofErr w:type="spellStart"/>
      <w:r w:rsidRPr="00B250E8">
        <w:rPr>
          <w:b/>
          <w:bCs/>
        </w:rPr>
        <w:t>Banû</w:t>
      </w:r>
      <w:proofErr w:type="spellEnd"/>
      <w:r w:rsidRPr="00B250E8">
        <w:rPr>
          <w:b/>
          <w:bCs/>
        </w:rPr>
        <w:t xml:space="preserve"> Nadir avaient voulu le tuer par ruse et il leur demanda de se préparer à les attaquer</w:t>
      </w:r>
      <w:r>
        <w:t>.</w:t>
      </w:r>
    </w:p>
    <w:p w14:paraId="03545B25" w14:textId="77777777" w:rsidR="00C421E9" w:rsidRDefault="00C421E9" w:rsidP="00C421E9">
      <w:pPr>
        <w:spacing w:after="0" w:line="240" w:lineRule="auto"/>
        <w:jc w:val="both"/>
      </w:pPr>
      <w:r>
        <w:t xml:space="preserve">Le Prophète sortit donc avec ses hommes à l'attaque des </w:t>
      </w:r>
      <w:proofErr w:type="spellStart"/>
      <w:r>
        <w:t>Banû</w:t>
      </w:r>
      <w:proofErr w:type="spellEnd"/>
      <w:r>
        <w:t xml:space="preserve"> </w:t>
      </w:r>
      <w:proofErr w:type="spellStart"/>
      <w:r>
        <w:t>Nadîr</w:t>
      </w:r>
      <w:proofErr w:type="spellEnd"/>
      <w:r>
        <w:t xml:space="preserve">. C'était au mois de </w:t>
      </w:r>
      <w:proofErr w:type="spellStart"/>
      <w:r>
        <w:t>rabî</w:t>
      </w:r>
      <w:proofErr w:type="spellEnd"/>
      <w:r>
        <w:t xml:space="preserve"> </w:t>
      </w:r>
      <w:proofErr w:type="spellStart"/>
      <w:r>
        <w:t>awwal</w:t>
      </w:r>
      <w:proofErr w:type="spellEnd"/>
      <w:r>
        <w:t xml:space="preserve">. Il fit le siège de leur oasis pendant six nuits, alors qu'ils étaient barricadés dans leurs fortins, et </w:t>
      </w:r>
      <w:r w:rsidRPr="00B250E8">
        <w:rPr>
          <w:b/>
          <w:bCs/>
        </w:rPr>
        <w:t>ordonna à ses hommes de couper et de brûler leurs palmiers</w:t>
      </w:r>
      <w:r>
        <w:t xml:space="preserve">. Les assiégés crièrent au Prophète : « </w:t>
      </w:r>
      <w:r w:rsidRPr="00B250E8">
        <w:rPr>
          <w:b/>
          <w:bCs/>
          <w:i/>
          <w:iCs/>
        </w:rPr>
        <w:t>Toi qui avais l'habitude de blâmer et d'interdire les destructions de biens, pourquoi donc coupes-tu et brûles-tu nos palmiers ?</w:t>
      </w:r>
      <w:r>
        <w:t xml:space="preserve"> ».</w:t>
      </w:r>
    </w:p>
    <w:p w14:paraId="563949A5" w14:textId="77777777" w:rsidR="00C421E9" w:rsidRDefault="00C421E9" w:rsidP="00C421E9">
      <w:pPr>
        <w:spacing w:after="0" w:line="240" w:lineRule="auto"/>
        <w:jc w:val="both"/>
      </w:pPr>
    </w:p>
    <w:p w14:paraId="6ECB296A" w14:textId="77777777" w:rsidR="00C421E9" w:rsidRDefault="00C421E9" w:rsidP="00C421E9">
      <w:pPr>
        <w:spacing w:after="0" w:line="240" w:lineRule="auto"/>
        <w:jc w:val="both"/>
      </w:pPr>
      <w:r>
        <w:t xml:space="preserve">Source : </w:t>
      </w:r>
      <w:r w:rsidRPr="00B250E8">
        <w:rPr>
          <w:i/>
          <w:iCs/>
        </w:rPr>
        <w:t xml:space="preserve">Sira. La biographie du prophète Mahomet: Texte traduit et annoté par Wahib </w:t>
      </w:r>
      <w:proofErr w:type="spellStart"/>
      <w:r w:rsidRPr="00B250E8">
        <w:rPr>
          <w:i/>
          <w:iCs/>
        </w:rPr>
        <w:t>Atallah</w:t>
      </w:r>
      <w:proofErr w:type="spellEnd"/>
      <w:r>
        <w:t xml:space="preserve">, Ibn </w:t>
      </w:r>
      <w:proofErr w:type="spellStart"/>
      <w:r>
        <w:t>Hichâm</w:t>
      </w:r>
      <w:proofErr w:type="spellEnd"/>
      <w:r>
        <w:t xml:space="preserve">, Wahib </w:t>
      </w:r>
      <w:proofErr w:type="spellStart"/>
      <w:r>
        <w:t>Atallah</w:t>
      </w:r>
      <w:proofErr w:type="spellEnd"/>
      <w:r>
        <w:t>, Fayard, 2004.</w:t>
      </w:r>
    </w:p>
    <w:p w14:paraId="0300BCA0" w14:textId="5BD7FEA9" w:rsidR="00C421E9" w:rsidRDefault="00C421E9" w:rsidP="00C421E9">
      <w:pPr>
        <w:spacing w:after="0" w:line="240" w:lineRule="auto"/>
        <w:jc w:val="both"/>
      </w:pPr>
    </w:p>
    <w:p w14:paraId="08517137" w14:textId="3B7599DE" w:rsidR="00893124" w:rsidRDefault="00893124" w:rsidP="00893124">
      <w:pPr>
        <w:spacing w:after="0" w:line="240" w:lineRule="auto"/>
        <w:jc w:val="center"/>
      </w:pPr>
      <w:r>
        <w:rPr>
          <w:noProof/>
        </w:rPr>
        <w:drawing>
          <wp:inline distT="0" distB="0" distL="0" distR="0" wp14:anchorId="22B9CFB9" wp14:editId="2E5985FA">
            <wp:extent cx="4324350" cy="286804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5270" cy="2868650"/>
                    </a:xfrm>
                    <a:prstGeom prst="rect">
                      <a:avLst/>
                    </a:prstGeom>
                    <a:noFill/>
                    <a:ln>
                      <a:noFill/>
                    </a:ln>
                  </pic:spPr>
                </pic:pic>
              </a:graphicData>
            </a:graphic>
          </wp:inline>
        </w:drawing>
      </w:r>
    </w:p>
    <w:p w14:paraId="299CAF85" w14:textId="1EA4DF75" w:rsidR="00893124" w:rsidRPr="00723A78" w:rsidRDefault="00893124" w:rsidP="00893124">
      <w:pPr>
        <w:spacing w:after="0" w:line="240" w:lineRule="auto"/>
        <w:jc w:val="center"/>
        <w:rPr>
          <w:sz w:val="20"/>
          <w:szCs w:val="20"/>
          <w:lang w:val="en-GB"/>
        </w:rPr>
      </w:pPr>
      <w:r w:rsidRPr="00723A78">
        <w:rPr>
          <w:sz w:val="20"/>
          <w:szCs w:val="20"/>
          <w:lang w:val="en-GB"/>
        </w:rPr>
        <w:t xml:space="preserve">Image : </w:t>
      </w:r>
      <w:r w:rsidRPr="00723A78">
        <w:rPr>
          <w:i/>
          <w:iCs/>
          <w:sz w:val="20"/>
          <w:szCs w:val="20"/>
          <w:lang w:val="en-GB"/>
        </w:rPr>
        <w:t xml:space="preserve">10 green </w:t>
      </w:r>
      <w:proofErr w:type="spellStart"/>
      <w:r w:rsidRPr="00723A78">
        <w:rPr>
          <w:i/>
          <w:iCs/>
          <w:sz w:val="20"/>
          <w:szCs w:val="20"/>
          <w:lang w:val="en-GB"/>
        </w:rPr>
        <w:t>quran</w:t>
      </w:r>
      <w:proofErr w:type="spellEnd"/>
      <w:r w:rsidRPr="00723A78">
        <w:rPr>
          <w:i/>
          <w:iCs/>
          <w:sz w:val="20"/>
          <w:szCs w:val="20"/>
          <w:lang w:val="en-GB"/>
        </w:rPr>
        <w:t xml:space="preserve"> </w:t>
      </w:r>
      <w:proofErr w:type="spellStart"/>
      <w:r w:rsidRPr="00723A78">
        <w:rPr>
          <w:i/>
          <w:iCs/>
          <w:sz w:val="20"/>
          <w:szCs w:val="20"/>
          <w:lang w:val="en-GB"/>
        </w:rPr>
        <w:t>ayat</w:t>
      </w:r>
      <w:proofErr w:type="spellEnd"/>
      <w:r w:rsidRPr="00723A78">
        <w:rPr>
          <w:sz w:val="20"/>
          <w:szCs w:val="20"/>
          <w:lang w:val="en-GB"/>
        </w:rPr>
        <w:t xml:space="preserve">, MR ROSE, </w:t>
      </w:r>
      <w:hyperlink r:id="rId21" w:history="1">
        <w:r w:rsidRPr="00723A78">
          <w:rPr>
            <w:rStyle w:val="Lienhypertexte"/>
            <w:sz w:val="20"/>
            <w:szCs w:val="20"/>
            <w:lang w:val="en-GB"/>
          </w:rPr>
          <w:t>https://rose-note.blogspot.com/2016/11/10-green-quran-ayat.html</w:t>
        </w:r>
      </w:hyperlink>
      <w:r w:rsidRPr="00723A78">
        <w:rPr>
          <w:sz w:val="20"/>
          <w:szCs w:val="20"/>
          <w:lang w:val="en-GB"/>
        </w:rPr>
        <w:t xml:space="preserve"> </w:t>
      </w:r>
    </w:p>
    <w:p w14:paraId="751C48A6" w14:textId="0C736A59" w:rsidR="00C421E9" w:rsidRDefault="00C421E9" w:rsidP="00C421E9">
      <w:pPr>
        <w:pStyle w:val="Titre1"/>
      </w:pPr>
      <w:bookmarkStart w:id="6" w:name="_Toc46675713"/>
      <w:bookmarkStart w:id="7" w:name="_Toc47611540"/>
      <w:r>
        <w:lastRenderedPageBreak/>
        <w:t>Conclusion partielle</w:t>
      </w:r>
      <w:bookmarkEnd w:id="6"/>
      <w:bookmarkEnd w:id="7"/>
    </w:p>
    <w:p w14:paraId="23EC7010" w14:textId="77777777" w:rsidR="00C421E9" w:rsidRDefault="00C421E9" w:rsidP="00C421E9">
      <w:pPr>
        <w:spacing w:after="0" w:line="240" w:lineRule="auto"/>
        <w:jc w:val="both"/>
      </w:pPr>
    </w:p>
    <w:p w14:paraId="4E50F601" w14:textId="77777777" w:rsidR="00C421E9" w:rsidRDefault="00C421E9" w:rsidP="00C421E9">
      <w:pPr>
        <w:spacing w:after="0" w:line="240" w:lineRule="auto"/>
        <w:jc w:val="both"/>
      </w:pPr>
      <w:r>
        <w:t>Donc, en conclusion partielle, Mahomet et ses guerriers, comme tout habitants (nomades …) du désert et des oasis, étaient contraints à la frugalité. Ce qui pourrait être perçu comme une forme de conscience écologique avant l’heure.</w:t>
      </w:r>
    </w:p>
    <w:p w14:paraId="12FA60D5" w14:textId="77777777" w:rsidR="00C421E9" w:rsidRDefault="00C421E9" w:rsidP="00C421E9">
      <w:pPr>
        <w:spacing w:after="0" w:line="240" w:lineRule="auto"/>
        <w:jc w:val="both"/>
      </w:pPr>
      <w:r>
        <w:t>Mais ce qui ternit cette belle image écologique, que nous « vend » certains musulmans sont les pillages (razzias) _ plus de cent _ et guerres que Mahomet a lancé dans sa vie</w:t>
      </w:r>
      <w:r>
        <w:rPr>
          <w:rStyle w:val="Appelnotedebasdep"/>
        </w:rPr>
        <w:footnoteReference w:id="8"/>
      </w:r>
      <w:r>
        <w:t>.</w:t>
      </w:r>
    </w:p>
    <w:p w14:paraId="2A61750A" w14:textId="77777777" w:rsidR="00C421E9" w:rsidRDefault="00C421E9" w:rsidP="00C421E9">
      <w:pPr>
        <w:spacing w:after="0" w:line="240" w:lineRule="auto"/>
        <w:jc w:val="both"/>
      </w:pPr>
    </w:p>
    <w:p w14:paraId="62F6F472" w14:textId="0CAA96F2" w:rsidR="00C421E9" w:rsidRDefault="00C421E9" w:rsidP="00C421E9">
      <w:pPr>
        <w:pStyle w:val="Titre1"/>
      </w:pPr>
      <w:bookmarkStart w:id="8" w:name="_Toc46675714"/>
      <w:bookmarkStart w:id="9" w:name="_Toc47611541"/>
      <w:r>
        <w:t>Réaction d’un musulman à ce texte</w:t>
      </w:r>
      <w:bookmarkEnd w:id="8"/>
      <w:bookmarkEnd w:id="9"/>
    </w:p>
    <w:p w14:paraId="7D1D20DF" w14:textId="77777777" w:rsidR="00C421E9" w:rsidRDefault="00C421E9" w:rsidP="00C421E9">
      <w:pPr>
        <w:spacing w:after="0" w:line="240" w:lineRule="auto"/>
        <w:jc w:val="both"/>
      </w:pPr>
    </w:p>
    <w:p w14:paraId="77D3DA2B" w14:textId="370CB233" w:rsidR="00C421E9" w:rsidRPr="00C421E9" w:rsidRDefault="00C421E9" w:rsidP="00C421E9">
      <w:pPr>
        <w:spacing w:after="0" w:line="240" w:lineRule="auto"/>
        <w:jc w:val="both"/>
      </w:pPr>
      <w:r w:rsidRPr="00C421E9">
        <w:t>Or ce que je viens d’écrire, ci-avant, a fait réagir un musulman :</w:t>
      </w:r>
    </w:p>
    <w:p w14:paraId="1565A626" w14:textId="77777777" w:rsidR="00C421E9" w:rsidRPr="00C421E9" w:rsidRDefault="00C421E9" w:rsidP="00C421E9">
      <w:pPr>
        <w:spacing w:after="0" w:line="240" w:lineRule="auto"/>
        <w:jc w:val="both"/>
      </w:pPr>
    </w:p>
    <w:p w14:paraId="77A3C376" w14:textId="77777777" w:rsidR="00C421E9" w:rsidRPr="00C421E9" w:rsidRDefault="00C421E9" w:rsidP="00C421E9">
      <w:pPr>
        <w:spacing w:after="0" w:line="240" w:lineRule="auto"/>
        <w:jc w:val="both"/>
        <w:rPr>
          <w:i/>
          <w:iCs/>
        </w:rPr>
      </w:pPr>
      <w:r w:rsidRPr="00C421E9">
        <w:t>«</w:t>
      </w:r>
      <w:r w:rsidRPr="00C421E9">
        <w:rPr>
          <w:i/>
          <w:iCs/>
        </w:rPr>
        <w:t xml:space="preserve"> Je vous veux donner la réponse, afin que vous ne parliez pas de choses avant de les connaître toutes.</w:t>
      </w:r>
    </w:p>
    <w:p w14:paraId="608E86E4" w14:textId="77777777" w:rsidR="00C421E9" w:rsidRPr="00C421E9" w:rsidRDefault="00C421E9" w:rsidP="00C421E9">
      <w:pPr>
        <w:spacing w:after="0" w:line="240" w:lineRule="auto"/>
        <w:jc w:val="both"/>
        <w:rPr>
          <w:i/>
          <w:iCs/>
        </w:rPr>
      </w:pPr>
      <w:r w:rsidRPr="00C421E9">
        <w:rPr>
          <w:i/>
          <w:iCs/>
        </w:rPr>
        <w:t>Le hadith du prophète Mohamed que vous avez cité montre que vous ne connaissez pas l'histoire des juifs avec Mohamed et ce qu'ils se sont faits ?? Il faut connaître l'histoire des musulmans avec les juifs, avant d'en parler.</w:t>
      </w:r>
    </w:p>
    <w:p w14:paraId="56D9D0F0" w14:textId="77777777" w:rsidR="00C421E9" w:rsidRPr="00C421E9" w:rsidRDefault="00C421E9" w:rsidP="00C421E9">
      <w:pPr>
        <w:spacing w:after="0" w:line="240" w:lineRule="auto"/>
        <w:jc w:val="both"/>
        <w:rPr>
          <w:i/>
          <w:iCs/>
        </w:rPr>
      </w:pPr>
      <w:r w:rsidRPr="00C421E9">
        <w:rPr>
          <w:i/>
          <w:iCs/>
        </w:rPr>
        <w:t>En plus quand vous avez dit notre religion n'est pas écologique.</w:t>
      </w:r>
    </w:p>
    <w:p w14:paraId="7D31678B" w14:textId="77777777" w:rsidR="00C421E9" w:rsidRPr="00C421E9" w:rsidRDefault="00C421E9" w:rsidP="00C421E9">
      <w:pPr>
        <w:spacing w:after="0" w:line="240" w:lineRule="auto"/>
        <w:jc w:val="both"/>
        <w:rPr>
          <w:i/>
          <w:iCs/>
        </w:rPr>
      </w:pPr>
    </w:p>
    <w:p w14:paraId="6B5E2FF6" w14:textId="77777777" w:rsidR="00C421E9" w:rsidRPr="00C421E9" w:rsidRDefault="00C421E9" w:rsidP="00C421E9">
      <w:pPr>
        <w:spacing w:after="0" w:line="240" w:lineRule="auto"/>
        <w:jc w:val="both"/>
        <w:rPr>
          <w:i/>
          <w:iCs/>
        </w:rPr>
      </w:pPr>
      <w:r w:rsidRPr="00C421E9">
        <w:rPr>
          <w:i/>
          <w:iCs/>
        </w:rPr>
        <w:t>Allah dit dans ce sens : chaque bête et chaque oiseaux qui volent avec ses ailes sont des êtres vivants comme vous :</w:t>
      </w:r>
    </w:p>
    <w:p w14:paraId="1762E2EF" w14:textId="77777777" w:rsidR="00C421E9" w:rsidRPr="00C421E9" w:rsidRDefault="00C421E9" w:rsidP="00C421E9">
      <w:pPr>
        <w:spacing w:after="0" w:line="240" w:lineRule="auto"/>
        <w:jc w:val="both"/>
        <w:rPr>
          <w:i/>
          <w:iCs/>
        </w:rPr>
      </w:pPr>
    </w:p>
    <w:p w14:paraId="47A8BA53" w14:textId="77777777" w:rsidR="00C421E9" w:rsidRPr="00C421E9" w:rsidRDefault="00C421E9" w:rsidP="00C421E9">
      <w:pPr>
        <w:spacing w:after="0" w:line="240" w:lineRule="auto"/>
        <w:jc w:val="both"/>
        <w:rPr>
          <w:i/>
          <w:iCs/>
        </w:rPr>
      </w:pPr>
      <w:r w:rsidRPr="00C421E9">
        <w:rPr>
          <w:i/>
          <w:iCs/>
        </w:rPr>
        <w:t xml:space="preserve">6.38. Nulle bête marchent sur terre, nul oiseau volant de ses ailes, </w:t>
      </w:r>
      <w:r w:rsidRPr="00C421E9">
        <w:rPr>
          <w:b/>
          <w:bCs/>
          <w:i/>
          <w:iCs/>
        </w:rPr>
        <w:t>qui ne soit comme vous en communauté</w:t>
      </w:r>
      <w:r w:rsidRPr="00C421E9">
        <w:rPr>
          <w:rStyle w:val="Appelnotedebasdep"/>
          <w:b/>
          <w:bCs/>
          <w:i/>
          <w:iCs/>
        </w:rPr>
        <w:footnoteReference w:id="9"/>
      </w:r>
      <w:r w:rsidRPr="00C421E9">
        <w:rPr>
          <w:i/>
          <w:iCs/>
        </w:rPr>
        <w:t>. Nous n'avons rien omis d'écrire dans le Livre. Puis, c'est vers leur Seigneur qu'ils seront ramenés.</w:t>
      </w:r>
    </w:p>
    <w:p w14:paraId="2F00D147" w14:textId="77777777" w:rsidR="00C421E9" w:rsidRPr="00C421E9" w:rsidRDefault="00C421E9" w:rsidP="00C421E9">
      <w:pPr>
        <w:spacing w:after="0" w:line="240" w:lineRule="auto"/>
        <w:jc w:val="both"/>
        <w:rPr>
          <w:i/>
          <w:iCs/>
        </w:rPr>
      </w:pPr>
    </w:p>
    <w:p w14:paraId="4D696370" w14:textId="77777777" w:rsidR="00C421E9" w:rsidRPr="00C421E9" w:rsidRDefault="00C421E9" w:rsidP="00C421E9">
      <w:pPr>
        <w:spacing w:after="0" w:line="240" w:lineRule="auto"/>
        <w:jc w:val="both"/>
        <w:rPr>
          <w:i/>
          <w:iCs/>
        </w:rPr>
      </w:pPr>
      <w:r w:rsidRPr="00C421E9">
        <w:rPr>
          <w:i/>
          <w:iCs/>
        </w:rPr>
        <w:t xml:space="preserve">Tu ne cites pas pourquoi. Parce que nous avons la logique, la conscience. Nous pouvons nous défendre, nous-mêmes, mais les animaux ont des cerveaux, mais n'ont pas la logique, donc il faut les défendre et les protéger. Vous pouvez confirmer cette parole à la sourate al </w:t>
      </w:r>
      <w:proofErr w:type="spellStart"/>
      <w:r w:rsidRPr="00C421E9">
        <w:rPr>
          <w:i/>
          <w:iCs/>
        </w:rPr>
        <w:t>an'am</w:t>
      </w:r>
      <w:proofErr w:type="spellEnd"/>
      <w:r w:rsidRPr="00C421E9">
        <w:rPr>
          <w:i/>
          <w:iCs/>
        </w:rPr>
        <w:t xml:space="preserve"> aya (verset) 38.</w:t>
      </w:r>
    </w:p>
    <w:p w14:paraId="5F18A6F0" w14:textId="77777777" w:rsidR="00C421E9" w:rsidRPr="00C421E9" w:rsidRDefault="00C421E9" w:rsidP="00C421E9">
      <w:pPr>
        <w:spacing w:after="0" w:line="240" w:lineRule="auto"/>
        <w:jc w:val="both"/>
        <w:rPr>
          <w:i/>
          <w:iCs/>
        </w:rPr>
      </w:pPr>
    </w:p>
    <w:p w14:paraId="4FC92A91" w14:textId="77777777" w:rsidR="00C421E9" w:rsidRPr="00C421E9" w:rsidRDefault="00C421E9" w:rsidP="00C421E9">
      <w:pPr>
        <w:spacing w:after="0" w:line="240" w:lineRule="auto"/>
        <w:jc w:val="both"/>
        <w:rPr>
          <w:i/>
          <w:iCs/>
        </w:rPr>
      </w:pPr>
      <w:r w:rsidRPr="00C421E9">
        <w:rPr>
          <w:i/>
          <w:iCs/>
        </w:rPr>
        <w:t>Notre prophète Mohamed dit que si quelqu'un a une plante, qu'il la planter, même si le monde a éclaté :</w:t>
      </w:r>
    </w:p>
    <w:p w14:paraId="7372CD4C" w14:textId="77777777" w:rsidR="00C421E9" w:rsidRPr="00C421E9" w:rsidRDefault="00C421E9" w:rsidP="00C421E9">
      <w:pPr>
        <w:spacing w:after="0" w:line="240" w:lineRule="auto"/>
        <w:jc w:val="both"/>
        <w:rPr>
          <w:i/>
          <w:iCs/>
        </w:rPr>
      </w:pPr>
    </w:p>
    <w:p w14:paraId="163AC789" w14:textId="77777777" w:rsidR="00C421E9" w:rsidRPr="00C421E9" w:rsidRDefault="00C421E9" w:rsidP="00C421E9">
      <w:pPr>
        <w:spacing w:after="0" w:line="240" w:lineRule="auto"/>
        <w:jc w:val="both"/>
        <w:rPr>
          <w:i/>
          <w:iCs/>
        </w:rPr>
      </w:pPr>
      <w:r w:rsidRPr="00C421E9">
        <w:rPr>
          <w:i/>
          <w:iCs/>
        </w:rPr>
        <w:t>Le Prophète (</w:t>
      </w:r>
      <w:proofErr w:type="spellStart"/>
      <w:r w:rsidRPr="00C421E9">
        <w:rPr>
          <w:i/>
          <w:iCs/>
        </w:rPr>
        <w:t>saw</w:t>
      </w:r>
      <w:proofErr w:type="spellEnd"/>
      <w:r w:rsidRPr="00C421E9">
        <w:rPr>
          <w:i/>
          <w:iCs/>
        </w:rPr>
        <w:t>) a dit : "Si la fin du monde venait à survenir alors que l'un d'entre vous tenait dans sa main une plante, alors s'il peut la planter avant la fin du monde, qu'il le fasse !" (Rapporté par Ahmad).</w:t>
      </w:r>
    </w:p>
    <w:p w14:paraId="68058E09" w14:textId="77777777" w:rsidR="00C421E9" w:rsidRPr="00C421E9" w:rsidRDefault="00C421E9" w:rsidP="00C421E9">
      <w:pPr>
        <w:spacing w:after="0" w:line="240" w:lineRule="auto"/>
        <w:jc w:val="both"/>
        <w:rPr>
          <w:i/>
          <w:iCs/>
        </w:rPr>
      </w:pPr>
    </w:p>
    <w:p w14:paraId="3826E31C" w14:textId="77777777" w:rsidR="00C421E9" w:rsidRPr="00C421E9" w:rsidRDefault="00C421E9" w:rsidP="00C421E9">
      <w:pPr>
        <w:spacing w:after="0" w:line="240" w:lineRule="auto"/>
        <w:jc w:val="both"/>
        <w:rPr>
          <w:i/>
          <w:iCs/>
        </w:rPr>
      </w:pPr>
      <w:r w:rsidRPr="00C421E9">
        <w:rPr>
          <w:i/>
          <w:iCs/>
        </w:rPr>
        <w:lastRenderedPageBreak/>
        <w:t>Que cela signifie-t-il ??  Vous pouvez rechercher ce hadith et le confirmer.</w:t>
      </w:r>
    </w:p>
    <w:p w14:paraId="46E37BF8" w14:textId="77777777" w:rsidR="00C421E9" w:rsidRPr="00C421E9" w:rsidRDefault="00C421E9" w:rsidP="00C421E9">
      <w:pPr>
        <w:spacing w:after="0" w:line="240" w:lineRule="auto"/>
        <w:jc w:val="both"/>
        <w:rPr>
          <w:i/>
          <w:iCs/>
        </w:rPr>
      </w:pPr>
    </w:p>
    <w:p w14:paraId="2017A7EC" w14:textId="77777777" w:rsidR="00C421E9" w:rsidRPr="00C421E9" w:rsidRDefault="00C421E9" w:rsidP="00C421E9">
      <w:pPr>
        <w:spacing w:after="0" w:line="240" w:lineRule="auto"/>
        <w:jc w:val="both"/>
        <w:rPr>
          <w:i/>
          <w:iCs/>
        </w:rPr>
      </w:pPr>
      <w:r w:rsidRPr="00C421E9">
        <w:rPr>
          <w:i/>
          <w:iCs/>
        </w:rPr>
        <w:t xml:space="preserve">Notre hajj [pèlerinage] est effectué en Arabie saoudite,  </w:t>
      </w:r>
    </w:p>
    <w:p w14:paraId="4691BF82" w14:textId="77777777" w:rsidR="00C421E9" w:rsidRPr="00C421E9" w:rsidRDefault="00C421E9" w:rsidP="00C421E9">
      <w:pPr>
        <w:spacing w:after="0" w:line="240" w:lineRule="auto"/>
        <w:jc w:val="both"/>
        <w:rPr>
          <w:i/>
          <w:iCs/>
        </w:rPr>
      </w:pPr>
      <w:r w:rsidRPr="00C421E9">
        <w:rPr>
          <w:i/>
          <w:iCs/>
        </w:rPr>
        <w:t>Si quelqu'un tue un oiseau ou un chat, leur hajj n'est pas acceptable</w:t>
      </w:r>
      <w:r w:rsidRPr="00C421E9">
        <w:rPr>
          <w:rStyle w:val="Appelnotedebasdep"/>
          <w:i/>
          <w:iCs/>
        </w:rPr>
        <w:footnoteReference w:id="10"/>
      </w:r>
      <w:r w:rsidRPr="00C421E9">
        <w:rPr>
          <w:i/>
          <w:iCs/>
        </w:rPr>
        <w:t>. Vous pouvez rechercher ce hadith et le confirmer aussi.</w:t>
      </w:r>
    </w:p>
    <w:p w14:paraId="606CAF99" w14:textId="77777777" w:rsidR="00C421E9" w:rsidRPr="00C421E9" w:rsidRDefault="00C421E9" w:rsidP="00C421E9">
      <w:pPr>
        <w:spacing w:after="0" w:line="240" w:lineRule="auto"/>
        <w:jc w:val="both"/>
        <w:rPr>
          <w:i/>
          <w:iCs/>
        </w:rPr>
      </w:pPr>
    </w:p>
    <w:p w14:paraId="44996476" w14:textId="77777777" w:rsidR="00C421E9" w:rsidRPr="00C421E9" w:rsidRDefault="00C421E9" w:rsidP="00C421E9">
      <w:pPr>
        <w:spacing w:after="0" w:line="240" w:lineRule="auto"/>
        <w:jc w:val="both"/>
        <w:rPr>
          <w:b/>
          <w:bCs/>
          <w:i/>
          <w:iCs/>
        </w:rPr>
      </w:pPr>
      <w:r w:rsidRPr="00C421E9">
        <w:rPr>
          <w:b/>
          <w:bCs/>
          <w:i/>
          <w:iCs/>
        </w:rPr>
        <w:t>Vous ne trouvez aucune religion plus écologique que l'islam.</w:t>
      </w:r>
    </w:p>
    <w:p w14:paraId="4BAFE193" w14:textId="77777777" w:rsidR="00C421E9" w:rsidRPr="00C421E9" w:rsidRDefault="00C421E9" w:rsidP="00C421E9">
      <w:pPr>
        <w:spacing w:after="0" w:line="240" w:lineRule="auto"/>
        <w:jc w:val="both"/>
        <w:rPr>
          <w:i/>
          <w:iCs/>
        </w:rPr>
      </w:pPr>
    </w:p>
    <w:p w14:paraId="356DB505" w14:textId="77777777" w:rsidR="00C421E9" w:rsidRPr="00C421E9" w:rsidRDefault="00C421E9" w:rsidP="00C421E9">
      <w:pPr>
        <w:spacing w:after="0" w:line="240" w:lineRule="auto"/>
        <w:jc w:val="both"/>
        <w:rPr>
          <w:i/>
          <w:iCs/>
        </w:rPr>
      </w:pPr>
      <w:r w:rsidRPr="00C421E9">
        <w:rPr>
          <w:i/>
          <w:iCs/>
        </w:rPr>
        <w:t xml:space="preserve">Je le répète mon frère, crois-moi. Sinon, je n'accepte pas les fausses paroles qu'on dit sur l'islam. Vous avez basé [votre critique] sur les guerres faites par les musulmans. Maintenant, qu'est-ce qu'on dit sur les musulmans qui sont tués au Palestine, en Birmanie, en Inde ? Est-ce vous les philosophes peuvent nous sauver ?? De notre point de vue, les massacreurs qui ont massacré, maintenant, au nom de l'islam, ne sont pas des musulmans. Il sont infidèles et Dieu les punira et les personnes, qui sont tuées au Palestine, il lui donne ses doigts parce que parmi ses caractères, l'égalité, et concernant les guerres qui sont faites par le prophète Mohamed, il y a 14 siècle, c'est parce qu'il était préoccupé par les gens de sa ville.  </w:t>
      </w:r>
    </w:p>
    <w:p w14:paraId="4CC65AE1" w14:textId="77777777" w:rsidR="00C421E9" w:rsidRPr="00C421E9" w:rsidRDefault="00C421E9" w:rsidP="00C421E9">
      <w:pPr>
        <w:spacing w:after="0" w:line="240" w:lineRule="auto"/>
        <w:jc w:val="both"/>
        <w:rPr>
          <w:i/>
          <w:iCs/>
        </w:rPr>
      </w:pPr>
      <w:r w:rsidRPr="00C421E9">
        <w:rPr>
          <w:i/>
          <w:iCs/>
        </w:rPr>
        <w:t>Allah dit :"qui tue un être humain comme il avait tué tous les gens du monde et qui sauve quelqu'un, c’est comme s’il est sauvait tous les gens du monde " :</w:t>
      </w:r>
    </w:p>
    <w:p w14:paraId="70995050" w14:textId="77777777" w:rsidR="00C421E9" w:rsidRPr="00C421E9" w:rsidRDefault="00C421E9" w:rsidP="00C421E9">
      <w:pPr>
        <w:spacing w:after="0" w:line="240" w:lineRule="auto"/>
        <w:jc w:val="both"/>
        <w:rPr>
          <w:i/>
          <w:iCs/>
        </w:rPr>
      </w:pPr>
    </w:p>
    <w:p w14:paraId="44AB0074" w14:textId="77777777" w:rsidR="00C421E9" w:rsidRPr="00C421E9" w:rsidRDefault="00C421E9" w:rsidP="00C421E9">
      <w:pPr>
        <w:spacing w:after="0" w:line="240" w:lineRule="auto"/>
        <w:jc w:val="both"/>
        <w:rPr>
          <w:i/>
          <w:iCs/>
        </w:rPr>
      </w:pPr>
      <w:r w:rsidRPr="00C421E9">
        <w:rPr>
          <w:i/>
          <w:iCs/>
        </w:rPr>
        <w:t xml:space="preserve">5.32. C'est pourquoi Nous avons prescrit pour les Enfants d'Israël que </w:t>
      </w:r>
      <w:r w:rsidRPr="00C421E9">
        <w:rPr>
          <w:b/>
          <w:bCs/>
          <w:i/>
          <w:iCs/>
        </w:rPr>
        <w:t>quiconque tuerait une personne non coupable d'un meurtre ou d'une corruption sur la terre, c'est comme s'il avait tué tous les homme</w:t>
      </w:r>
      <w:r w:rsidRPr="00C421E9">
        <w:rPr>
          <w:i/>
          <w:iCs/>
        </w:rPr>
        <w:t xml:space="preserve">s. </w:t>
      </w:r>
      <w:r w:rsidRPr="00C421E9">
        <w:rPr>
          <w:b/>
          <w:bCs/>
          <w:i/>
          <w:iCs/>
        </w:rPr>
        <w:t>Et quiconque lui fait don de la vie, c'est comme s'il faisait don de la vie à tous les hommes</w:t>
      </w:r>
      <w:r w:rsidRPr="00C421E9">
        <w:rPr>
          <w:i/>
          <w:iCs/>
        </w:rPr>
        <w:t>. En effet Nos messagers sont venus à eux avec les preuves. Et puis voilà, qu'en dépit de cela, beaucoup d'entre eux se mettent à commettre des excès sur la terre.</w:t>
      </w:r>
    </w:p>
    <w:p w14:paraId="6F3D317D" w14:textId="77777777" w:rsidR="00C421E9" w:rsidRPr="00C421E9" w:rsidRDefault="00C421E9" w:rsidP="00C421E9">
      <w:pPr>
        <w:spacing w:after="0" w:line="240" w:lineRule="auto"/>
        <w:jc w:val="both"/>
        <w:rPr>
          <w:i/>
          <w:iCs/>
        </w:rPr>
      </w:pPr>
    </w:p>
    <w:p w14:paraId="19A06FF7" w14:textId="74159A19" w:rsidR="00C421E9" w:rsidRPr="00C421E9" w:rsidRDefault="00C421E9" w:rsidP="00C421E9">
      <w:pPr>
        <w:spacing w:after="0" w:line="240" w:lineRule="auto"/>
        <w:jc w:val="both"/>
        <w:rPr>
          <w:i/>
          <w:iCs/>
        </w:rPr>
      </w:pPr>
      <w:r w:rsidRPr="00C421E9">
        <w:rPr>
          <w:i/>
          <w:iCs/>
        </w:rPr>
        <w:t>Le prophète Mohamed a dit : « Les meilleures personnes sont ceux qui sont bons avec les gens » :</w:t>
      </w:r>
    </w:p>
    <w:p w14:paraId="3AF40B68" w14:textId="77777777" w:rsidR="00C421E9" w:rsidRPr="00C421E9" w:rsidRDefault="00C421E9" w:rsidP="00C421E9">
      <w:pPr>
        <w:spacing w:after="0" w:line="240" w:lineRule="auto"/>
        <w:jc w:val="both"/>
        <w:rPr>
          <w:i/>
          <w:iCs/>
        </w:rPr>
      </w:pPr>
    </w:p>
    <w:p w14:paraId="3F6662DB" w14:textId="77777777" w:rsidR="00C421E9" w:rsidRPr="00C421E9" w:rsidRDefault="00C421E9" w:rsidP="00C421E9">
      <w:pPr>
        <w:spacing w:after="0" w:line="240" w:lineRule="auto"/>
        <w:jc w:val="both"/>
        <w:rPr>
          <w:i/>
          <w:iCs/>
        </w:rPr>
      </w:pPr>
      <w:r w:rsidRPr="00C421E9">
        <w:rPr>
          <w:i/>
          <w:iCs/>
        </w:rPr>
        <w:t>Le Prophète(SAW) a dit : « </w:t>
      </w:r>
      <w:r w:rsidRPr="00C421E9">
        <w:rPr>
          <w:b/>
          <w:bCs/>
          <w:i/>
          <w:iCs/>
        </w:rPr>
        <w:t>Ayez de la miséricorde pour ceux qui sont sur terre, et Celui Qui est au ciel vous aura en Sa miséricorde</w:t>
      </w:r>
      <w:r w:rsidRPr="00C421E9">
        <w:rPr>
          <w:i/>
          <w:iCs/>
        </w:rPr>
        <w:t> » (Abou Daoud dans son “</w:t>
      </w:r>
      <w:proofErr w:type="spellStart"/>
      <w:r w:rsidRPr="00C421E9">
        <w:rPr>
          <w:i/>
          <w:iCs/>
        </w:rPr>
        <w:t>Sunane</w:t>
      </w:r>
      <w:proofErr w:type="spellEnd"/>
      <w:r w:rsidRPr="00C421E9">
        <w:rPr>
          <w:i/>
          <w:iCs/>
        </w:rPr>
        <w:t>”, 4941).</w:t>
      </w:r>
    </w:p>
    <w:p w14:paraId="55EB4FBD" w14:textId="77777777" w:rsidR="00C421E9" w:rsidRPr="00C421E9" w:rsidRDefault="00C421E9" w:rsidP="00C421E9">
      <w:pPr>
        <w:spacing w:after="0" w:line="240" w:lineRule="auto"/>
        <w:jc w:val="both"/>
        <w:rPr>
          <w:i/>
          <w:iCs/>
        </w:rPr>
      </w:pPr>
      <w:r w:rsidRPr="00C421E9">
        <w:rPr>
          <w:i/>
          <w:iCs/>
        </w:rPr>
        <w:t>D’après Abû Hourayrah</w:t>
      </w:r>
      <w:r w:rsidRPr="00C421E9">
        <w:t xml:space="preserve"> </w:t>
      </w:r>
      <w:proofErr w:type="spellStart"/>
      <w:r w:rsidRPr="00C421E9">
        <w:t>رضي</w:t>
      </w:r>
      <w:proofErr w:type="spellEnd"/>
      <w:r w:rsidRPr="00C421E9">
        <w:t xml:space="preserve"> </w:t>
      </w:r>
      <w:proofErr w:type="spellStart"/>
      <w:r w:rsidRPr="00C421E9">
        <w:t>الله</w:t>
      </w:r>
      <w:proofErr w:type="spellEnd"/>
      <w:r w:rsidRPr="00C421E9">
        <w:t xml:space="preserve"> </w:t>
      </w:r>
      <w:proofErr w:type="spellStart"/>
      <w:r w:rsidRPr="00C421E9">
        <w:t>عَنه</w:t>
      </w:r>
      <w:proofErr w:type="spellEnd"/>
      <w:r w:rsidRPr="00C421E9">
        <w:t>,</w:t>
      </w:r>
      <w:r w:rsidRPr="00C421E9">
        <w:rPr>
          <w:i/>
          <w:iCs/>
        </w:rPr>
        <w:t xml:space="preserve"> le Messager d’Allah </w:t>
      </w:r>
      <w:r w:rsidRPr="00C421E9">
        <w:rPr>
          <w:rFonts w:hint="cs"/>
          <w:i/>
          <w:iCs/>
        </w:rPr>
        <w:t>ﷺ</w:t>
      </w:r>
      <w:r w:rsidRPr="00C421E9">
        <w:rPr>
          <w:i/>
          <w:iCs/>
        </w:rPr>
        <w:t xml:space="preserve"> a dit : « Allah ne regarde pas vos apparences physique ni vos formes, mais </w:t>
      </w:r>
      <w:r w:rsidRPr="00C421E9">
        <w:rPr>
          <w:b/>
          <w:bCs/>
          <w:i/>
          <w:iCs/>
        </w:rPr>
        <w:t>Il regarde vos cœurs et vos œuvres</w:t>
      </w:r>
      <w:r w:rsidRPr="00C421E9">
        <w:rPr>
          <w:i/>
          <w:iCs/>
        </w:rPr>
        <w:t xml:space="preserve"> » (Rapporté par Mouslim dans son </w:t>
      </w:r>
      <w:proofErr w:type="spellStart"/>
      <w:r w:rsidRPr="00C421E9">
        <w:rPr>
          <w:i/>
          <w:iCs/>
        </w:rPr>
        <w:t>Sahih</w:t>
      </w:r>
      <w:proofErr w:type="spellEnd"/>
      <w:r w:rsidRPr="00C421E9">
        <w:rPr>
          <w:i/>
          <w:iCs/>
        </w:rPr>
        <w:t xml:space="preserve"> n°2564c)</w:t>
      </w:r>
      <w:r w:rsidRPr="00C421E9">
        <w:rPr>
          <w:rStyle w:val="Appelnotedebasdep"/>
          <w:i/>
          <w:iCs/>
        </w:rPr>
        <w:footnoteReference w:id="11"/>
      </w:r>
      <w:r w:rsidRPr="00C421E9">
        <w:rPr>
          <w:i/>
          <w:iCs/>
        </w:rPr>
        <w:t>.</w:t>
      </w:r>
    </w:p>
    <w:p w14:paraId="3F5ED9E1" w14:textId="77777777" w:rsidR="00C421E9" w:rsidRPr="00C421E9" w:rsidRDefault="00C421E9" w:rsidP="00C421E9">
      <w:pPr>
        <w:spacing w:after="0" w:line="240" w:lineRule="auto"/>
        <w:jc w:val="both"/>
        <w:rPr>
          <w:i/>
          <w:iCs/>
        </w:rPr>
      </w:pPr>
    </w:p>
    <w:p w14:paraId="34D96CDF" w14:textId="77777777" w:rsidR="00C421E9" w:rsidRPr="00C421E9" w:rsidRDefault="00C421E9" w:rsidP="00C421E9">
      <w:pPr>
        <w:spacing w:after="0" w:line="240" w:lineRule="auto"/>
        <w:jc w:val="both"/>
      </w:pPr>
      <w:r w:rsidRPr="00C421E9">
        <w:rPr>
          <w:i/>
          <w:iCs/>
        </w:rPr>
        <w:t>C’est pour ça que la sagesse dans notre religion est sacrée</w:t>
      </w:r>
      <w:r w:rsidRPr="00C421E9">
        <w:t> ».</w:t>
      </w:r>
    </w:p>
    <w:p w14:paraId="14328294" w14:textId="77777777" w:rsidR="00C421E9" w:rsidRPr="00C421E9" w:rsidRDefault="00C421E9" w:rsidP="00C421E9">
      <w:pPr>
        <w:spacing w:after="0" w:line="240" w:lineRule="auto"/>
        <w:jc w:val="both"/>
        <w:rPr>
          <w:i/>
          <w:iCs/>
        </w:rPr>
      </w:pPr>
    </w:p>
    <w:p w14:paraId="70C819E4" w14:textId="77777777" w:rsidR="00C421E9" w:rsidRPr="00C421E9" w:rsidRDefault="00C421E9" w:rsidP="00C421E9">
      <w:pPr>
        <w:spacing w:after="0" w:line="240" w:lineRule="auto"/>
        <w:jc w:val="both"/>
      </w:pPr>
      <w:r w:rsidRPr="00C421E9">
        <w:t>Je lui ai alors répondu (voir ci-dessous) :</w:t>
      </w:r>
    </w:p>
    <w:p w14:paraId="47962D86" w14:textId="77777777" w:rsidR="00C421E9" w:rsidRPr="00C421E9" w:rsidRDefault="00C421E9" w:rsidP="00C421E9">
      <w:pPr>
        <w:spacing w:after="0" w:line="240" w:lineRule="auto"/>
        <w:jc w:val="both"/>
      </w:pPr>
    </w:p>
    <w:p w14:paraId="675D4485" w14:textId="77777777" w:rsidR="00C421E9" w:rsidRPr="00C421E9" w:rsidRDefault="00C421E9" w:rsidP="00C421E9">
      <w:pPr>
        <w:spacing w:after="0" w:line="240" w:lineRule="auto"/>
        <w:jc w:val="both"/>
        <w:rPr>
          <w:i/>
          <w:iCs/>
        </w:rPr>
      </w:pPr>
      <w:r w:rsidRPr="00C421E9">
        <w:t>«</w:t>
      </w:r>
      <w:r w:rsidRPr="00C421E9">
        <w:rPr>
          <w:i/>
          <w:iCs/>
        </w:rPr>
        <w:t xml:space="preserve"> En effet, le verset 5.32 nous donne l’impression que le Coran interdit le meurtre. Mais ils oublient souvent de citer le verset 5.33 (qui suit immédiatement, juste après, le verset 5.32), qui lui autorise le meurtre (!) :</w:t>
      </w:r>
    </w:p>
    <w:p w14:paraId="001A902A" w14:textId="77777777" w:rsidR="00C421E9" w:rsidRPr="00C421E9" w:rsidRDefault="00C421E9" w:rsidP="00C421E9">
      <w:pPr>
        <w:spacing w:after="0" w:line="240" w:lineRule="auto"/>
        <w:jc w:val="both"/>
        <w:rPr>
          <w:i/>
          <w:iCs/>
        </w:rPr>
      </w:pPr>
    </w:p>
    <w:p w14:paraId="161959AD" w14:textId="77777777" w:rsidR="00C421E9" w:rsidRPr="00C421E9" w:rsidRDefault="00C421E9" w:rsidP="00C421E9">
      <w:pPr>
        <w:spacing w:after="0" w:line="240" w:lineRule="auto"/>
        <w:jc w:val="both"/>
      </w:pPr>
      <w:r w:rsidRPr="00C421E9">
        <w:rPr>
          <w:i/>
          <w:iCs/>
        </w:rPr>
        <w:t>5.33. La récompense de ceux qui font la guerre contre Allah et Son messager, et qui s'efforcent de semer la corruption sur la terre, c'est qu'ils soient tués, ou crucifiés, ou que soient coupées leur main et leur jambe opposées, ou qu'ils soient expulsés du pays. Ce sera pour eux l'ignominie ici-bas ; et dans l'au-delà, il y aura pour eux un énorme châtiment.</w:t>
      </w:r>
      <w:r w:rsidRPr="00C421E9">
        <w:t> ».</w:t>
      </w:r>
    </w:p>
    <w:p w14:paraId="65920116" w14:textId="77777777" w:rsidR="00C421E9" w:rsidRPr="00C421E9" w:rsidRDefault="00C421E9" w:rsidP="00C421E9">
      <w:pPr>
        <w:spacing w:after="0" w:line="240" w:lineRule="auto"/>
        <w:jc w:val="both"/>
      </w:pPr>
    </w:p>
    <w:p w14:paraId="2D409CE4" w14:textId="3FEBC3B7" w:rsidR="00C421E9" w:rsidRPr="00C421E9" w:rsidRDefault="00C421E9" w:rsidP="00C421E9">
      <w:pPr>
        <w:spacing w:after="0" w:line="240" w:lineRule="auto"/>
        <w:jc w:val="both"/>
      </w:pPr>
      <w:r w:rsidRPr="00C421E9">
        <w:t>Ce à quoi, il m’a répondu</w:t>
      </w:r>
      <w:r w:rsidR="007217D2">
        <w:t xml:space="preserve"> (voir ci-après)</w:t>
      </w:r>
      <w:r w:rsidRPr="00C421E9">
        <w:t> :</w:t>
      </w:r>
    </w:p>
    <w:p w14:paraId="22CF9219" w14:textId="77777777" w:rsidR="00C421E9" w:rsidRPr="00C421E9" w:rsidRDefault="00C421E9" w:rsidP="00C421E9">
      <w:pPr>
        <w:spacing w:after="0" w:line="240" w:lineRule="auto"/>
        <w:jc w:val="both"/>
      </w:pPr>
    </w:p>
    <w:p w14:paraId="10249690" w14:textId="77777777" w:rsidR="00C421E9" w:rsidRPr="00C421E9" w:rsidRDefault="00C421E9" w:rsidP="00C421E9">
      <w:pPr>
        <w:spacing w:after="0" w:line="240" w:lineRule="auto"/>
        <w:jc w:val="both"/>
      </w:pPr>
      <w:r w:rsidRPr="00C421E9">
        <w:lastRenderedPageBreak/>
        <w:t>«</w:t>
      </w:r>
      <w:r w:rsidRPr="00C421E9">
        <w:rPr>
          <w:i/>
          <w:iCs/>
        </w:rPr>
        <w:t xml:space="preserve"> Je ne dis rien, bien que j’espère que vous trouverez la réalité [vérité] un jour et merci</w:t>
      </w:r>
      <w:r w:rsidRPr="00C421E9">
        <w:t> ».</w:t>
      </w:r>
    </w:p>
    <w:p w14:paraId="1A0F9FE4" w14:textId="076D6788" w:rsidR="007F65D6" w:rsidRDefault="007F65D6" w:rsidP="003A1913">
      <w:pPr>
        <w:spacing w:after="0" w:line="240" w:lineRule="auto"/>
      </w:pPr>
    </w:p>
    <w:p w14:paraId="0B2986EE" w14:textId="70F0048D" w:rsidR="008C55AB" w:rsidRDefault="008C55AB" w:rsidP="008C55AB">
      <w:pPr>
        <w:pStyle w:val="Titre1"/>
      </w:pPr>
      <w:bookmarkStart w:id="10" w:name="_Toc46675715"/>
      <w:bookmarkStart w:id="11" w:name="_Toc47611542"/>
      <w:r>
        <w:t>Les pays musulmans sont-ils des pays écologiques ?</w:t>
      </w:r>
      <w:bookmarkEnd w:id="10"/>
      <w:bookmarkEnd w:id="11"/>
    </w:p>
    <w:p w14:paraId="0E4CB10B" w14:textId="42EB99FF" w:rsidR="008C55AB" w:rsidRDefault="008C55AB" w:rsidP="003A1913">
      <w:pPr>
        <w:spacing w:after="0" w:line="240" w:lineRule="auto"/>
      </w:pPr>
    </w:p>
    <w:p w14:paraId="637FA061" w14:textId="206B7EA9" w:rsidR="008C55AB" w:rsidRDefault="008C55AB" w:rsidP="003A1913">
      <w:pPr>
        <w:spacing w:after="0" w:line="240" w:lineRule="auto"/>
      </w:pPr>
      <w:r>
        <w:t xml:space="preserve">En général, les pays musulmans </w:t>
      </w:r>
      <w:r w:rsidR="00970ECF">
        <w:t xml:space="preserve">ne sont pas des modèles de </w:t>
      </w:r>
      <w:r>
        <w:t>vertu écologique.</w:t>
      </w:r>
    </w:p>
    <w:p w14:paraId="62B43007" w14:textId="35A363B8" w:rsidR="008C55AB" w:rsidRDefault="008C55AB" w:rsidP="003A1913">
      <w:pPr>
        <w:spacing w:after="0" w:line="240" w:lineRule="auto"/>
      </w:pPr>
    </w:p>
    <w:p w14:paraId="3C6F5353" w14:textId="3D4C3244" w:rsidR="002433B9" w:rsidRDefault="008C55AB" w:rsidP="0087090F">
      <w:pPr>
        <w:spacing w:after="0" w:line="240" w:lineRule="auto"/>
        <w:jc w:val="both"/>
      </w:pPr>
      <w:r>
        <w:t>La conscience écologique, au niveau de leur politique gouvernementale, est faible (voisine de zéro). Les</w:t>
      </w:r>
      <w:r w:rsidR="00970ECF">
        <w:t xml:space="preserve"> pays les</w:t>
      </w:r>
      <w:r>
        <w:t xml:space="preserve"> plus pauvres sont sales_ les ordures traînant dans les rues et au pied des immeubles HLM</w:t>
      </w:r>
      <w:r w:rsidR="00E1007E">
        <w:t>, sur les bords de mer, les plages ...</w:t>
      </w:r>
      <w:r w:rsidR="002433B9">
        <w:t xml:space="preserve"> Les rivières</w:t>
      </w:r>
      <w:r w:rsidR="00970ECF">
        <w:t xml:space="preserve"> y</w:t>
      </w:r>
      <w:r w:rsidR="002433B9">
        <w:t xml:space="preserve"> sont souvent polluées</w:t>
      </w:r>
      <w:r>
        <w:t xml:space="preserve">. </w:t>
      </w:r>
    </w:p>
    <w:p w14:paraId="0E38047B" w14:textId="77777777" w:rsidR="00E1007E" w:rsidRDefault="00970ECF" w:rsidP="0087090F">
      <w:pPr>
        <w:spacing w:after="0" w:line="240" w:lineRule="auto"/>
        <w:jc w:val="both"/>
      </w:pPr>
      <w:r>
        <w:t>Les ordures, laissées au soleil, les rivières, devenues des égouts à ciel ouvert, dégagent souvent des odeurs pesti</w:t>
      </w:r>
      <w:r w:rsidR="00CC7257">
        <w:t>le</w:t>
      </w:r>
      <w:r>
        <w:t>n</w:t>
      </w:r>
      <w:r w:rsidR="00CC7257">
        <w:t>t</w:t>
      </w:r>
      <w:r>
        <w:t>ielles, comme j’ai pu le constat</w:t>
      </w:r>
      <w:r w:rsidR="00CC7257">
        <w:t>er</w:t>
      </w:r>
      <w:r>
        <w:t xml:space="preserve"> en Algérie (le plus sale), le Maroc, deux pays où j’ai vécu</w:t>
      </w:r>
      <w:r w:rsidR="00A558E1">
        <w:t xml:space="preserve"> (entre 1973 et 78 et 84-65)</w:t>
      </w:r>
      <w:r>
        <w:t xml:space="preserve">, l’Egypte, </w:t>
      </w:r>
      <w:r w:rsidR="00A558E1">
        <w:t>que j’ai visité, en 84.</w:t>
      </w:r>
      <w:r w:rsidR="00CC7257">
        <w:t xml:space="preserve"> </w:t>
      </w:r>
    </w:p>
    <w:p w14:paraId="16FD78E1" w14:textId="7533DFEA" w:rsidR="00970ECF" w:rsidRDefault="00CC7257" w:rsidP="0087090F">
      <w:pPr>
        <w:spacing w:after="0" w:line="240" w:lineRule="auto"/>
        <w:jc w:val="both"/>
      </w:pPr>
      <w:r>
        <w:t>Sans compter les abats et peaux de moutons jetés, après l’Aïd, dans les rues et les rivières, les contaminant.</w:t>
      </w:r>
    </w:p>
    <w:p w14:paraId="62221987" w14:textId="5F11FC4D" w:rsidR="00825D02" w:rsidRDefault="00825D02" w:rsidP="0087090F">
      <w:pPr>
        <w:spacing w:after="0" w:line="240" w:lineRule="auto"/>
        <w:jc w:val="both"/>
      </w:pPr>
      <w:r>
        <w:t>Ou le « jeu » qui consiste à faire brûler les ordures, y compris les containers de collecte et de tri, qui les stockent.</w:t>
      </w:r>
    </w:p>
    <w:p w14:paraId="6A00D4DC" w14:textId="77777777" w:rsidR="00CC7257" w:rsidRDefault="00CC7257" w:rsidP="0087090F">
      <w:pPr>
        <w:spacing w:after="0" w:line="240" w:lineRule="auto"/>
        <w:jc w:val="both"/>
      </w:pPr>
    </w:p>
    <w:p w14:paraId="1FEC6E44" w14:textId="1B821F8B" w:rsidR="00A558E1" w:rsidRDefault="00225268" w:rsidP="0087090F">
      <w:pPr>
        <w:spacing w:after="0" w:line="240" w:lineRule="auto"/>
        <w:jc w:val="both"/>
      </w:pPr>
      <w:r>
        <w:t>Le dessinateur Riad Sattouf, dans son autobiographie « </w:t>
      </w:r>
      <w:r w:rsidRPr="00225268">
        <w:rPr>
          <w:i/>
          <w:iCs/>
        </w:rPr>
        <w:t>L’Arabe du Futur. Une jeunesse au Moyen-Orient (1978-1984)</w:t>
      </w:r>
      <w:r>
        <w:rPr>
          <w:rStyle w:val="Appelnotedebasdep"/>
          <w:i/>
          <w:iCs/>
        </w:rPr>
        <w:footnoteReference w:id="12"/>
      </w:r>
      <w:r>
        <w:t xml:space="preserve"> », décrit le manque de conscience écologique dans les pays où il a vécu (la Libye de Kadhafi et la Syrie d’Hafez </w:t>
      </w:r>
      <w:proofErr w:type="spellStart"/>
      <w:r>
        <w:t>Al-Assad</w:t>
      </w:r>
      <w:proofErr w:type="spellEnd"/>
      <w:r>
        <w:t>).</w:t>
      </w:r>
    </w:p>
    <w:p w14:paraId="5770A4C0" w14:textId="24E6F782" w:rsidR="0087090F" w:rsidRDefault="008C55AB" w:rsidP="0087090F">
      <w:pPr>
        <w:spacing w:after="0" w:line="240" w:lineRule="auto"/>
        <w:jc w:val="both"/>
      </w:pPr>
      <w:r>
        <w:t>On pourrait avancer que c’est la pauvreté qui en est la cause</w:t>
      </w:r>
      <w:r w:rsidR="0087090F">
        <w:t xml:space="preserve"> (à l’exemple de beaucoup d</w:t>
      </w:r>
      <w:r w:rsidR="00E1007E">
        <w:t xml:space="preserve">’agglomérations </w:t>
      </w:r>
      <w:r w:rsidR="0087090F">
        <w:t>africaines)</w:t>
      </w:r>
      <w:r>
        <w:t>.</w:t>
      </w:r>
    </w:p>
    <w:p w14:paraId="11EF8747" w14:textId="77777777" w:rsidR="00225268" w:rsidRDefault="00225268" w:rsidP="0087090F">
      <w:pPr>
        <w:spacing w:after="0" w:line="240" w:lineRule="auto"/>
        <w:jc w:val="both"/>
      </w:pPr>
    </w:p>
    <w:p w14:paraId="0A46DF0B" w14:textId="4D4178C2" w:rsidR="00970ECF" w:rsidRDefault="0087090F" w:rsidP="0087090F">
      <w:pPr>
        <w:spacing w:after="0" w:line="240" w:lineRule="auto"/>
        <w:jc w:val="both"/>
      </w:pPr>
      <w:r>
        <w:t>Mais comme je l’ai observé, c’est avant tout une question d’éducation : j’ai souvent vu les habitants de ces pays jeter leurs ordures et leurs crachats, dans l</w:t>
      </w:r>
      <w:r w:rsidR="00E1007E">
        <w:t>es</w:t>
      </w:r>
      <w:r>
        <w:t xml:space="preserve"> rue</w:t>
      </w:r>
      <w:r w:rsidR="00E1007E">
        <w:t>s et les bas des immeubles (HLM …),</w:t>
      </w:r>
      <w:r>
        <w:t xml:space="preserve"> par les fenêtres</w:t>
      </w:r>
      <w:r w:rsidR="00E1007E">
        <w:t>,</w:t>
      </w:r>
      <w:r>
        <w:t xml:space="preserve"> de </w:t>
      </w:r>
      <w:r w:rsidR="00E1007E">
        <w:t>chez eux</w:t>
      </w:r>
      <w:r>
        <w:t xml:space="preserve">. </w:t>
      </w:r>
    </w:p>
    <w:p w14:paraId="3AAB0E75" w14:textId="77777777" w:rsidR="00E1007E" w:rsidRDefault="00E1007E" w:rsidP="0087090F">
      <w:pPr>
        <w:spacing w:after="0" w:line="240" w:lineRule="auto"/>
        <w:jc w:val="both"/>
      </w:pPr>
    </w:p>
    <w:p w14:paraId="0F87F6DD" w14:textId="63C293C0" w:rsidR="00970ECF" w:rsidRDefault="0087090F" w:rsidP="0087090F">
      <w:pPr>
        <w:spacing w:after="0" w:line="240" w:lineRule="auto"/>
        <w:jc w:val="both"/>
      </w:pPr>
      <w:r>
        <w:t>Or j’ai retrouvé cette même</w:t>
      </w:r>
      <w:r w:rsidR="00970ECF">
        <w:t xml:space="preserve"> mauvaise</w:t>
      </w:r>
      <w:r>
        <w:t xml:space="preserve"> habitude</w:t>
      </w:r>
      <w:r w:rsidR="00957D66">
        <w:t xml:space="preserve"> de jeter </w:t>
      </w:r>
      <w:r w:rsidR="00ED5FFA">
        <w:t xml:space="preserve">les ordures </w:t>
      </w:r>
      <w:r w:rsidR="00957D66">
        <w:t>par les fenêtres</w:t>
      </w:r>
      <w:r w:rsidR="00ED5FFA">
        <w:t xml:space="preserve"> d</w:t>
      </w:r>
      <w:r w:rsidR="00970ECF">
        <w:t>e leur</w:t>
      </w:r>
      <w:r w:rsidR="00957D66">
        <w:t xml:space="preserve"> immense immeuble HLM</w:t>
      </w:r>
      <w:r w:rsidR="00970ECF">
        <w:t xml:space="preserve"> _</w:t>
      </w:r>
      <w:r w:rsidR="00957D66">
        <w:t xml:space="preserve"> occupé majoritairement par des migrants</w:t>
      </w:r>
      <w:r w:rsidR="00970ECF">
        <w:t xml:space="preserve"> d’origine Nord-Africa</w:t>
      </w:r>
      <w:r w:rsidR="00225268">
        <w:t>i</w:t>
      </w:r>
      <w:r w:rsidR="00970ECF">
        <w:t>ne _</w:t>
      </w:r>
      <w:r w:rsidR="00957D66">
        <w:t>, Boulevard Ney, dans le 18° à Paris.</w:t>
      </w:r>
      <w:r w:rsidR="00ED5FFA">
        <w:t xml:space="preserve"> </w:t>
      </w:r>
    </w:p>
    <w:p w14:paraId="4613C5C8" w14:textId="77777777" w:rsidR="00970ECF" w:rsidRDefault="00970ECF" w:rsidP="0087090F">
      <w:pPr>
        <w:spacing w:after="0" w:line="240" w:lineRule="auto"/>
        <w:jc w:val="both"/>
      </w:pPr>
    </w:p>
    <w:p w14:paraId="6B630EE7" w14:textId="6552AEF0" w:rsidR="008C55AB" w:rsidRDefault="00ED5FFA" w:rsidP="0087090F">
      <w:pPr>
        <w:spacing w:after="0" w:line="240" w:lineRule="auto"/>
        <w:jc w:val="both"/>
      </w:pPr>
      <w:r>
        <w:t>Partout, où</w:t>
      </w:r>
      <w:r w:rsidR="00970ECF">
        <w:t xml:space="preserve"> existent</w:t>
      </w:r>
      <w:r>
        <w:t xml:space="preserve"> des associations écologistes, dans ces pays,</w:t>
      </w:r>
      <w:r w:rsidR="00970ECF">
        <w:t xml:space="preserve"> elles arrivent souvent localement à</w:t>
      </w:r>
      <w:r>
        <w:t xml:space="preserve"> convaincre les habitants de ne pas jeter</w:t>
      </w:r>
      <w:r w:rsidR="00970ECF">
        <w:t xml:space="preserve"> les ordures</w:t>
      </w:r>
      <w:r>
        <w:t>,</w:t>
      </w:r>
      <w:r w:rsidR="00970ECF">
        <w:t xml:space="preserve"> dans</w:t>
      </w:r>
      <w:r>
        <w:t xml:space="preserve"> les rues et </w:t>
      </w:r>
      <w:r w:rsidR="00970ECF">
        <w:t>aux</w:t>
      </w:r>
      <w:r>
        <w:t xml:space="preserve"> bas des immeubles</w:t>
      </w:r>
      <w:r w:rsidR="00970ECF">
        <w:t>, qui</w:t>
      </w:r>
      <w:r>
        <w:t xml:space="preserve"> deviennent</w:t>
      </w:r>
      <w:r w:rsidR="00970ECF">
        <w:t xml:space="preserve"> alors</w:t>
      </w:r>
      <w:r>
        <w:t xml:space="preserve"> propres. </w:t>
      </w:r>
      <w:r w:rsidR="00970ECF">
        <w:t>Il suffit d’une mobilisation locale des habitants pour que leur agglomération deviennent propre _</w:t>
      </w:r>
      <w:r>
        <w:t xml:space="preserve"> </w:t>
      </w:r>
      <w:r w:rsidR="00970ECF">
        <w:t>à l’exemple du</w:t>
      </w:r>
      <w:r>
        <w:t xml:space="preserve"> Rwanda, où sont lancées</w:t>
      </w:r>
      <w:r w:rsidR="00970ECF">
        <w:t xml:space="preserve">, chaque mois, </w:t>
      </w:r>
      <w:r>
        <w:t>des actions écologiques de nettoyage des rues, mobilisant</w:t>
      </w:r>
      <w:r w:rsidR="00970ECF">
        <w:t xml:space="preserve"> toute</w:t>
      </w:r>
      <w:r>
        <w:t xml:space="preserve"> la population, à l’initiative du président Paul Kagamé. </w:t>
      </w:r>
    </w:p>
    <w:p w14:paraId="0AEE11D8" w14:textId="77777777" w:rsidR="002433B9" w:rsidRDefault="002433B9" w:rsidP="0087090F">
      <w:pPr>
        <w:spacing w:after="0" w:line="240" w:lineRule="auto"/>
        <w:jc w:val="both"/>
      </w:pPr>
    </w:p>
    <w:p w14:paraId="47704630" w14:textId="7197BDA1" w:rsidR="00ED5FFA" w:rsidRDefault="00ED5FFA" w:rsidP="0087090F">
      <w:pPr>
        <w:spacing w:after="0" w:line="240" w:lineRule="auto"/>
        <w:jc w:val="both"/>
      </w:pPr>
      <w:r>
        <w:t>Dans ces pays, on trouve</w:t>
      </w:r>
      <w:r w:rsidR="00970ECF">
        <w:t xml:space="preserve"> des</w:t>
      </w:r>
      <w:r>
        <w:t xml:space="preserve"> associations écologistes, manquant le plus souvent de moyens, organisant des ramassages bénévoles des ordures et déchets (dans les rues, sur les plages)</w:t>
      </w:r>
      <w:r w:rsidR="00970ECF">
        <w:t>. Je crois qu’i</w:t>
      </w:r>
      <w:r>
        <w:t>l y en a peut-être une cinquantaine au Maroc.</w:t>
      </w:r>
    </w:p>
    <w:p w14:paraId="2642AB4C" w14:textId="66B24F2F" w:rsidR="00ED5FFA" w:rsidRDefault="00ED5FFA" w:rsidP="0087090F">
      <w:pPr>
        <w:spacing w:after="0" w:line="240" w:lineRule="auto"/>
        <w:jc w:val="both"/>
      </w:pPr>
    </w:p>
    <w:p w14:paraId="20706DD1" w14:textId="304B70DA" w:rsidR="002433B9" w:rsidRDefault="002433B9" w:rsidP="002433B9">
      <w:pPr>
        <w:spacing w:after="0" w:line="240" w:lineRule="auto"/>
        <w:jc w:val="center"/>
      </w:pPr>
      <w:r>
        <w:rPr>
          <w:noProof/>
        </w:rPr>
        <w:lastRenderedPageBreak/>
        <w:drawing>
          <wp:inline distT="0" distB="0" distL="0" distR="0" wp14:anchorId="442BB85E" wp14:editId="5C4CD5C6">
            <wp:extent cx="4486275" cy="39147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6275" cy="3914775"/>
                    </a:xfrm>
                    <a:prstGeom prst="rect">
                      <a:avLst/>
                    </a:prstGeom>
                  </pic:spPr>
                </pic:pic>
              </a:graphicData>
            </a:graphic>
          </wp:inline>
        </w:drawing>
      </w:r>
    </w:p>
    <w:p w14:paraId="2345858F" w14:textId="61B5213A" w:rsidR="002433B9" w:rsidRPr="002433B9" w:rsidRDefault="002433B9" w:rsidP="002433B9">
      <w:pPr>
        <w:spacing w:after="0"/>
        <w:jc w:val="center"/>
        <w:rPr>
          <w:rFonts w:ascii="Calibri" w:hAnsi="Calibri" w:cs="Calibri"/>
          <w:sz w:val="20"/>
          <w:szCs w:val="20"/>
        </w:rPr>
      </w:pPr>
      <w:r>
        <w:rPr>
          <w:rFonts w:ascii="Calibri" w:hAnsi="Calibri" w:cs="Calibri"/>
          <w:sz w:val="20"/>
          <w:szCs w:val="20"/>
        </w:rPr>
        <w:t>« </w:t>
      </w:r>
      <w:r w:rsidRPr="002433B9">
        <w:rPr>
          <w:rFonts w:ascii="Calibri" w:hAnsi="Calibri" w:cs="Calibri"/>
          <w:i/>
          <w:iCs/>
          <w:sz w:val="20"/>
          <w:szCs w:val="20"/>
        </w:rPr>
        <w:t>Honnêtement et excusez-moi d’être un peu sévère avec ma ville. Mais la ville à une odeur nauséabonde ces derniers temps. Une remarque que j'ai distinguée, dû peut être aux décharges des poubelles jeté sauvagement à chaque coin des ruelles de la ville, dans l’indifférence la plus totale des responsables. !!!</w:t>
      </w:r>
      <w:r>
        <w:rPr>
          <w:rFonts w:ascii="Calibri" w:hAnsi="Calibri" w:cs="Calibri"/>
          <w:sz w:val="20"/>
          <w:szCs w:val="20"/>
        </w:rPr>
        <w:t xml:space="preserve"> ». </w:t>
      </w:r>
      <w:r w:rsidRPr="002433B9">
        <w:rPr>
          <w:rFonts w:ascii="Calibri" w:hAnsi="Calibri" w:cs="Calibri"/>
          <w:sz w:val="20"/>
          <w:szCs w:val="20"/>
        </w:rPr>
        <w:t xml:space="preserve">Image : © </w:t>
      </w:r>
      <w:hyperlink r:id="rId23" w:history="1">
        <w:r w:rsidRPr="002433B9">
          <w:rPr>
            <w:rStyle w:val="Lienhypertexte"/>
            <w:rFonts w:ascii="Calibri" w:hAnsi="Calibri" w:cs="Calibri"/>
            <w:color w:val="385898"/>
            <w:sz w:val="20"/>
            <w:szCs w:val="20"/>
          </w:rPr>
          <w:t>Krimo Saker Wazemmes</w:t>
        </w:r>
      </w:hyperlink>
      <w:r w:rsidRPr="002433B9">
        <w:rPr>
          <w:rStyle w:val="fwb"/>
          <w:rFonts w:ascii="Calibri" w:hAnsi="Calibri" w:cs="Calibri"/>
          <w:color w:val="616770"/>
          <w:sz w:val="20"/>
          <w:szCs w:val="20"/>
        </w:rPr>
        <w:t>‎</w:t>
      </w:r>
      <w:r w:rsidRPr="002433B9">
        <w:rPr>
          <w:rStyle w:val="accessibleelem"/>
          <w:rFonts w:ascii="Calibri" w:hAnsi="Calibri" w:cs="Calibri"/>
          <w:color w:val="616770"/>
          <w:sz w:val="20"/>
          <w:szCs w:val="20"/>
        </w:rPr>
        <w:t> </w:t>
      </w:r>
      <w:r w:rsidRPr="002433B9">
        <w:rPr>
          <w:rStyle w:val="fwb"/>
          <w:rFonts w:ascii="Calibri" w:hAnsi="Calibri" w:cs="Calibri"/>
          <w:i/>
          <w:iCs/>
          <w:color w:val="616770"/>
          <w:sz w:val="20"/>
          <w:szCs w:val="20"/>
          <w:u w:val="single"/>
        </w:rPr>
        <w:t>à</w:t>
      </w:r>
      <w:r w:rsidRPr="002433B9">
        <w:rPr>
          <w:rStyle w:val="accessibleelem"/>
          <w:rFonts w:ascii="Calibri" w:hAnsi="Calibri" w:cs="Calibri"/>
          <w:color w:val="616770"/>
          <w:sz w:val="20"/>
          <w:szCs w:val="20"/>
        </w:rPr>
        <w:t> </w:t>
      </w:r>
      <w:hyperlink r:id="rId24" w:history="1">
        <w:r w:rsidRPr="002433B9">
          <w:rPr>
            <w:rStyle w:val="Lienhypertexte"/>
            <w:rFonts w:ascii="Calibri" w:hAnsi="Calibri" w:cs="Calibri"/>
            <w:color w:val="385898"/>
            <w:sz w:val="20"/>
            <w:szCs w:val="20"/>
          </w:rPr>
          <w:t>SOS SKIKDA</w:t>
        </w:r>
      </w:hyperlink>
      <w:r>
        <w:rPr>
          <w:rStyle w:val="fwb"/>
          <w:rFonts w:ascii="Calibri" w:hAnsi="Calibri" w:cs="Calibri"/>
          <w:color w:val="616770"/>
          <w:sz w:val="20"/>
          <w:szCs w:val="20"/>
        </w:rPr>
        <w:t xml:space="preserve">, </w:t>
      </w:r>
      <w:r w:rsidRPr="002433B9">
        <w:rPr>
          <w:rStyle w:val="fwb"/>
          <w:rFonts w:ascii="Calibri" w:hAnsi="Calibri" w:cs="Calibri"/>
          <w:sz w:val="20"/>
          <w:szCs w:val="20"/>
        </w:rPr>
        <w:t xml:space="preserve">19 février 2019, </w:t>
      </w:r>
      <w:hyperlink r:id="rId25" w:history="1">
        <w:r w:rsidRPr="000471BD">
          <w:rPr>
            <w:rStyle w:val="Lienhypertexte"/>
            <w:rFonts w:ascii="Calibri" w:hAnsi="Calibri" w:cs="Calibri"/>
            <w:sz w:val="20"/>
            <w:szCs w:val="20"/>
          </w:rPr>
          <w:t>https://www.facebook.com/groups/348362255659989/permalink/570920860070793/</w:t>
        </w:r>
      </w:hyperlink>
      <w:r>
        <w:rPr>
          <w:rStyle w:val="fwb"/>
          <w:rFonts w:ascii="Calibri" w:hAnsi="Calibri" w:cs="Calibri"/>
          <w:color w:val="616770"/>
          <w:sz w:val="20"/>
          <w:szCs w:val="20"/>
        </w:rPr>
        <w:t xml:space="preserve"> </w:t>
      </w:r>
    </w:p>
    <w:p w14:paraId="53DACA6F" w14:textId="77777777" w:rsidR="002433B9" w:rsidRDefault="002433B9" w:rsidP="0087090F">
      <w:pPr>
        <w:spacing w:after="0" w:line="240" w:lineRule="auto"/>
        <w:jc w:val="both"/>
      </w:pPr>
    </w:p>
    <w:p w14:paraId="6194B057" w14:textId="1431C18C" w:rsidR="00ED5FFA" w:rsidRDefault="00ED5FFA" w:rsidP="0087090F">
      <w:pPr>
        <w:spacing w:after="0" w:line="240" w:lineRule="auto"/>
        <w:jc w:val="both"/>
      </w:pPr>
      <w:r>
        <w:t>« </w:t>
      </w:r>
      <w:r w:rsidRPr="00ED5FFA">
        <w:rPr>
          <w:i/>
          <w:iCs/>
        </w:rPr>
        <w:t>Les pays du Golfe détiennent le triste record de plus grands pollueurs au monde par habitant. Selon un récent rapport, le Qatar, le Koweït, les Emirats arabes unis et Oman se classent dans le top 10 des pays dont l'empreinte carbone est la plus élevée par habitant</w:t>
      </w:r>
      <w:r>
        <w:t xml:space="preserve"> », </w:t>
      </w:r>
      <w:r w:rsidRPr="00ED5FFA">
        <w:t>9 nov. 2016</w:t>
      </w:r>
      <w:r>
        <w:rPr>
          <w:rStyle w:val="Appelnotedebasdep"/>
        </w:rPr>
        <w:footnoteReference w:id="13"/>
      </w:r>
      <w:r>
        <w:t>.</w:t>
      </w:r>
    </w:p>
    <w:p w14:paraId="4411E61E" w14:textId="7DB5EF5A" w:rsidR="00A83258" w:rsidRDefault="00A83258" w:rsidP="0087090F">
      <w:pPr>
        <w:spacing w:after="0" w:line="240" w:lineRule="auto"/>
        <w:jc w:val="both"/>
      </w:pPr>
    </w:p>
    <w:p w14:paraId="47AC4376" w14:textId="33D5B331" w:rsidR="00A83258" w:rsidRPr="00A83258" w:rsidRDefault="00A83258" w:rsidP="0087090F">
      <w:pPr>
        <w:spacing w:after="0" w:line="240" w:lineRule="auto"/>
        <w:jc w:val="both"/>
        <w:rPr>
          <w:rFonts w:ascii="Calibri" w:hAnsi="Calibri" w:cs="Calibri"/>
          <w:color w:val="202122"/>
          <w:shd w:val="clear" w:color="auto" w:fill="FFFFFF"/>
        </w:rPr>
      </w:pPr>
      <w:r w:rsidRPr="00A83258">
        <w:rPr>
          <w:rFonts w:ascii="Calibri" w:hAnsi="Calibri" w:cs="Calibri"/>
        </w:rPr>
        <w:t>L</w:t>
      </w:r>
      <w:r w:rsidRPr="00A83258">
        <w:rPr>
          <w:rFonts w:ascii="Calibri" w:hAnsi="Calibri" w:cs="Calibri"/>
          <w:color w:val="202122"/>
          <w:shd w:val="clear" w:color="auto" w:fill="FFFFFF"/>
        </w:rPr>
        <w:t>’</w:t>
      </w:r>
      <w:hyperlink r:id="rId26" w:tooltip="Abou Dabi (émirat)" w:history="1">
        <w:r w:rsidRPr="00A83258">
          <w:rPr>
            <w:rStyle w:val="Lienhypertexte"/>
            <w:rFonts w:ascii="Calibri" w:hAnsi="Calibri" w:cs="Calibri"/>
            <w:color w:val="0B0080"/>
            <w:shd w:val="clear" w:color="auto" w:fill="FFFFFF"/>
          </w:rPr>
          <w:t xml:space="preserve">émirat d’Abou </w:t>
        </w:r>
        <w:proofErr w:type="spellStart"/>
        <w:r w:rsidRPr="00A83258">
          <w:rPr>
            <w:rStyle w:val="Lienhypertexte"/>
            <w:rFonts w:ascii="Calibri" w:hAnsi="Calibri" w:cs="Calibri"/>
            <w:color w:val="0B0080"/>
            <w:shd w:val="clear" w:color="auto" w:fill="FFFFFF"/>
          </w:rPr>
          <w:t>Dabi</w:t>
        </w:r>
        <w:proofErr w:type="spellEnd"/>
      </w:hyperlink>
      <w:r w:rsidRPr="00A83258">
        <w:rPr>
          <w:rFonts w:ascii="Calibri" w:hAnsi="Calibri" w:cs="Calibri"/>
          <w:color w:val="202122"/>
          <w:shd w:val="clear" w:color="auto" w:fill="FFFFFF"/>
        </w:rPr>
        <w:t>, aux </w:t>
      </w:r>
      <w:hyperlink r:id="rId27" w:history="1">
        <w:r w:rsidRPr="00A83258">
          <w:rPr>
            <w:rStyle w:val="Lienhypertexte"/>
            <w:rFonts w:ascii="Calibri" w:hAnsi="Calibri" w:cs="Calibri"/>
            <w:color w:val="0B0080"/>
            <w:shd w:val="clear" w:color="auto" w:fill="FFFFFF"/>
          </w:rPr>
          <w:t>Émirats arabes unis</w:t>
        </w:r>
      </w:hyperlink>
      <w:r w:rsidRPr="00A83258">
        <w:rPr>
          <w:rFonts w:ascii="Calibri" w:hAnsi="Calibri" w:cs="Calibri"/>
          <w:color w:val="202122"/>
          <w:shd w:val="clear" w:color="auto" w:fill="FFFFFF"/>
        </w:rPr>
        <w:t xml:space="preserve">, a lancé, en 2008, le projet d’une </w:t>
      </w:r>
      <w:hyperlink r:id="rId28" w:tooltip="Ville nouvelle" w:history="1">
        <w:r w:rsidRPr="00A83258">
          <w:rPr>
            <w:rStyle w:val="Lienhypertexte"/>
            <w:rFonts w:ascii="Calibri" w:hAnsi="Calibri" w:cs="Calibri"/>
            <w:color w:val="0B0080"/>
            <w:shd w:val="clear" w:color="auto" w:fill="FFFFFF"/>
          </w:rPr>
          <w:t>ville nouvelle</w:t>
        </w:r>
      </w:hyperlink>
      <w:r w:rsidRPr="00A83258">
        <w:rPr>
          <w:rFonts w:ascii="Calibri" w:hAnsi="Calibri" w:cs="Calibri"/>
          <w:color w:val="202122"/>
          <w:shd w:val="clear" w:color="auto" w:fill="FFFFFF"/>
        </w:rPr>
        <w:t> et </w:t>
      </w:r>
      <w:hyperlink r:id="rId29" w:history="1">
        <w:r w:rsidRPr="00A83258">
          <w:rPr>
            <w:rStyle w:val="Lienhypertexte"/>
            <w:rFonts w:ascii="Calibri" w:hAnsi="Calibri" w:cs="Calibri"/>
            <w:color w:val="0B0080"/>
            <w:shd w:val="clear" w:color="auto" w:fill="FFFFFF"/>
          </w:rPr>
          <w:t>ville verte</w:t>
        </w:r>
      </w:hyperlink>
      <w:r w:rsidRPr="00A83258">
        <w:rPr>
          <w:rFonts w:ascii="Calibri" w:hAnsi="Calibri" w:cs="Calibri"/>
        </w:rPr>
        <w:t xml:space="preserve">, </w:t>
      </w:r>
      <w:proofErr w:type="spellStart"/>
      <w:r w:rsidRPr="00A83258">
        <w:rPr>
          <w:rFonts w:ascii="Calibri" w:hAnsi="Calibri" w:cs="Calibri"/>
          <w:b/>
          <w:bCs/>
          <w:color w:val="202122"/>
          <w:shd w:val="clear" w:color="auto" w:fill="FFFFFF"/>
        </w:rPr>
        <w:t>Masdar</w:t>
      </w:r>
      <w:proofErr w:type="spellEnd"/>
      <w:r w:rsidRPr="00A83258">
        <w:rPr>
          <w:rFonts w:ascii="Calibri" w:hAnsi="Calibri" w:cs="Calibri"/>
          <w:b/>
          <w:bCs/>
          <w:color w:val="202122"/>
          <w:shd w:val="clear" w:color="auto" w:fill="FFFFFF"/>
        </w:rPr>
        <w:t xml:space="preserve"> City</w:t>
      </w:r>
      <w:r w:rsidRPr="00A83258">
        <w:rPr>
          <w:rFonts w:ascii="Calibri" w:hAnsi="Calibri" w:cs="Calibri"/>
          <w:color w:val="202122"/>
          <w:shd w:val="clear" w:color="auto" w:fill="FFFFFF"/>
        </w:rPr>
        <w:t xml:space="preserve">, développant une architecture bioclimatique, devant accueillir 50 000 résidents et offrir 40 000 emplois à des non-résidents, réseau de transport bas carbone, énergies renouvelables, stratégie zéro déchet. Certains sceptiques pensent que la ville ne sera rien de plus qu'un symbole pour Abou </w:t>
      </w:r>
      <w:proofErr w:type="spellStart"/>
      <w:r w:rsidRPr="00A83258">
        <w:rPr>
          <w:rFonts w:ascii="Calibri" w:hAnsi="Calibri" w:cs="Calibri"/>
          <w:color w:val="202122"/>
          <w:shd w:val="clear" w:color="auto" w:fill="FFFFFF"/>
        </w:rPr>
        <w:t>Dabi</w:t>
      </w:r>
      <w:proofErr w:type="spellEnd"/>
      <w:r w:rsidRPr="00A83258">
        <w:rPr>
          <w:rFonts w:ascii="Calibri" w:hAnsi="Calibri" w:cs="Calibri"/>
          <w:color w:val="202122"/>
          <w:shd w:val="clear" w:color="auto" w:fill="FFFFFF"/>
        </w:rPr>
        <w:t xml:space="preserve"> et qu'il ne s'agit finalement que du développement de quartiers luxueux pour les privilégiés. En 2016, la ville peine à attirer les entreprises et seuls quelques centaines d'étudiants du </w:t>
      </w:r>
      <w:proofErr w:type="spellStart"/>
      <w:r w:rsidRPr="00A83258">
        <w:rPr>
          <w:rFonts w:ascii="Calibri" w:hAnsi="Calibri" w:cs="Calibri"/>
          <w:i/>
          <w:iCs/>
          <w:color w:val="202122"/>
          <w:shd w:val="clear" w:color="auto" w:fill="FFFFFF"/>
        </w:rPr>
        <w:t>Masdar</w:t>
      </w:r>
      <w:proofErr w:type="spellEnd"/>
      <w:r w:rsidRPr="00A83258">
        <w:rPr>
          <w:rFonts w:ascii="Calibri" w:hAnsi="Calibri" w:cs="Calibri"/>
          <w:i/>
          <w:iCs/>
          <w:color w:val="202122"/>
          <w:shd w:val="clear" w:color="auto" w:fill="FFFFFF"/>
        </w:rPr>
        <w:t xml:space="preserve"> Institute</w:t>
      </w:r>
      <w:r w:rsidRPr="00A83258">
        <w:rPr>
          <w:rFonts w:ascii="Calibri" w:hAnsi="Calibri" w:cs="Calibri"/>
          <w:color w:val="202122"/>
          <w:shd w:val="clear" w:color="auto" w:fill="FFFFFF"/>
        </w:rPr>
        <w:t> y habitent, alors qu'elle devait accueillir rapidement plusieurs dizaines de milliers d'habitants. En 2016, les prévisions sont progressivement repoussées à 2025, voire 2030</w:t>
      </w:r>
      <w:r w:rsidR="00F20528">
        <w:rPr>
          <w:rStyle w:val="Appelnotedebasdep"/>
          <w:rFonts w:ascii="Calibri" w:hAnsi="Calibri" w:cs="Calibri"/>
          <w:color w:val="202122"/>
          <w:shd w:val="clear" w:color="auto" w:fill="FFFFFF"/>
        </w:rPr>
        <w:footnoteReference w:id="14"/>
      </w:r>
      <w:r w:rsidRPr="00A83258">
        <w:rPr>
          <w:rFonts w:ascii="Calibri" w:hAnsi="Calibri" w:cs="Calibri"/>
          <w:color w:val="202122"/>
          <w:shd w:val="clear" w:color="auto" w:fill="FFFFFF"/>
        </w:rPr>
        <w:t>.</w:t>
      </w:r>
    </w:p>
    <w:p w14:paraId="2709CBE1" w14:textId="537318AF" w:rsidR="00A83258" w:rsidRPr="00A83258" w:rsidRDefault="00A83258" w:rsidP="0087090F">
      <w:pPr>
        <w:spacing w:after="0" w:line="240" w:lineRule="auto"/>
        <w:jc w:val="both"/>
        <w:rPr>
          <w:rFonts w:ascii="Calibri" w:hAnsi="Calibri" w:cs="Calibri"/>
        </w:rPr>
      </w:pPr>
      <w:r w:rsidRPr="00A83258">
        <w:rPr>
          <w:rFonts w:ascii="Calibri" w:hAnsi="Calibri" w:cs="Calibri"/>
          <w:color w:val="202122"/>
          <w:shd w:val="clear" w:color="auto" w:fill="FFFFFF"/>
        </w:rPr>
        <w:t>À l'instar d'autres grandes puissances pétrolières, </w:t>
      </w:r>
      <w:hyperlink r:id="rId30" w:tooltip="Abou Dabi (émirat)" w:history="1">
        <w:r w:rsidRPr="00A83258">
          <w:rPr>
            <w:rStyle w:val="Lienhypertexte"/>
            <w:rFonts w:ascii="Calibri" w:hAnsi="Calibri" w:cs="Calibri"/>
            <w:color w:val="0B0080"/>
            <w:shd w:val="clear" w:color="auto" w:fill="FFFFFF"/>
          </w:rPr>
          <w:t xml:space="preserve">Abou </w:t>
        </w:r>
        <w:proofErr w:type="spellStart"/>
        <w:r w:rsidRPr="00A83258">
          <w:rPr>
            <w:rStyle w:val="Lienhypertexte"/>
            <w:rFonts w:ascii="Calibri" w:hAnsi="Calibri" w:cs="Calibri"/>
            <w:color w:val="0B0080"/>
            <w:shd w:val="clear" w:color="auto" w:fill="FFFFFF"/>
          </w:rPr>
          <w:t>Dabi</w:t>
        </w:r>
        <w:proofErr w:type="spellEnd"/>
      </w:hyperlink>
      <w:r w:rsidRPr="00A83258">
        <w:rPr>
          <w:rFonts w:ascii="Calibri" w:hAnsi="Calibri" w:cs="Calibri"/>
          <w:color w:val="202122"/>
          <w:shd w:val="clear" w:color="auto" w:fill="FFFFFF"/>
        </w:rPr>
        <w:t> essaye de réduire sa dépendance au </w:t>
      </w:r>
      <w:hyperlink r:id="rId31" w:tooltip="Pétrole" w:history="1">
        <w:r w:rsidRPr="00A83258">
          <w:rPr>
            <w:rStyle w:val="Lienhypertexte"/>
            <w:rFonts w:ascii="Calibri" w:hAnsi="Calibri" w:cs="Calibri"/>
            <w:color w:val="0B0080"/>
            <w:shd w:val="clear" w:color="auto" w:fill="FFFFFF"/>
          </w:rPr>
          <w:t>pétrole</w:t>
        </w:r>
      </w:hyperlink>
      <w:r w:rsidRPr="00A83258">
        <w:rPr>
          <w:rFonts w:ascii="Calibri" w:hAnsi="Calibri" w:cs="Calibri"/>
          <w:color w:val="202122"/>
          <w:shd w:val="clear" w:color="auto" w:fill="FFFFFF"/>
        </w:rPr>
        <w:t> et au </w:t>
      </w:r>
      <w:hyperlink r:id="rId32" w:tooltip="Gaz" w:history="1">
        <w:r w:rsidRPr="00A83258">
          <w:rPr>
            <w:rStyle w:val="Lienhypertexte"/>
            <w:rFonts w:ascii="Calibri" w:hAnsi="Calibri" w:cs="Calibri"/>
            <w:color w:val="0B0080"/>
            <w:shd w:val="clear" w:color="auto" w:fill="FFFFFF"/>
          </w:rPr>
          <w:t>gaz</w:t>
        </w:r>
      </w:hyperlink>
      <w:r w:rsidRPr="00A83258">
        <w:rPr>
          <w:rFonts w:ascii="Calibri" w:hAnsi="Calibri" w:cs="Calibri"/>
          <w:color w:val="202122"/>
          <w:shd w:val="clear" w:color="auto" w:fill="FFFFFF"/>
        </w:rPr>
        <w:t>, car ses réserves seront épuisées d'ici environ 150 ans.</w:t>
      </w:r>
    </w:p>
    <w:p w14:paraId="701C204C" w14:textId="25E0778F" w:rsidR="00ED5FFA" w:rsidRDefault="00ED5FFA" w:rsidP="0087090F">
      <w:pPr>
        <w:spacing w:after="0" w:line="240" w:lineRule="auto"/>
        <w:jc w:val="both"/>
      </w:pPr>
    </w:p>
    <w:p w14:paraId="2F575E4D" w14:textId="52C00DF5" w:rsidR="00ED5FFA" w:rsidRDefault="00ED5FFA" w:rsidP="0087090F">
      <w:pPr>
        <w:spacing w:after="0" w:line="240" w:lineRule="auto"/>
        <w:jc w:val="both"/>
      </w:pPr>
      <w:r>
        <w:t>Ces pays ont</w:t>
      </w:r>
      <w:r w:rsidR="00CC7257">
        <w:t xml:space="preserve"> souvent</w:t>
      </w:r>
      <w:r>
        <w:t xml:space="preserve"> un discours convenu sur l’écologie, qui cache mal la réalité</w:t>
      </w:r>
      <w:r>
        <w:rPr>
          <w:rStyle w:val="Appelnotedebasdep"/>
        </w:rPr>
        <w:footnoteReference w:id="15"/>
      </w:r>
      <w:r>
        <w:t>.</w:t>
      </w:r>
    </w:p>
    <w:p w14:paraId="2CE45EF9" w14:textId="501C50AC" w:rsidR="007217D2" w:rsidRDefault="007217D2" w:rsidP="0087090F">
      <w:pPr>
        <w:spacing w:after="0" w:line="240" w:lineRule="auto"/>
        <w:jc w:val="both"/>
      </w:pPr>
    </w:p>
    <w:p w14:paraId="694FA4A2" w14:textId="61E1D050" w:rsidR="007217D2" w:rsidRDefault="007217D2" w:rsidP="007217D2">
      <w:pPr>
        <w:pStyle w:val="Titre1"/>
      </w:pPr>
      <w:bookmarkStart w:id="12" w:name="_Toc47611543"/>
      <w:r>
        <w:t>Islam et souffrance animale</w:t>
      </w:r>
      <w:bookmarkEnd w:id="12"/>
    </w:p>
    <w:p w14:paraId="40D6AAC9" w14:textId="4D746D52" w:rsidR="00757D99" w:rsidRDefault="00757D99" w:rsidP="0087090F">
      <w:pPr>
        <w:spacing w:after="0" w:line="240" w:lineRule="auto"/>
        <w:jc w:val="both"/>
      </w:pPr>
    </w:p>
    <w:p w14:paraId="0692B9A3" w14:textId="59836965" w:rsidR="007217D2" w:rsidRDefault="007217D2" w:rsidP="007217D2">
      <w:pPr>
        <w:spacing w:after="0" w:line="240" w:lineRule="auto"/>
        <w:jc w:val="center"/>
      </w:pPr>
      <w:r>
        <w:t xml:space="preserve">L’apôtre de la non-violence, </w:t>
      </w:r>
      <w:r w:rsidRPr="007217D2">
        <w:t>Gandhi a</w:t>
      </w:r>
      <w:r>
        <w:t>vait</w:t>
      </w:r>
      <w:r w:rsidRPr="007217D2">
        <w:t xml:space="preserve"> dit : "</w:t>
      </w:r>
      <w:r w:rsidRPr="007217D2">
        <w:rPr>
          <w:i/>
          <w:iCs/>
        </w:rPr>
        <w:t>On reconnaît le degré de civilisation d'un peuple à la manière dont il traite ses animaux". Quel peuple sommes-nous ?</w:t>
      </w:r>
      <w:r w:rsidRPr="007217D2">
        <w:t>".</w:t>
      </w:r>
    </w:p>
    <w:p w14:paraId="7A6BF8A7" w14:textId="77777777" w:rsidR="007217D2" w:rsidRDefault="007217D2" w:rsidP="0087090F">
      <w:pPr>
        <w:spacing w:after="0" w:line="240" w:lineRule="auto"/>
        <w:jc w:val="both"/>
      </w:pPr>
    </w:p>
    <w:p w14:paraId="66C97B93" w14:textId="426F2157" w:rsidR="007217D2" w:rsidRDefault="007217D2" w:rsidP="0087090F">
      <w:pPr>
        <w:spacing w:after="0" w:line="240" w:lineRule="auto"/>
        <w:jc w:val="both"/>
      </w:pPr>
      <w:r>
        <w:t>La plupart des écologistes (en Occident …) sont pour le respects des animaux et l’interdiction, à terme, de toute souffrance animale, ou en tout cas faire tout, déjà, pour la limiter, la réduire.</w:t>
      </w:r>
    </w:p>
    <w:p w14:paraId="67D7D457" w14:textId="509B7B3D" w:rsidR="007217D2" w:rsidRDefault="007217D2" w:rsidP="0087090F">
      <w:pPr>
        <w:spacing w:after="0" w:line="240" w:lineRule="auto"/>
        <w:jc w:val="both"/>
      </w:pPr>
    </w:p>
    <w:p w14:paraId="77D3C68C" w14:textId="41A7910B" w:rsidR="00181F34" w:rsidRDefault="00181F34" w:rsidP="0087090F">
      <w:pPr>
        <w:spacing w:after="0" w:line="240" w:lineRule="auto"/>
        <w:jc w:val="both"/>
      </w:pPr>
      <w:r w:rsidRPr="00181F34">
        <w:t>Selon certains musulmans, la religion musulmane condamne toute maltraitance envers les animaux</w:t>
      </w:r>
      <w:r>
        <w:rPr>
          <w:rStyle w:val="Appelnotedebasdep"/>
        </w:rPr>
        <w:footnoteReference w:id="16"/>
      </w:r>
      <w:r w:rsidRPr="00181F34">
        <w:t>.</w:t>
      </w:r>
      <w:r w:rsidR="00293E21">
        <w:t xml:space="preserve"> Ils présenteront alors peut-être ce hadith :</w:t>
      </w:r>
    </w:p>
    <w:p w14:paraId="54741814" w14:textId="04CCA33E" w:rsidR="00293E21" w:rsidRDefault="00293E21" w:rsidP="0087090F">
      <w:pPr>
        <w:spacing w:after="0" w:line="240" w:lineRule="auto"/>
        <w:jc w:val="both"/>
      </w:pPr>
    </w:p>
    <w:p w14:paraId="19AE6BE6" w14:textId="4A7AD2EF" w:rsidR="00293E21" w:rsidRDefault="00293E21" w:rsidP="00293E21">
      <w:pPr>
        <w:spacing w:after="0" w:line="240" w:lineRule="auto"/>
        <w:jc w:val="both"/>
      </w:pPr>
      <w:r>
        <w:t xml:space="preserve">« Selon Abou </w:t>
      </w:r>
      <w:proofErr w:type="spellStart"/>
      <w:r>
        <w:t>Hourayra</w:t>
      </w:r>
      <w:proofErr w:type="spellEnd"/>
      <w:r>
        <w:t xml:space="preserve"> (que Dieu lui accorde Sa satisfaction), le Messager de Dieu (bénédiction et salut de Dieu sur lui) a dit: "</w:t>
      </w:r>
      <w:r w:rsidRPr="00293E21">
        <w:rPr>
          <w:i/>
          <w:iCs/>
        </w:rPr>
        <w:t xml:space="preserve">Cependant qu'un homme poursuivait son chemin, voilà qu'il ressentit une grande soif. Il trouva alors un puits, y descendit et en but. A sa sortie du puits se présenta un chien haletant et léchant la terre humide tellement il avait soif. L'homme se dit: "Ce chien souffre de la soif autant que j'en souffrais moi-même. Il redescendit dans le puits, remplit d'eau sa chaussure, la tint avec ses dents et remonta. </w:t>
      </w:r>
      <w:r w:rsidRPr="00293E21">
        <w:rPr>
          <w:b/>
          <w:bCs/>
          <w:i/>
          <w:iCs/>
        </w:rPr>
        <w:t>Il en abreuva le chien et Dieu loua son acte et lui pardonna ses péchés</w:t>
      </w:r>
      <w:r w:rsidRPr="00293E21">
        <w:rPr>
          <w:i/>
          <w:iCs/>
        </w:rPr>
        <w:t>". Ils dirent: "Ô Messager de Dieu! Avons-nous donc un salaire pour nos bonnes actions envers les animaux?" Il dit: "</w:t>
      </w:r>
      <w:r w:rsidRPr="00293E21">
        <w:rPr>
          <w:b/>
          <w:bCs/>
          <w:i/>
          <w:iCs/>
        </w:rPr>
        <w:t>Pour toute créature vivante il y a un salaire à qui leur fait du bien</w:t>
      </w:r>
      <w:r>
        <w:t xml:space="preserve">" (unanimement reconnu authentique / </w:t>
      </w:r>
      <w:proofErr w:type="spellStart"/>
      <w:r>
        <w:t>sahih</w:t>
      </w:r>
      <w:proofErr w:type="spellEnd"/>
      <w:r>
        <w:t>) ».</w:t>
      </w:r>
    </w:p>
    <w:p w14:paraId="536E05C2" w14:textId="77777777" w:rsidR="00293E21" w:rsidRDefault="00293E21" w:rsidP="00293E21">
      <w:pPr>
        <w:spacing w:after="0" w:line="240" w:lineRule="auto"/>
        <w:jc w:val="both"/>
      </w:pPr>
    </w:p>
    <w:p w14:paraId="3EDFCDF3" w14:textId="77777777" w:rsidR="00293E21" w:rsidRDefault="00293E21" w:rsidP="00293E21">
      <w:pPr>
        <w:spacing w:after="0" w:line="240" w:lineRule="auto"/>
        <w:jc w:val="both"/>
      </w:pPr>
      <w:r>
        <w:t>Dans une autre version d'Al Boukhari: "</w:t>
      </w:r>
      <w:r w:rsidRPr="00293E21">
        <w:rPr>
          <w:b/>
          <w:bCs/>
          <w:i/>
          <w:iCs/>
        </w:rPr>
        <w:t>Dieu loua son acte, lui pardonna ses péchés et l'introduisit au Paradis</w:t>
      </w:r>
      <w:r>
        <w:t>".</w:t>
      </w:r>
    </w:p>
    <w:p w14:paraId="2AECC164" w14:textId="77777777" w:rsidR="00293E21" w:rsidRDefault="00293E21" w:rsidP="00293E21">
      <w:pPr>
        <w:spacing w:after="0" w:line="240" w:lineRule="auto"/>
        <w:jc w:val="both"/>
      </w:pPr>
    </w:p>
    <w:p w14:paraId="399F2B2F" w14:textId="60726DB9" w:rsidR="00293E21" w:rsidRDefault="00293E21" w:rsidP="00293E21">
      <w:pPr>
        <w:spacing w:after="0" w:line="240" w:lineRule="auto"/>
        <w:jc w:val="both"/>
      </w:pPr>
      <w:r>
        <w:t xml:space="preserve">Dans une version commune aux deux (Al Boukhari et </w:t>
      </w:r>
      <w:proofErr w:type="spellStart"/>
      <w:r>
        <w:t>Moslem</w:t>
      </w:r>
      <w:proofErr w:type="spellEnd"/>
      <w:r>
        <w:t>): "</w:t>
      </w:r>
      <w:r w:rsidRPr="00293E21">
        <w:rPr>
          <w:i/>
          <w:iCs/>
        </w:rPr>
        <w:t xml:space="preserve">Cependant qu'un chien tournait autour d'un puits </w:t>
      </w:r>
      <w:proofErr w:type="spellStart"/>
      <w:r w:rsidRPr="00293E21">
        <w:rPr>
          <w:i/>
          <w:iCs/>
        </w:rPr>
        <w:t>mourrant</w:t>
      </w:r>
      <w:proofErr w:type="spellEnd"/>
      <w:r w:rsidRPr="00293E21">
        <w:rPr>
          <w:i/>
          <w:iCs/>
        </w:rPr>
        <w:t xml:space="preserve"> de soif, </w:t>
      </w:r>
      <w:r w:rsidRPr="00293E21">
        <w:rPr>
          <w:b/>
          <w:bCs/>
          <w:i/>
          <w:iCs/>
        </w:rPr>
        <w:t>voilà que le vit l'une des prostituées des enfants d'Israël. Elle ôta sa chaussure, la remplit d'eau du puits et l'en abreuva. Cela lui valut l'absolution de ses péchés</w:t>
      </w:r>
      <w:r>
        <w:t>"</w:t>
      </w:r>
      <w:r>
        <w:rPr>
          <w:rStyle w:val="Appelnotedebasdep"/>
        </w:rPr>
        <w:footnoteReference w:id="17"/>
      </w:r>
      <w:r>
        <w:t>. ».</w:t>
      </w:r>
    </w:p>
    <w:p w14:paraId="20E84B12" w14:textId="0A94A47E" w:rsidR="00293E21" w:rsidRDefault="00293E21" w:rsidP="00293E21">
      <w:pPr>
        <w:spacing w:after="0" w:line="240" w:lineRule="auto"/>
        <w:jc w:val="both"/>
      </w:pPr>
    </w:p>
    <w:p w14:paraId="03773D09" w14:textId="309BA35B" w:rsidR="00293E21" w:rsidRDefault="00293E21" w:rsidP="00293E21">
      <w:pPr>
        <w:spacing w:after="0" w:line="240" w:lineRule="auto"/>
        <w:jc w:val="both"/>
      </w:pPr>
      <w:r w:rsidRPr="00293E21">
        <w:t>Toutefois, il est important de préciser que d’autres récits attribués à Mahomet sont bien moins tendres avec les chiens</w:t>
      </w:r>
      <w:r>
        <w:rPr>
          <w:rStyle w:val="Appelnotedebasdep"/>
        </w:rPr>
        <w:footnoteReference w:id="18"/>
      </w:r>
      <w:r>
        <w:t>.</w:t>
      </w:r>
    </w:p>
    <w:p w14:paraId="4EF93828" w14:textId="49EC3803" w:rsidR="0030697B" w:rsidRDefault="0030697B" w:rsidP="0087090F">
      <w:pPr>
        <w:spacing w:after="0" w:line="240" w:lineRule="auto"/>
        <w:jc w:val="both"/>
      </w:pPr>
    </w:p>
    <w:p w14:paraId="6A999498" w14:textId="764211EB" w:rsidR="0030697B" w:rsidRDefault="0030697B" w:rsidP="0087090F">
      <w:pPr>
        <w:spacing w:after="0" w:line="240" w:lineRule="auto"/>
        <w:jc w:val="both"/>
      </w:pPr>
      <w:r w:rsidRPr="0030697B">
        <w:t>Alors pourquoi nombre de musulmans</w:t>
      </w:r>
      <w:r w:rsidR="007A4B4A">
        <w:t>, dans le monde</w:t>
      </w:r>
      <w:r>
        <w:t> :</w:t>
      </w:r>
    </w:p>
    <w:p w14:paraId="467FAB6B" w14:textId="77777777" w:rsidR="0030697B" w:rsidRDefault="0030697B" w:rsidP="0087090F">
      <w:pPr>
        <w:spacing w:after="0" w:line="240" w:lineRule="auto"/>
        <w:jc w:val="both"/>
      </w:pPr>
    </w:p>
    <w:p w14:paraId="062DB0FF" w14:textId="3E7AE7E4" w:rsidR="0030697B" w:rsidRDefault="0030697B" w:rsidP="0030697B">
      <w:pPr>
        <w:pStyle w:val="Paragraphedeliste"/>
        <w:numPr>
          <w:ilvl w:val="0"/>
          <w:numId w:val="9"/>
        </w:numPr>
        <w:spacing w:after="0" w:line="240" w:lineRule="auto"/>
        <w:jc w:val="both"/>
      </w:pPr>
      <w:r>
        <w:t>C</w:t>
      </w:r>
      <w:r w:rsidRPr="0030697B">
        <w:t>onsid</w:t>
      </w:r>
      <w:r>
        <w:t>è</w:t>
      </w:r>
      <w:r w:rsidRPr="0030697B">
        <w:t xml:space="preserve">rent le chien comme une créature impure, sale, et même </w:t>
      </w:r>
      <w:r w:rsidRPr="007A4B4A">
        <w:rPr>
          <w:b/>
          <w:bCs/>
        </w:rPr>
        <w:t>parfois maléfique dans l’islam</w:t>
      </w:r>
      <w:r w:rsidR="00293E21">
        <w:rPr>
          <w:rStyle w:val="Appelnotedebasdep"/>
        </w:rPr>
        <w:footnoteReference w:id="19"/>
      </w:r>
      <w:r w:rsidRPr="0030697B">
        <w:t xml:space="preserve"> ?</w:t>
      </w:r>
    </w:p>
    <w:p w14:paraId="6C1672A9" w14:textId="26D9DA1C" w:rsidR="0030697B" w:rsidRDefault="0030697B" w:rsidP="0030697B">
      <w:pPr>
        <w:pStyle w:val="Paragraphedeliste"/>
        <w:numPr>
          <w:ilvl w:val="0"/>
          <w:numId w:val="9"/>
        </w:numPr>
        <w:spacing w:after="0" w:line="240" w:lineRule="auto"/>
        <w:jc w:val="both"/>
      </w:pPr>
      <w:r>
        <w:t>Refusent d’étourdir le mouton, avant son égorgement</w:t>
      </w:r>
      <w:r>
        <w:rPr>
          <w:rStyle w:val="Appelnotedebasdep"/>
        </w:rPr>
        <w:footnoteReference w:id="20"/>
      </w:r>
      <w:r>
        <w:t>, lors de son sacrifice, lors de la fête de l’Aïd</w:t>
      </w:r>
      <w:r w:rsidR="007A4B4A">
        <w:rPr>
          <w:rStyle w:val="Appelnotedebasdep"/>
        </w:rPr>
        <w:footnoteReference w:id="21"/>
      </w:r>
      <w:r>
        <w:t> ?</w:t>
      </w:r>
    </w:p>
    <w:p w14:paraId="0E912E21" w14:textId="4DC29676" w:rsidR="0019410A" w:rsidRDefault="0019410A" w:rsidP="0019410A">
      <w:pPr>
        <w:spacing w:after="0" w:line="240" w:lineRule="auto"/>
        <w:jc w:val="both"/>
      </w:pPr>
      <w:r>
        <w:lastRenderedPageBreak/>
        <w:t>Il existe des musulmans, n’aimant pas la souffrance animale, et des musulmans végétariens et végans préférant faire un don (aux pauvres …) que de tuer un mouton à l’Aïd</w:t>
      </w:r>
      <w:r>
        <w:rPr>
          <w:rStyle w:val="Appelnotedebasdep"/>
        </w:rPr>
        <w:footnoteReference w:id="22"/>
      </w:r>
      <w:r>
        <w:t>.</w:t>
      </w:r>
    </w:p>
    <w:p w14:paraId="5B2D442D" w14:textId="77777777" w:rsidR="007217D2" w:rsidRDefault="007217D2" w:rsidP="0087090F">
      <w:pPr>
        <w:spacing w:after="0" w:line="240" w:lineRule="auto"/>
        <w:jc w:val="both"/>
      </w:pPr>
    </w:p>
    <w:p w14:paraId="1AB79A1B" w14:textId="232AD189" w:rsidR="00757D99" w:rsidRDefault="00757D99" w:rsidP="00757D99">
      <w:pPr>
        <w:pStyle w:val="Titre1"/>
      </w:pPr>
      <w:bookmarkStart w:id="13" w:name="_Toc47611544"/>
      <w:r>
        <w:t>Islam et démographie</w:t>
      </w:r>
      <w:bookmarkEnd w:id="13"/>
    </w:p>
    <w:p w14:paraId="5420873A" w14:textId="2D800FAA" w:rsidR="00A83258" w:rsidRDefault="008C55AB" w:rsidP="00A83258">
      <w:pPr>
        <w:spacing w:after="0" w:line="240" w:lineRule="auto"/>
      </w:pPr>
      <w:r>
        <w:t xml:space="preserve"> </w:t>
      </w:r>
    </w:p>
    <w:p w14:paraId="24E5BB49" w14:textId="50AF86F5" w:rsidR="00757D99" w:rsidRDefault="00757D99" w:rsidP="00757D99">
      <w:pPr>
        <w:spacing w:after="0" w:line="240" w:lineRule="auto"/>
        <w:jc w:val="both"/>
      </w:pPr>
      <w:r>
        <w:t>Une des solutions écologiques, pour éviter d’épuiser les ressources de la planète, en plus d’être sobre dans la consommation des ressources (énergétiques …), de recycler, est réaliser un contrôle démographique au niveau de toute la planète, en particulier en faisant la promotion, en diffusant le planning familial, partout dans les pays où la contraception est nécessaire.</w:t>
      </w:r>
    </w:p>
    <w:p w14:paraId="78D933FA" w14:textId="3FABE8E5" w:rsidR="0010339A" w:rsidRDefault="0010339A" w:rsidP="00757D99">
      <w:pPr>
        <w:spacing w:after="0" w:line="240" w:lineRule="auto"/>
        <w:jc w:val="both"/>
      </w:pPr>
    </w:p>
    <w:p w14:paraId="41126266" w14:textId="23B83709" w:rsidR="0010339A" w:rsidRDefault="0010339A" w:rsidP="0010339A">
      <w:pPr>
        <w:pStyle w:val="Titre2"/>
      </w:pPr>
      <w:bookmarkStart w:id="14" w:name="_Toc47611545"/>
      <w:r>
        <w:t>La forte croissance des populations musulmanes dans le monde (depuis les indépendances)</w:t>
      </w:r>
      <w:bookmarkEnd w:id="14"/>
    </w:p>
    <w:p w14:paraId="104B22BB" w14:textId="6D242916" w:rsidR="00757D99" w:rsidRDefault="00757D99" w:rsidP="00A83258">
      <w:pPr>
        <w:spacing w:after="0" w:line="240" w:lineRule="auto"/>
      </w:pPr>
    </w:p>
    <w:p w14:paraId="5563E00D" w14:textId="29FBB25D" w:rsidR="0094339A" w:rsidRPr="00C847F1" w:rsidRDefault="0094339A" w:rsidP="00C847F1">
      <w:pPr>
        <w:spacing w:after="0" w:line="240" w:lineRule="auto"/>
        <w:jc w:val="both"/>
        <w:rPr>
          <w:rFonts w:ascii="Calibri" w:hAnsi="Calibri" w:cs="Calibri"/>
        </w:rPr>
      </w:pPr>
      <w:r w:rsidRPr="00C847F1">
        <w:rPr>
          <w:rFonts w:ascii="Calibri" w:hAnsi="Calibri" w:cs="Calibri"/>
        </w:rPr>
        <w:t>En 2001, il y avait actuellement environ 1,2 milliard de musulmans dans le monde</w:t>
      </w:r>
      <w:r w:rsidRPr="00C847F1">
        <w:rPr>
          <w:rStyle w:val="Appelnotedebasdep"/>
          <w:rFonts w:ascii="Calibri" w:hAnsi="Calibri" w:cs="Calibri"/>
        </w:rPr>
        <w:footnoteReference w:id="23"/>
      </w:r>
      <w:r w:rsidRPr="00C847F1">
        <w:rPr>
          <w:rFonts w:ascii="Calibri" w:hAnsi="Calibri" w:cs="Calibri"/>
        </w:rPr>
        <w:t>.</w:t>
      </w:r>
    </w:p>
    <w:p w14:paraId="0A5DFCF4" w14:textId="77777777" w:rsidR="003F5DF7" w:rsidRDefault="003F5DF7" w:rsidP="00C847F1">
      <w:pPr>
        <w:spacing w:after="0" w:line="240" w:lineRule="auto"/>
        <w:jc w:val="both"/>
        <w:rPr>
          <w:rFonts w:ascii="Calibri" w:hAnsi="Calibri" w:cs="Calibri"/>
        </w:rPr>
      </w:pPr>
    </w:p>
    <w:p w14:paraId="7397480F" w14:textId="5EF57A34" w:rsidR="0094339A" w:rsidRPr="00C847F1" w:rsidRDefault="0094339A" w:rsidP="00C847F1">
      <w:pPr>
        <w:spacing w:after="0" w:line="240" w:lineRule="auto"/>
        <w:jc w:val="both"/>
        <w:rPr>
          <w:rFonts w:ascii="Calibri" w:hAnsi="Calibri" w:cs="Calibri"/>
        </w:rPr>
      </w:pPr>
      <w:r w:rsidRPr="00C847F1">
        <w:rPr>
          <w:rFonts w:ascii="Calibri" w:hAnsi="Calibri" w:cs="Calibri"/>
        </w:rPr>
        <w:t>En 2015, le nombre de musulmans dans le monde est estimé à 1,8 milliard, soit 24 % de la population mondiale</w:t>
      </w:r>
      <w:r w:rsidRPr="00C847F1">
        <w:rPr>
          <w:rStyle w:val="Appelnotedebasdep"/>
          <w:rFonts w:ascii="Calibri" w:hAnsi="Calibri" w:cs="Calibri"/>
        </w:rPr>
        <w:footnoteReference w:id="24"/>
      </w:r>
      <w:r w:rsidRPr="00C847F1">
        <w:rPr>
          <w:rFonts w:ascii="Calibri" w:hAnsi="Calibri" w:cs="Calibri"/>
        </w:rPr>
        <w:t>.</w:t>
      </w:r>
    </w:p>
    <w:p w14:paraId="561CA99F" w14:textId="77777777" w:rsidR="003F5DF7" w:rsidRDefault="003F5DF7" w:rsidP="00C847F1">
      <w:pPr>
        <w:spacing w:after="0" w:line="240" w:lineRule="auto"/>
        <w:jc w:val="both"/>
        <w:rPr>
          <w:rFonts w:ascii="Calibri" w:hAnsi="Calibri" w:cs="Calibri"/>
          <w:b/>
          <w:bCs/>
          <w:shd w:val="clear" w:color="auto" w:fill="FFFFFF"/>
        </w:rPr>
      </w:pPr>
    </w:p>
    <w:p w14:paraId="0DB45286" w14:textId="52BDCADF" w:rsidR="0094339A" w:rsidRDefault="0094339A" w:rsidP="00C847F1">
      <w:pPr>
        <w:spacing w:after="0" w:line="240" w:lineRule="auto"/>
        <w:jc w:val="both"/>
        <w:rPr>
          <w:rFonts w:ascii="Calibri" w:hAnsi="Calibri" w:cs="Calibri"/>
        </w:rPr>
      </w:pPr>
      <w:r w:rsidRPr="00C847F1">
        <w:rPr>
          <w:rFonts w:ascii="Calibri" w:hAnsi="Calibri" w:cs="Calibri"/>
          <w:b/>
          <w:bCs/>
          <w:shd w:val="clear" w:color="auto" w:fill="FFFFFF"/>
        </w:rPr>
        <w:t>L'islam est aujourd'hui la religion ayant la plus forte croissance démographique</w:t>
      </w:r>
      <w:r w:rsidRPr="00C847F1">
        <w:rPr>
          <w:rStyle w:val="Appelnotedebasdep"/>
          <w:rFonts w:ascii="Calibri" w:hAnsi="Calibri" w:cs="Calibri"/>
          <w:color w:val="202122"/>
          <w:shd w:val="clear" w:color="auto" w:fill="FFFFFF"/>
        </w:rPr>
        <w:footnoteReference w:id="25"/>
      </w:r>
      <w:r w:rsidRPr="00C847F1">
        <w:rPr>
          <w:rFonts w:ascii="Calibri" w:hAnsi="Calibri" w:cs="Calibri"/>
          <w:color w:val="202122"/>
          <w:shd w:val="clear" w:color="auto" w:fill="FFFFFF"/>
        </w:rPr>
        <w:t>.</w:t>
      </w:r>
      <w:r w:rsidRPr="00C847F1">
        <w:rPr>
          <w:rFonts w:ascii="Calibri" w:hAnsi="Calibri" w:cs="Calibri"/>
          <w:shd w:val="clear" w:color="auto" w:fill="FFFFFF"/>
        </w:rPr>
        <w:t>D'après le </w:t>
      </w:r>
      <w:hyperlink r:id="rId33" w:tooltip="Pew Research Center" w:history="1">
        <w:r w:rsidRPr="00C847F1">
          <w:rPr>
            <w:rStyle w:val="Lienhypertexte"/>
            <w:rFonts w:ascii="Calibri" w:hAnsi="Calibri" w:cs="Calibri"/>
            <w:color w:val="0B0080"/>
            <w:shd w:val="clear" w:color="auto" w:fill="FFFFFF"/>
          </w:rPr>
          <w:t xml:space="preserve">Pew </w:t>
        </w:r>
        <w:proofErr w:type="spellStart"/>
        <w:r w:rsidRPr="00C847F1">
          <w:rPr>
            <w:rStyle w:val="Lienhypertexte"/>
            <w:rFonts w:ascii="Calibri" w:hAnsi="Calibri" w:cs="Calibri"/>
            <w:color w:val="0B0080"/>
            <w:shd w:val="clear" w:color="auto" w:fill="FFFFFF"/>
          </w:rPr>
          <w:t>Research</w:t>
        </w:r>
        <w:proofErr w:type="spellEnd"/>
        <w:r w:rsidRPr="00C847F1">
          <w:rPr>
            <w:rStyle w:val="Lienhypertexte"/>
            <w:rFonts w:ascii="Calibri" w:hAnsi="Calibri" w:cs="Calibri"/>
            <w:color w:val="0B0080"/>
            <w:shd w:val="clear" w:color="auto" w:fill="FFFFFF"/>
          </w:rPr>
          <w:t xml:space="preserve"> Center</w:t>
        </w:r>
      </w:hyperlink>
      <w:r w:rsidRPr="00C847F1">
        <w:rPr>
          <w:rFonts w:ascii="Calibri" w:hAnsi="Calibri" w:cs="Calibri"/>
          <w:color w:val="202122"/>
          <w:shd w:val="clear" w:color="auto" w:fill="FFFFFF"/>
        </w:rPr>
        <w:t xml:space="preserve">, </w:t>
      </w:r>
      <w:r w:rsidRPr="00C847F1">
        <w:rPr>
          <w:rFonts w:ascii="Calibri" w:hAnsi="Calibri" w:cs="Calibri"/>
          <w:shd w:val="clear" w:color="auto" w:fill="FFFFFF"/>
        </w:rPr>
        <w:t>si les tendances démographiques actuelles se poursuivent, l'islam pourrait dépasser le christianisme et devenir la première religion au monde d'ici 2070</w:t>
      </w:r>
      <w:r w:rsidRPr="00C847F1">
        <w:rPr>
          <w:rStyle w:val="Appelnotedebasdep"/>
          <w:rFonts w:ascii="Calibri" w:hAnsi="Calibri" w:cs="Calibri"/>
          <w:shd w:val="clear" w:color="auto" w:fill="FFFFFF"/>
        </w:rPr>
        <w:footnoteReference w:id="26"/>
      </w:r>
      <w:r w:rsidRPr="00C847F1">
        <w:rPr>
          <w:rFonts w:ascii="Calibri" w:hAnsi="Calibri" w:cs="Calibri"/>
          <w:shd w:val="clear" w:color="auto" w:fill="FFFFFF"/>
        </w:rPr>
        <w:t xml:space="preserve">. </w:t>
      </w:r>
      <w:r w:rsidRPr="00C847F1">
        <w:rPr>
          <w:rFonts w:ascii="Calibri" w:hAnsi="Calibri" w:cs="Calibri"/>
          <w:b/>
          <w:bCs/>
          <w:shd w:val="clear" w:color="auto" w:fill="FFFFFF"/>
        </w:rPr>
        <w:t>Cette croissance rapide s'explique essentiellement par un </w:t>
      </w:r>
      <w:hyperlink r:id="rId34" w:tooltip="Taux de fécondité" w:history="1">
        <w:r w:rsidRPr="00C847F1">
          <w:rPr>
            <w:rStyle w:val="Lienhypertexte"/>
            <w:rFonts w:ascii="Calibri" w:hAnsi="Calibri" w:cs="Calibri"/>
            <w:b/>
            <w:bCs/>
            <w:color w:val="0B0080"/>
            <w:shd w:val="clear" w:color="auto" w:fill="FFFFFF"/>
          </w:rPr>
          <w:t>taux de fécondité</w:t>
        </w:r>
      </w:hyperlink>
      <w:r w:rsidRPr="00C847F1">
        <w:rPr>
          <w:rFonts w:ascii="Calibri" w:hAnsi="Calibri" w:cs="Calibri"/>
          <w:b/>
          <w:bCs/>
          <w:color w:val="202122"/>
          <w:shd w:val="clear" w:color="auto" w:fill="FFFFFF"/>
        </w:rPr>
        <w:t> plus élevé permettant un rajeunissement de la population</w:t>
      </w:r>
      <w:r w:rsidRPr="00C847F1">
        <w:rPr>
          <w:rStyle w:val="Appelnotedebasdep"/>
          <w:rFonts w:ascii="Calibri" w:hAnsi="Calibri" w:cs="Calibri"/>
          <w:color w:val="202122"/>
          <w:shd w:val="clear" w:color="auto" w:fill="FFFFFF"/>
        </w:rPr>
        <w:footnoteReference w:id="27"/>
      </w:r>
      <w:r w:rsidRPr="00C847F1">
        <w:rPr>
          <w:rFonts w:ascii="Calibri" w:hAnsi="Calibri" w:cs="Calibri"/>
        </w:rPr>
        <w:t>.</w:t>
      </w:r>
      <w:r w:rsidR="002619F3">
        <w:rPr>
          <w:rFonts w:ascii="Calibri" w:hAnsi="Calibri" w:cs="Calibri"/>
        </w:rPr>
        <w:t xml:space="preserve"> </w:t>
      </w:r>
    </w:p>
    <w:p w14:paraId="4FB09B1B" w14:textId="77777777" w:rsidR="003F5DF7" w:rsidRDefault="003F5DF7" w:rsidP="00C847F1">
      <w:pPr>
        <w:spacing w:after="0" w:line="240" w:lineRule="auto"/>
        <w:jc w:val="both"/>
        <w:rPr>
          <w:rFonts w:ascii="Calibri" w:hAnsi="Calibri" w:cs="Calibri"/>
        </w:rPr>
      </w:pPr>
    </w:p>
    <w:p w14:paraId="5B3000A9" w14:textId="60D1121C" w:rsidR="002619F3" w:rsidRPr="002619F3" w:rsidRDefault="002619F3" w:rsidP="00C847F1">
      <w:pPr>
        <w:spacing w:after="0" w:line="240" w:lineRule="auto"/>
        <w:jc w:val="both"/>
        <w:rPr>
          <w:rFonts w:ascii="Calibri" w:hAnsi="Calibri" w:cs="Calibri"/>
        </w:rPr>
      </w:pPr>
      <w:r w:rsidRPr="002619F3">
        <w:rPr>
          <w:rFonts w:ascii="Calibri" w:hAnsi="Calibri" w:cs="Calibri"/>
        </w:rPr>
        <w:t>L</w:t>
      </w:r>
      <w:r w:rsidRPr="002619F3">
        <w:rPr>
          <w:rFonts w:ascii="Calibri" w:hAnsi="Calibri" w:cs="Calibri"/>
          <w:color w:val="202122"/>
          <w:shd w:val="clear" w:color="auto" w:fill="FFFFFF"/>
        </w:rPr>
        <w:t>es pourcentages indiqués ne témoignent ni de la pratique régulière (la </w:t>
      </w:r>
      <w:hyperlink r:id="rId35" w:tooltip="Rite" w:history="1">
        <w:r w:rsidRPr="002619F3">
          <w:rPr>
            <w:rStyle w:val="Lienhypertexte"/>
            <w:rFonts w:ascii="Calibri" w:hAnsi="Calibri" w:cs="Calibri"/>
            <w:color w:val="0B0080"/>
            <w:shd w:val="clear" w:color="auto" w:fill="FFFFFF"/>
          </w:rPr>
          <w:t>ritualité</w:t>
        </w:r>
      </w:hyperlink>
      <w:r w:rsidRPr="002619F3">
        <w:rPr>
          <w:rFonts w:ascii="Calibri" w:hAnsi="Calibri" w:cs="Calibri"/>
          <w:color w:val="202122"/>
          <w:shd w:val="clear" w:color="auto" w:fill="FFFFFF"/>
        </w:rPr>
        <w:t>), ni de la foi individuelle (la </w:t>
      </w:r>
      <w:hyperlink r:id="rId36" w:tooltip="Foi" w:history="1">
        <w:r w:rsidRPr="002619F3">
          <w:rPr>
            <w:rStyle w:val="Lienhypertexte"/>
            <w:rFonts w:ascii="Calibri" w:hAnsi="Calibri" w:cs="Calibri"/>
            <w:color w:val="0B0080"/>
            <w:shd w:val="clear" w:color="auto" w:fill="FFFFFF"/>
          </w:rPr>
          <w:t>religiosité</w:t>
        </w:r>
      </w:hyperlink>
      <w:r w:rsidRPr="002619F3">
        <w:rPr>
          <w:rFonts w:ascii="Calibri" w:hAnsi="Calibri" w:cs="Calibri"/>
          <w:color w:val="202122"/>
          <w:shd w:val="clear" w:color="auto" w:fill="FFFFFF"/>
        </w:rPr>
        <w:t>) des personnes se déclarant </w:t>
      </w:r>
      <w:hyperlink r:id="rId37" w:tooltip="Musulman" w:history="1">
        <w:r w:rsidRPr="002619F3">
          <w:rPr>
            <w:rStyle w:val="Lienhypertexte"/>
            <w:rFonts w:ascii="Calibri" w:hAnsi="Calibri" w:cs="Calibri"/>
            <w:color w:val="0B0080"/>
            <w:shd w:val="clear" w:color="auto" w:fill="FFFFFF"/>
          </w:rPr>
          <w:t>musulmanes</w:t>
        </w:r>
      </w:hyperlink>
      <w:r w:rsidRPr="002619F3">
        <w:rPr>
          <w:rFonts w:ascii="Calibri" w:hAnsi="Calibri" w:cs="Calibri"/>
          <w:color w:val="202122"/>
          <w:shd w:val="clear" w:color="auto" w:fill="FFFFFF"/>
        </w:rPr>
        <w:t>, mais plutôt de leur attachement à l'</w:t>
      </w:r>
      <w:hyperlink r:id="rId38" w:tooltip="Islam" w:history="1">
        <w:r w:rsidRPr="002619F3">
          <w:rPr>
            <w:rStyle w:val="Lienhypertexte"/>
            <w:rFonts w:ascii="Calibri" w:hAnsi="Calibri" w:cs="Calibri"/>
            <w:color w:val="0B0080"/>
            <w:shd w:val="clear" w:color="auto" w:fill="FFFFFF"/>
          </w:rPr>
          <w:t>islam</w:t>
        </w:r>
      </w:hyperlink>
      <w:r w:rsidRPr="002619F3">
        <w:rPr>
          <w:rFonts w:ascii="Calibri" w:hAnsi="Calibri" w:cs="Calibri"/>
          <w:color w:val="202122"/>
          <w:shd w:val="clear" w:color="auto" w:fill="FFFFFF"/>
        </w:rPr>
        <w:t> en tant que composante culturelle et historique de leur </w:t>
      </w:r>
      <w:hyperlink r:id="rId39" w:tooltip="Identité (sciences sociales)" w:history="1">
        <w:r w:rsidRPr="002619F3">
          <w:rPr>
            <w:rStyle w:val="Lienhypertexte"/>
            <w:rFonts w:ascii="Calibri" w:hAnsi="Calibri" w:cs="Calibri"/>
            <w:color w:val="0B0080"/>
            <w:shd w:val="clear" w:color="auto" w:fill="FFFFFF"/>
          </w:rPr>
          <w:t>identité</w:t>
        </w:r>
      </w:hyperlink>
      <w:r w:rsidRPr="002619F3">
        <w:rPr>
          <w:rFonts w:ascii="Calibri" w:hAnsi="Calibri" w:cs="Calibri"/>
          <w:color w:val="202122"/>
          <w:shd w:val="clear" w:color="auto" w:fill="FFFFFF"/>
        </w:rPr>
        <w:t>.</w:t>
      </w:r>
    </w:p>
    <w:p w14:paraId="0C2BACCC" w14:textId="77777777" w:rsidR="003F5DF7" w:rsidRDefault="003F5DF7" w:rsidP="00C847F1">
      <w:pPr>
        <w:spacing w:after="0" w:line="240" w:lineRule="auto"/>
        <w:jc w:val="both"/>
        <w:rPr>
          <w:rFonts w:ascii="Calibri" w:hAnsi="Calibri" w:cs="Calibri"/>
          <w:color w:val="202122"/>
          <w:shd w:val="clear" w:color="auto" w:fill="FFFFFF"/>
        </w:rPr>
      </w:pPr>
    </w:p>
    <w:p w14:paraId="1A13B6B1" w14:textId="453B39F8" w:rsidR="002619F3" w:rsidRPr="002619F3" w:rsidRDefault="002619F3" w:rsidP="00C847F1">
      <w:pPr>
        <w:spacing w:after="0" w:line="240" w:lineRule="auto"/>
        <w:jc w:val="both"/>
        <w:rPr>
          <w:rFonts w:ascii="Calibri" w:hAnsi="Calibri" w:cs="Calibri"/>
        </w:rPr>
      </w:pPr>
      <w:r w:rsidRPr="002619F3">
        <w:rPr>
          <w:rFonts w:ascii="Calibri" w:hAnsi="Calibri" w:cs="Calibri"/>
          <w:color w:val="202122"/>
          <w:shd w:val="clear" w:color="auto" w:fill="FFFFFF"/>
        </w:rPr>
        <w:lastRenderedPageBreak/>
        <w:t>Selon le </w:t>
      </w:r>
      <w:hyperlink r:id="rId40" w:tooltip="Pew Research Center" w:history="1">
        <w:r w:rsidRPr="002619F3">
          <w:rPr>
            <w:rStyle w:val="Lienhypertexte"/>
            <w:rFonts w:ascii="Calibri" w:hAnsi="Calibri" w:cs="Calibri"/>
            <w:color w:val="0B0080"/>
            <w:shd w:val="clear" w:color="auto" w:fill="FFFFFF"/>
          </w:rPr>
          <w:t xml:space="preserve">Pew </w:t>
        </w:r>
        <w:proofErr w:type="spellStart"/>
        <w:r w:rsidRPr="002619F3">
          <w:rPr>
            <w:rStyle w:val="Lienhypertexte"/>
            <w:rFonts w:ascii="Calibri" w:hAnsi="Calibri" w:cs="Calibri"/>
            <w:color w:val="0B0080"/>
            <w:shd w:val="clear" w:color="auto" w:fill="FFFFFF"/>
          </w:rPr>
          <w:t>Research</w:t>
        </w:r>
        <w:proofErr w:type="spellEnd"/>
        <w:r w:rsidRPr="002619F3">
          <w:rPr>
            <w:rStyle w:val="Lienhypertexte"/>
            <w:rFonts w:ascii="Calibri" w:hAnsi="Calibri" w:cs="Calibri"/>
            <w:color w:val="0B0080"/>
            <w:shd w:val="clear" w:color="auto" w:fill="FFFFFF"/>
          </w:rPr>
          <w:t xml:space="preserve"> Center</w:t>
        </w:r>
      </w:hyperlink>
      <w:r w:rsidRPr="002619F3">
        <w:rPr>
          <w:rFonts w:ascii="Calibri" w:hAnsi="Calibri" w:cs="Calibri"/>
          <w:color w:val="202122"/>
          <w:shd w:val="clear" w:color="auto" w:fill="FFFFFF"/>
        </w:rPr>
        <w:t> en 2010, </w:t>
      </w:r>
      <w:r w:rsidRPr="002619F3">
        <w:rPr>
          <w:rStyle w:val="nowrap"/>
          <w:rFonts w:ascii="Calibri" w:hAnsi="Calibri" w:cs="Calibri"/>
          <w:color w:val="202122"/>
          <w:shd w:val="clear" w:color="auto" w:fill="FFFFFF"/>
        </w:rPr>
        <w:t>49 pays</w:t>
      </w:r>
      <w:r w:rsidRPr="002619F3">
        <w:rPr>
          <w:rFonts w:ascii="Calibri" w:hAnsi="Calibri" w:cs="Calibri"/>
          <w:color w:val="202122"/>
          <w:shd w:val="clear" w:color="auto" w:fill="FFFFFF"/>
        </w:rPr>
        <w:t> ont une majorité de population musulman</w:t>
      </w:r>
      <w:r>
        <w:rPr>
          <w:rFonts w:ascii="Calibri" w:hAnsi="Calibri" w:cs="Calibri"/>
          <w:color w:val="202122"/>
          <w:shd w:val="clear" w:color="auto" w:fill="FFFFFF"/>
        </w:rPr>
        <w:t>e</w:t>
      </w:r>
      <w:r>
        <w:rPr>
          <w:rStyle w:val="Appelnotedebasdep"/>
          <w:rFonts w:ascii="Calibri" w:hAnsi="Calibri" w:cs="Calibri"/>
          <w:color w:val="202122"/>
          <w:shd w:val="clear" w:color="auto" w:fill="FFFFFF"/>
        </w:rPr>
        <w:footnoteReference w:id="28"/>
      </w:r>
      <w:r w:rsidRPr="002619F3">
        <w:rPr>
          <w:rFonts w:ascii="Calibri" w:hAnsi="Calibri" w:cs="Calibri"/>
          <w:color w:val="202122"/>
          <w:shd w:val="clear" w:color="auto" w:fill="FFFFFF"/>
        </w:rPr>
        <w:t>. Les pays qui comptent le plus de musulmans sont l'</w:t>
      </w:r>
      <w:hyperlink r:id="rId41" w:tooltip="Indonésie" w:history="1">
        <w:r w:rsidRPr="002619F3">
          <w:rPr>
            <w:rStyle w:val="Lienhypertexte"/>
            <w:rFonts w:ascii="Calibri" w:hAnsi="Calibri" w:cs="Calibri"/>
            <w:color w:val="0B0080"/>
            <w:shd w:val="clear" w:color="auto" w:fill="FFFFFF"/>
          </w:rPr>
          <w:t>Indonésie</w:t>
        </w:r>
      </w:hyperlink>
      <w:r w:rsidRPr="002619F3">
        <w:rPr>
          <w:rFonts w:ascii="Calibri" w:hAnsi="Calibri" w:cs="Calibri"/>
          <w:color w:val="202122"/>
          <w:shd w:val="clear" w:color="auto" w:fill="FFFFFF"/>
        </w:rPr>
        <w:t>, qui abrite 12,7 % des musulmans du monde, suivi du </w:t>
      </w:r>
      <w:hyperlink r:id="rId42" w:tooltip="Pakistan" w:history="1">
        <w:r w:rsidRPr="002619F3">
          <w:rPr>
            <w:rStyle w:val="Lienhypertexte"/>
            <w:rFonts w:ascii="Calibri" w:hAnsi="Calibri" w:cs="Calibri"/>
            <w:color w:val="0B0080"/>
            <w:shd w:val="clear" w:color="auto" w:fill="FFFFFF"/>
          </w:rPr>
          <w:t>Pakistan</w:t>
        </w:r>
      </w:hyperlink>
      <w:r w:rsidRPr="002619F3">
        <w:rPr>
          <w:rFonts w:ascii="Calibri" w:hAnsi="Calibri" w:cs="Calibri"/>
          <w:color w:val="202122"/>
          <w:shd w:val="clear" w:color="auto" w:fill="FFFFFF"/>
        </w:rPr>
        <w:t> (11 %)</w:t>
      </w:r>
      <w:r w:rsidRPr="002619F3">
        <w:rPr>
          <w:rStyle w:val="Appelnotedebasdep"/>
          <w:rFonts w:ascii="Calibri" w:hAnsi="Calibri" w:cs="Calibri"/>
          <w:color w:val="202122"/>
          <w:shd w:val="clear" w:color="auto" w:fill="FFFFFF"/>
        </w:rPr>
        <w:footnoteReference w:id="29"/>
      </w:r>
      <w:r w:rsidRPr="002619F3">
        <w:rPr>
          <w:rFonts w:ascii="Calibri" w:hAnsi="Calibri" w:cs="Calibri"/>
          <w:color w:val="202122"/>
          <w:shd w:val="clear" w:color="auto" w:fill="FFFFFF"/>
        </w:rPr>
        <w:t>, de l'</w:t>
      </w:r>
      <w:hyperlink r:id="rId43" w:tooltip="Inde" w:history="1">
        <w:r w:rsidRPr="002619F3">
          <w:rPr>
            <w:rStyle w:val="Lienhypertexte"/>
            <w:rFonts w:ascii="Calibri" w:hAnsi="Calibri" w:cs="Calibri"/>
            <w:color w:val="0B0080"/>
            <w:shd w:val="clear" w:color="auto" w:fill="FFFFFF"/>
          </w:rPr>
          <w:t>Inde</w:t>
        </w:r>
      </w:hyperlink>
      <w:r w:rsidRPr="002619F3">
        <w:rPr>
          <w:rFonts w:ascii="Calibri" w:hAnsi="Calibri" w:cs="Calibri"/>
          <w:color w:val="202122"/>
          <w:shd w:val="clear" w:color="auto" w:fill="FFFFFF"/>
        </w:rPr>
        <w:t> (10,9 %) et du </w:t>
      </w:r>
      <w:hyperlink r:id="rId44" w:tooltip="Bangladesh" w:history="1">
        <w:r w:rsidRPr="002619F3">
          <w:rPr>
            <w:rStyle w:val="Lienhypertexte"/>
            <w:rFonts w:ascii="Calibri" w:hAnsi="Calibri" w:cs="Calibri"/>
            <w:color w:val="0B0080"/>
            <w:shd w:val="clear" w:color="auto" w:fill="FFFFFF"/>
          </w:rPr>
          <w:t>Bangladesh</w:t>
        </w:r>
      </w:hyperlink>
      <w:r w:rsidRPr="002619F3">
        <w:rPr>
          <w:rFonts w:ascii="Calibri" w:hAnsi="Calibri" w:cs="Calibri"/>
          <w:color w:val="202122"/>
          <w:shd w:val="clear" w:color="auto" w:fill="FFFFFF"/>
        </w:rPr>
        <w:t> (9,2 %</w:t>
      </w:r>
      <w:r>
        <w:rPr>
          <w:rFonts w:ascii="Calibri" w:hAnsi="Calibri" w:cs="Calibri"/>
          <w:color w:val="202122"/>
          <w:shd w:val="clear" w:color="auto" w:fill="FFFFFF"/>
        </w:rPr>
        <w:t>)</w:t>
      </w:r>
      <w:r>
        <w:rPr>
          <w:rStyle w:val="Appelnotedebasdep"/>
          <w:rFonts w:ascii="Calibri" w:hAnsi="Calibri" w:cs="Calibri"/>
          <w:color w:val="202122"/>
          <w:shd w:val="clear" w:color="auto" w:fill="FFFFFF"/>
        </w:rPr>
        <w:footnoteReference w:id="30"/>
      </w:r>
      <w:r w:rsidRPr="002619F3">
        <w:rPr>
          <w:rFonts w:ascii="Calibri" w:hAnsi="Calibri" w:cs="Calibri"/>
          <w:color w:val="202122"/>
          <w:shd w:val="clear" w:color="auto" w:fill="FFFFFF"/>
        </w:rPr>
        <w:t>. Seuls 20 % des musulmans vivent dans des </w:t>
      </w:r>
      <w:hyperlink r:id="rId45" w:tooltip="Monde arabe" w:history="1">
        <w:r w:rsidRPr="002619F3">
          <w:rPr>
            <w:rStyle w:val="Lienhypertexte"/>
            <w:rFonts w:ascii="Calibri" w:hAnsi="Calibri" w:cs="Calibri"/>
            <w:color w:val="0B0080"/>
            <w:shd w:val="clear" w:color="auto" w:fill="FFFFFF"/>
          </w:rPr>
          <w:t>pays arabes</w:t>
        </w:r>
      </w:hyperlink>
      <w:hyperlink r:id="rId46" w:anchor="cite_note-4" w:history="1">
        <w:r w:rsidRPr="002619F3">
          <w:rPr>
            <w:rStyle w:val="Lienhypertexte"/>
            <w:rFonts w:ascii="Calibri" w:hAnsi="Calibri" w:cs="Calibri"/>
            <w:color w:val="0B0080"/>
            <w:shd w:val="clear" w:color="auto" w:fill="FFFFFF"/>
            <w:vertAlign w:val="superscript"/>
          </w:rPr>
          <w:t>4</w:t>
        </w:r>
      </w:hyperlink>
      <w:r w:rsidRPr="002619F3">
        <w:rPr>
          <w:rFonts w:ascii="Calibri" w:hAnsi="Calibri" w:cs="Calibri"/>
          <w:color w:val="202122"/>
          <w:shd w:val="clear" w:color="auto" w:fill="FFFFFF"/>
        </w:rPr>
        <w:t>.</w:t>
      </w:r>
    </w:p>
    <w:p w14:paraId="591F3682" w14:textId="3F4940C5" w:rsidR="0094339A" w:rsidRPr="00C847F1" w:rsidRDefault="0094339A" w:rsidP="00C847F1">
      <w:pPr>
        <w:spacing w:after="0" w:line="240" w:lineRule="auto"/>
        <w:jc w:val="both"/>
        <w:rPr>
          <w:rFonts w:ascii="Calibri" w:hAnsi="Calibri" w:cs="Calibri"/>
        </w:rPr>
      </w:pPr>
      <w:r w:rsidRPr="00C847F1">
        <w:rPr>
          <w:rFonts w:ascii="Calibri" w:hAnsi="Calibri" w:cs="Calibri"/>
          <w:shd w:val="clear" w:color="auto" w:fill="FFFFFF"/>
        </w:rPr>
        <w:t>La diffusion de l'islam, hors du </w:t>
      </w:r>
      <w:hyperlink r:id="rId47" w:tooltip="Monde arabe" w:history="1">
        <w:r w:rsidRPr="00C847F1">
          <w:rPr>
            <w:rStyle w:val="Lienhypertexte"/>
            <w:rFonts w:ascii="Calibri" w:hAnsi="Calibri" w:cs="Calibri"/>
            <w:color w:val="0B0080"/>
            <w:shd w:val="clear" w:color="auto" w:fill="FFFFFF"/>
          </w:rPr>
          <w:t>monde arabe</w:t>
        </w:r>
      </w:hyperlink>
      <w:r w:rsidRPr="00C847F1">
        <w:rPr>
          <w:rFonts w:ascii="Calibri" w:hAnsi="Calibri" w:cs="Calibri"/>
          <w:color w:val="202122"/>
          <w:shd w:val="clear" w:color="auto" w:fill="FFFFFF"/>
        </w:rPr>
        <w:t xml:space="preserve">, </w:t>
      </w:r>
      <w:r w:rsidRPr="00C847F1">
        <w:rPr>
          <w:rFonts w:ascii="Calibri" w:hAnsi="Calibri" w:cs="Calibri"/>
          <w:shd w:val="clear" w:color="auto" w:fill="FFFFFF"/>
        </w:rPr>
        <w:t xml:space="preserve">s'explique par la </w:t>
      </w:r>
      <w:r w:rsidRPr="00C847F1">
        <w:rPr>
          <w:rFonts w:ascii="Calibri" w:hAnsi="Calibri" w:cs="Calibri"/>
          <w:i/>
          <w:iCs/>
          <w:shd w:val="clear" w:color="auto" w:fill="FFFFFF"/>
        </w:rPr>
        <w:t>préférence communautaire, les </w:t>
      </w:r>
      <w:hyperlink r:id="rId48" w:tooltip="Migration humaine" w:history="1">
        <w:r w:rsidRPr="00C847F1">
          <w:rPr>
            <w:rStyle w:val="Lienhypertexte"/>
            <w:rFonts w:ascii="Calibri" w:hAnsi="Calibri" w:cs="Calibri"/>
            <w:i/>
            <w:iCs/>
            <w:color w:val="0B0080"/>
            <w:shd w:val="clear" w:color="auto" w:fill="FFFFFF"/>
          </w:rPr>
          <w:t>migrations</w:t>
        </w:r>
      </w:hyperlink>
      <w:r w:rsidRPr="00C847F1">
        <w:rPr>
          <w:rStyle w:val="Appelnotedebasdep"/>
          <w:rFonts w:ascii="Calibri" w:hAnsi="Calibri" w:cs="Calibri"/>
          <w:i/>
          <w:iCs/>
        </w:rPr>
        <w:footnoteReference w:id="31"/>
      </w:r>
      <w:r w:rsidRPr="00C847F1">
        <w:rPr>
          <w:rFonts w:ascii="Calibri" w:hAnsi="Calibri" w:cs="Calibri"/>
          <w:i/>
          <w:iCs/>
          <w:color w:val="202122"/>
          <w:shd w:val="clear" w:color="auto" w:fill="FFFFFF"/>
        </w:rPr>
        <w:t xml:space="preserve"> et le </w:t>
      </w:r>
      <w:r w:rsidRPr="00C847F1">
        <w:rPr>
          <w:rFonts w:ascii="Calibri" w:hAnsi="Calibri" w:cs="Calibri"/>
          <w:i/>
          <w:iCs/>
          <w:shd w:val="clear" w:color="auto" w:fill="FFFFFF"/>
        </w:rPr>
        <w:t>prosélytisme</w:t>
      </w:r>
      <w:r w:rsidRPr="00C847F1">
        <w:rPr>
          <w:rStyle w:val="Appelnotedebasdep"/>
          <w:rFonts w:ascii="Calibri" w:hAnsi="Calibri" w:cs="Calibri"/>
          <w:color w:val="202122"/>
          <w:shd w:val="clear" w:color="auto" w:fill="FFFFFF"/>
        </w:rPr>
        <w:footnoteReference w:id="32"/>
      </w:r>
      <w:r w:rsidRPr="00C847F1">
        <w:rPr>
          <w:rFonts w:ascii="Calibri" w:hAnsi="Calibri" w:cs="Calibri"/>
          <w:color w:val="202122"/>
          <w:shd w:val="clear" w:color="auto" w:fill="FFFFFF"/>
        </w:rPr>
        <w:t xml:space="preserve">. </w:t>
      </w:r>
    </w:p>
    <w:p w14:paraId="680B74B2" w14:textId="77777777" w:rsidR="0094339A" w:rsidRPr="00C847F1" w:rsidRDefault="0094339A" w:rsidP="00C847F1">
      <w:pPr>
        <w:spacing w:after="0" w:line="240" w:lineRule="auto"/>
        <w:jc w:val="both"/>
        <w:rPr>
          <w:rFonts w:ascii="Calibri" w:hAnsi="Calibri" w:cs="Calibri"/>
        </w:rPr>
      </w:pPr>
    </w:p>
    <w:p w14:paraId="1F492283" w14:textId="7FA35A6C" w:rsidR="0010339A" w:rsidRDefault="0094339A" w:rsidP="00C847F1">
      <w:pPr>
        <w:spacing w:after="0" w:line="240" w:lineRule="auto"/>
        <w:jc w:val="both"/>
        <w:rPr>
          <w:rFonts w:ascii="Calibri" w:hAnsi="Calibri" w:cs="Calibri"/>
        </w:rPr>
      </w:pPr>
      <w:r w:rsidRPr="00C847F1">
        <w:rPr>
          <w:rFonts w:ascii="Calibri" w:hAnsi="Calibri" w:cs="Calibri"/>
        </w:rPr>
        <w:t>Toutefois, selon l'IPSOS, la perception du nombre de musulmans est globalement surévaluée dans 40 pays étudiés</w:t>
      </w:r>
      <w:r w:rsidR="00C847F1" w:rsidRPr="00C847F1">
        <w:rPr>
          <w:rStyle w:val="Appelnotedebasdep"/>
          <w:rFonts w:ascii="Calibri" w:hAnsi="Calibri" w:cs="Calibri"/>
        </w:rPr>
        <w:footnoteReference w:id="33"/>
      </w:r>
      <w:r w:rsidRPr="00C847F1">
        <w:rPr>
          <w:rFonts w:ascii="Calibri" w:hAnsi="Calibri" w:cs="Calibri"/>
        </w:rPr>
        <w:t>.</w:t>
      </w:r>
    </w:p>
    <w:p w14:paraId="4B6A07AC" w14:textId="77777777" w:rsidR="002619F3" w:rsidRDefault="002619F3" w:rsidP="002619F3">
      <w:pPr>
        <w:spacing w:after="0" w:line="240" w:lineRule="auto"/>
        <w:jc w:val="center"/>
        <w:rPr>
          <w:rFonts w:ascii="Arial" w:hAnsi="Arial" w:cs="Arial"/>
          <w:color w:val="202122"/>
          <w:sz w:val="19"/>
          <w:szCs w:val="19"/>
          <w:shd w:val="clear" w:color="auto" w:fill="F8F9FA"/>
        </w:rPr>
      </w:pPr>
    </w:p>
    <w:p w14:paraId="68CAB227" w14:textId="37745867" w:rsidR="002619F3" w:rsidRPr="002619F3" w:rsidRDefault="002619F3" w:rsidP="002619F3">
      <w:pPr>
        <w:spacing w:after="0" w:line="240" w:lineRule="auto"/>
        <w:jc w:val="center"/>
        <w:rPr>
          <w:rFonts w:ascii="Calibri" w:hAnsi="Calibri" w:cs="Calibri"/>
          <w:color w:val="202122"/>
          <w:sz w:val="20"/>
          <w:szCs w:val="20"/>
          <w:shd w:val="clear" w:color="auto" w:fill="F8F9FA"/>
        </w:rPr>
      </w:pPr>
      <w:r>
        <w:rPr>
          <w:noProof/>
        </w:rPr>
        <w:drawing>
          <wp:inline distT="0" distB="0" distL="0" distR="0" wp14:anchorId="005AE797" wp14:editId="3105A553">
            <wp:extent cx="3927073" cy="18859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7894" cy="1886344"/>
                    </a:xfrm>
                    <a:prstGeom prst="rect">
                      <a:avLst/>
                    </a:prstGeom>
                    <a:noFill/>
                    <a:ln>
                      <a:noFill/>
                    </a:ln>
                  </pic:spPr>
                </pic:pic>
              </a:graphicData>
            </a:graphic>
          </wp:inline>
        </w:drawing>
      </w:r>
    </w:p>
    <w:p w14:paraId="38D0D2D4" w14:textId="3DB52149" w:rsidR="002619F3" w:rsidRPr="002619F3" w:rsidRDefault="002619F3" w:rsidP="002619F3">
      <w:pPr>
        <w:spacing w:after="0" w:line="240" w:lineRule="auto"/>
        <w:jc w:val="center"/>
        <w:rPr>
          <w:rFonts w:ascii="Calibri" w:hAnsi="Calibri" w:cs="Calibri"/>
          <w:sz w:val="20"/>
          <w:szCs w:val="20"/>
        </w:rPr>
      </w:pPr>
      <w:r w:rsidRPr="002619F3">
        <w:rPr>
          <w:rFonts w:ascii="Calibri" w:hAnsi="Calibri" w:cs="Calibri"/>
          <w:color w:val="202122"/>
          <w:sz w:val="20"/>
          <w:szCs w:val="20"/>
          <w:shd w:val="clear" w:color="auto" w:fill="F8F9FA"/>
        </w:rPr>
        <w:t>Pourcentage de musulmans par pays en 2009.</w:t>
      </w:r>
    </w:p>
    <w:p w14:paraId="4FA6619D" w14:textId="24A42616" w:rsidR="0010339A" w:rsidRDefault="0010339A" w:rsidP="00C847F1">
      <w:pPr>
        <w:spacing w:after="0" w:line="240" w:lineRule="auto"/>
        <w:jc w:val="both"/>
        <w:rPr>
          <w:rFonts w:ascii="Calibri" w:hAnsi="Calibri" w:cs="Calibri"/>
          <w:sz w:val="20"/>
          <w:szCs w:val="20"/>
        </w:rPr>
      </w:pPr>
    </w:p>
    <w:p w14:paraId="720B2171" w14:textId="57EBEAC8" w:rsidR="003F5DF7" w:rsidRPr="003F5DF7" w:rsidRDefault="003F5DF7" w:rsidP="003F5DF7">
      <w:pPr>
        <w:spacing w:after="0" w:line="240" w:lineRule="auto"/>
        <w:jc w:val="both"/>
        <w:rPr>
          <w:rFonts w:ascii="Calibri" w:hAnsi="Calibri" w:cs="Calibri"/>
          <w:shd w:val="clear" w:color="auto" w:fill="FFFFFF"/>
        </w:rPr>
      </w:pPr>
      <w:r w:rsidRPr="003F5DF7">
        <w:rPr>
          <w:rFonts w:ascii="Calibri" w:hAnsi="Calibri" w:cs="Calibri"/>
          <w:shd w:val="clear" w:color="auto" w:fill="FFFFFF"/>
        </w:rPr>
        <w:t xml:space="preserve">La population égyptienne vient de dépasser les </w:t>
      </w:r>
      <w:r w:rsidRPr="003F5DF7">
        <w:rPr>
          <w:rFonts w:ascii="Calibri" w:hAnsi="Calibri" w:cs="Calibri"/>
          <w:b/>
          <w:bCs/>
          <w:shd w:val="clear" w:color="auto" w:fill="FFFFFF"/>
        </w:rPr>
        <w:t>cent millions d’habitants</w:t>
      </w:r>
      <w:r>
        <w:rPr>
          <w:rFonts w:ascii="Calibri" w:hAnsi="Calibri" w:cs="Calibri"/>
          <w:b/>
          <w:bCs/>
          <w:shd w:val="clear" w:color="auto" w:fill="FFFFFF"/>
        </w:rPr>
        <w:t xml:space="preserve"> (en</w:t>
      </w:r>
      <w:r w:rsidRPr="003F5DF7">
        <w:rPr>
          <w:rFonts w:ascii="Calibri" w:hAnsi="Calibri" w:cs="Calibri"/>
          <w:b/>
          <w:bCs/>
          <w:shd w:val="clear" w:color="auto" w:fill="FFFFFF"/>
        </w:rPr>
        <w:t xml:space="preserve"> mars 2020</w:t>
      </w:r>
      <w:r>
        <w:rPr>
          <w:rFonts w:ascii="Calibri" w:hAnsi="Calibri" w:cs="Calibri"/>
          <w:b/>
          <w:bCs/>
          <w:shd w:val="clear" w:color="auto" w:fill="FFFFFF"/>
        </w:rPr>
        <w:t>)</w:t>
      </w:r>
      <w:r w:rsidRPr="003F5DF7">
        <w:rPr>
          <w:rFonts w:ascii="Calibri" w:hAnsi="Calibri" w:cs="Calibri"/>
          <w:b/>
          <w:bCs/>
          <w:shd w:val="clear" w:color="auto" w:fill="FFFFFF"/>
        </w:rPr>
        <w:t xml:space="preserve"> et progresse d’un million supplémentaire tous les six mois</w:t>
      </w:r>
      <w:r w:rsidRPr="003F5DF7">
        <w:rPr>
          <w:rFonts w:ascii="Calibri" w:hAnsi="Calibri" w:cs="Calibri"/>
          <w:shd w:val="clear" w:color="auto" w:fill="FFFFFF"/>
        </w:rPr>
        <w:t>, un défi dont le régime Sissi n’a pris que tardivement la mesure</w:t>
      </w:r>
      <w:r>
        <w:rPr>
          <w:rStyle w:val="Appelnotedebasdep"/>
          <w:rFonts w:ascii="Calibri" w:hAnsi="Calibri" w:cs="Calibri"/>
          <w:shd w:val="clear" w:color="auto" w:fill="FFFFFF"/>
        </w:rPr>
        <w:footnoteReference w:id="34"/>
      </w:r>
      <w:r w:rsidRPr="003F5DF7">
        <w:rPr>
          <w:rFonts w:ascii="Calibri" w:hAnsi="Calibri" w:cs="Calibri"/>
          <w:shd w:val="clear" w:color="auto" w:fill="FFFFFF"/>
        </w:rPr>
        <w:t>.</w:t>
      </w:r>
    </w:p>
    <w:p w14:paraId="4855CDFE" w14:textId="44CFCAB6" w:rsidR="003F5DF7" w:rsidRPr="003F5DF7" w:rsidRDefault="003F5DF7" w:rsidP="00C847F1">
      <w:pPr>
        <w:spacing w:after="0" w:line="240" w:lineRule="auto"/>
        <w:jc w:val="both"/>
        <w:rPr>
          <w:rFonts w:ascii="Calibri" w:hAnsi="Calibri" w:cs="Calibri"/>
        </w:rPr>
      </w:pPr>
    </w:p>
    <w:p w14:paraId="72A0857A" w14:textId="2419704F" w:rsidR="003F5DF7" w:rsidRDefault="003F5DF7" w:rsidP="00C847F1">
      <w:pPr>
        <w:spacing w:after="0" w:line="240" w:lineRule="auto"/>
        <w:jc w:val="both"/>
        <w:rPr>
          <w:rFonts w:ascii="Calibri" w:hAnsi="Calibri" w:cs="Calibri"/>
        </w:rPr>
      </w:pPr>
      <w:r w:rsidRPr="003F5DF7">
        <w:rPr>
          <w:rFonts w:ascii="Calibri" w:hAnsi="Calibri" w:cs="Calibri"/>
        </w:rPr>
        <w:t>Il y a déjà plus de 200</w:t>
      </w:r>
      <w:r>
        <w:rPr>
          <w:rFonts w:ascii="Calibri" w:hAnsi="Calibri" w:cs="Calibri"/>
        </w:rPr>
        <w:t xml:space="preserve"> </w:t>
      </w:r>
      <w:r w:rsidRPr="003F5DF7">
        <w:rPr>
          <w:rFonts w:ascii="Calibri" w:hAnsi="Calibri" w:cs="Calibri"/>
        </w:rPr>
        <w:t>millions d’habitants au Nigeria (et 410 millions d´ici 2050)</w:t>
      </w:r>
      <w:r>
        <w:rPr>
          <w:rStyle w:val="Appelnotedebasdep"/>
          <w:rFonts w:ascii="Calibri" w:hAnsi="Calibri" w:cs="Calibri"/>
        </w:rPr>
        <w:footnoteReference w:id="35"/>
      </w:r>
      <w:r w:rsidRPr="003F5DF7">
        <w:rPr>
          <w:rFonts w:ascii="Calibri" w:hAnsi="Calibri" w:cs="Calibri"/>
        </w:rPr>
        <w:t>.</w:t>
      </w:r>
    </w:p>
    <w:p w14:paraId="7EF65419" w14:textId="4B053546" w:rsidR="003F5DF7" w:rsidRDefault="003F5DF7" w:rsidP="00C847F1">
      <w:pPr>
        <w:spacing w:after="0" w:line="240" w:lineRule="auto"/>
        <w:jc w:val="both"/>
        <w:rPr>
          <w:rFonts w:ascii="Calibri" w:hAnsi="Calibri" w:cs="Calibri"/>
        </w:rPr>
      </w:pPr>
    </w:p>
    <w:p w14:paraId="160F6A1E" w14:textId="77777777" w:rsidR="003F5DF7" w:rsidRPr="003F5DF7" w:rsidRDefault="003F5DF7" w:rsidP="003F5DF7">
      <w:pPr>
        <w:spacing w:after="0" w:line="240" w:lineRule="auto"/>
        <w:jc w:val="both"/>
        <w:rPr>
          <w:rFonts w:ascii="Calibri" w:hAnsi="Calibri" w:cs="Calibri"/>
          <w:i/>
          <w:iCs/>
        </w:rPr>
      </w:pPr>
      <w:r>
        <w:rPr>
          <w:rFonts w:ascii="Calibri" w:hAnsi="Calibri" w:cs="Calibri"/>
        </w:rPr>
        <w:t>« </w:t>
      </w:r>
      <w:r w:rsidRPr="003F5DF7">
        <w:rPr>
          <w:rFonts w:ascii="Calibri" w:hAnsi="Calibri" w:cs="Calibri"/>
          <w:i/>
          <w:iCs/>
        </w:rPr>
        <w:t>Cette poussée nataliste se voit sur les démographies de plusieurs pays (dont l’Algérie) et même sur les populations musulmanes immigrées (maghrébins en France, turcs en Allemagne, pakistanais en Grande-Bretagne). Elle est différente de la politique nataliste que mena l’Algérie face au Maroc pour la prééminence au Maghreb, que mènent les palestiniens face aux israéliens, les saoudiens face aux iraniens, … mais si sur le plan de politique intérieure chaque voix compte, sur le plan économique c’est la bourgeoisie qui reste (aujourd’hui comme au Moyen-Age) la locomotive de la société tant sur le plan économique que culturel. Or lorsque la croissance démographique est proche de la croissance économique, la majeure partie de la population s’appauvrit, car seuls la bourgeoisie et le parti au pouvoir arrivent à profiter de la part disponible de cette croissance. C’est pour cela que la plupart des états avaient renoncé à une forte natalité. Mais le but des salafistes n’est pas le bonheur du peuple mais sa soumission à l’Islam et ils pensent que plus d’hommes seront musulmans, plus vite ils seront au pouvoir. Il y a une bombe démographique liée à la sous éducation en général, mais il y en a une autre liée à l’islamisme en particulier.</w:t>
      </w:r>
    </w:p>
    <w:p w14:paraId="21D99161" w14:textId="28377C0A" w:rsidR="003F5DF7" w:rsidRPr="003F5DF7" w:rsidRDefault="003F5DF7" w:rsidP="003F5DF7">
      <w:pPr>
        <w:spacing w:after="0" w:line="240" w:lineRule="auto"/>
        <w:jc w:val="both"/>
        <w:rPr>
          <w:rFonts w:ascii="Calibri" w:hAnsi="Calibri" w:cs="Calibri"/>
        </w:rPr>
      </w:pPr>
      <w:r w:rsidRPr="003F5DF7">
        <w:rPr>
          <w:rFonts w:ascii="Calibri" w:hAnsi="Calibri" w:cs="Calibri"/>
          <w:i/>
          <w:iCs/>
        </w:rPr>
        <w:lastRenderedPageBreak/>
        <w:t>Mais tout excès finit par produire des catastrophes : épidémie dans les villes surpeuplées et sans hygiène, guerre civile pour la possession des terres fertiles et de l’eau, guerre étrangère pour le pétrole, les terres rares, les couloirs stratégiques, … Il est probable que ce XXIème siècle verra ce type de catastrophe de grande ampleur qui réduira d’autant la population des zones surpeuplées. Les pays en voie de développement sont fortement importateurs de nourriture et de médicaments, ils seront donc les premiers fragilisés en cas de dérèglement du commerce mondial ou de troubles intérieurs</w:t>
      </w:r>
      <w:r>
        <w:rPr>
          <w:rStyle w:val="Appelnotedebasdep"/>
          <w:rFonts w:ascii="Calibri" w:hAnsi="Calibri" w:cs="Calibri"/>
          <w:i/>
          <w:iCs/>
        </w:rPr>
        <w:footnoteReference w:id="36"/>
      </w:r>
      <w:r w:rsidRPr="003F5DF7">
        <w:rPr>
          <w:rFonts w:ascii="Calibri" w:hAnsi="Calibri" w:cs="Calibri"/>
          <w:i/>
          <w:iCs/>
        </w:rPr>
        <w:t> </w:t>
      </w:r>
      <w:r>
        <w:rPr>
          <w:rFonts w:ascii="Calibri" w:hAnsi="Calibri" w:cs="Calibri"/>
        </w:rPr>
        <w:t>», Jacques Y. E.</w:t>
      </w:r>
    </w:p>
    <w:p w14:paraId="22595D54" w14:textId="77777777" w:rsidR="003F5DF7" w:rsidRPr="002619F3" w:rsidRDefault="003F5DF7" w:rsidP="00C847F1">
      <w:pPr>
        <w:spacing w:after="0" w:line="240" w:lineRule="auto"/>
        <w:jc w:val="both"/>
        <w:rPr>
          <w:rFonts w:ascii="Calibri" w:hAnsi="Calibri" w:cs="Calibri"/>
          <w:sz w:val="20"/>
          <w:szCs w:val="20"/>
        </w:rPr>
      </w:pPr>
    </w:p>
    <w:p w14:paraId="34FF16EF" w14:textId="697C732B" w:rsidR="0010339A" w:rsidRDefault="0010339A" w:rsidP="0010339A">
      <w:pPr>
        <w:pStyle w:val="Titre2"/>
      </w:pPr>
      <w:bookmarkStart w:id="15" w:name="_Toc47611546"/>
      <w:r>
        <w:t>Cette accroissement en France</w:t>
      </w:r>
      <w:bookmarkEnd w:id="15"/>
    </w:p>
    <w:p w14:paraId="21D0FFF8" w14:textId="29CE8F44" w:rsidR="0010339A" w:rsidRDefault="0010339A" w:rsidP="00A83258">
      <w:pPr>
        <w:spacing w:after="0" w:line="240" w:lineRule="auto"/>
      </w:pPr>
    </w:p>
    <w:p w14:paraId="745AFF1D" w14:textId="19494055" w:rsidR="0010339A" w:rsidRDefault="00F267E9" w:rsidP="00DC67DD">
      <w:pPr>
        <w:spacing w:after="0" w:line="240" w:lineRule="auto"/>
        <w:jc w:val="both"/>
        <w:rPr>
          <w:rFonts w:ascii="Calibri" w:hAnsi="Calibri" w:cs="Calibri"/>
          <w:color w:val="202122"/>
          <w:shd w:val="clear" w:color="auto" w:fill="FFFFFF"/>
        </w:rPr>
      </w:pPr>
      <w:r w:rsidRPr="00F267E9">
        <w:rPr>
          <w:rFonts w:ascii="Calibri" w:hAnsi="Calibri" w:cs="Calibri"/>
          <w:color w:val="202122"/>
          <w:shd w:val="clear" w:color="auto" w:fill="FFFFFF"/>
        </w:rPr>
        <w:t xml:space="preserve">En 2017, le Pew </w:t>
      </w:r>
      <w:proofErr w:type="spellStart"/>
      <w:r w:rsidRPr="00F267E9">
        <w:rPr>
          <w:rFonts w:ascii="Calibri" w:hAnsi="Calibri" w:cs="Calibri"/>
          <w:color w:val="202122"/>
          <w:shd w:val="clear" w:color="auto" w:fill="FFFFFF"/>
        </w:rPr>
        <w:t>Research</w:t>
      </w:r>
      <w:proofErr w:type="spellEnd"/>
      <w:r w:rsidRPr="00F267E9">
        <w:rPr>
          <w:rFonts w:ascii="Calibri" w:hAnsi="Calibri" w:cs="Calibri"/>
          <w:color w:val="202122"/>
          <w:shd w:val="clear" w:color="auto" w:fill="FFFFFF"/>
        </w:rPr>
        <w:t xml:space="preserve"> Center estime le nombre de musulmans en France en 2016 à 5,7 millions</w:t>
      </w:r>
      <w:r w:rsidR="00DC67DD">
        <w:rPr>
          <w:rStyle w:val="Appelnotedebasdep"/>
          <w:rFonts w:ascii="Calibri" w:hAnsi="Calibri" w:cs="Calibri"/>
          <w:color w:val="202122"/>
          <w:shd w:val="clear" w:color="auto" w:fill="FFFFFF"/>
        </w:rPr>
        <w:footnoteReference w:id="37"/>
      </w:r>
      <w:r w:rsidRPr="00F267E9">
        <w:rPr>
          <w:rFonts w:ascii="Calibri" w:hAnsi="Calibri" w:cs="Calibri"/>
          <w:color w:val="202122"/>
          <w:shd w:val="clear" w:color="auto" w:fill="FFFFFF"/>
        </w:rPr>
        <w:t>. La même année, </w:t>
      </w:r>
      <w:hyperlink r:id="rId50" w:tooltip="François Héran" w:history="1">
        <w:r w:rsidRPr="00F267E9">
          <w:rPr>
            <w:rStyle w:val="Lienhypertexte"/>
            <w:rFonts w:ascii="Calibri" w:hAnsi="Calibri" w:cs="Calibri"/>
            <w:color w:val="0B0080"/>
            <w:shd w:val="clear" w:color="auto" w:fill="FFFFFF"/>
          </w:rPr>
          <w:t>François Héran</w:t>
        </w:r>
      </w:hyperlink>
      <w:r w:rsidRPr="00F267E9">
        <w:rPr>
          <w:rFonts w:ascii="Calibri" w:hAnsi="Calibri" w:cs="Calibri"/>
          <w:color w:val="202122"/>
          <w:shd w:val="clear" w:color="auto" w:fill="FFFFFF"/>
        </w:rPr>
        <w:t>, directeur de l'</w:t>
      </w:r>
      <w:hyperlink r:id="rId51" w:tooltip="Institut national d'études démographiques" w:history="1">
        <w:r w:rsidRPr="00F267E9">
          <w:rPr>
            <w:rStyle w:val="Lienhypertexte"/>
            <w:rFonts w:ascii="Calibri" w:hAnsi="Calibri" w:cs="Calibri"/>
            <w:color w:val="0B0080"/>
            <w:shd w:val="clear" w:color="auto" w:fill="FFFFFF"/>
          </w:rPr>
          <w:t>Institut national d'études démographiques</w:t>
        </w:r>
      </w:hyperlink>
      <w:r w:rsidRPr="00F267E9">
        <w:rPr>
          <w:rFonts w:ascii="Calibri" w:hAnsi="Calibri" w:cs="Calibri"/>
          <w:color w:val="202122"/>
          <w:shd w:val="clear" w:color="auto" w:fill="FFFFFF"/>
        </w:rPr>
        <w:t xml:space="preserve"> de 1999 à 2009, estime que le nombre </w:t>
      </w:r>
      <w:r w:rsidRPr="00C847F1">
        <w:rPr>
          <w:rFonts w:ascii="Calibri" w:hAnsi="Calibri" w:cs="Calibri"/>
          <w:shd w:val="clear" w:color="auto" w:fill="FFFFFF"/>
        </w:rPr>
        <w:t>de personnes ayant une « </w:t>
      </w:r>
      <w:r w:rsidRPr="00C847F1">
        <w:rPr>
          <w:rFonts w:ascii="Calibri" w:hAnsi="Calibri" w:cs="Calibri"/>
          <w:i/>
          <w:iCs/>
          <w:shd w:val="clear" w:color="auto" w:fill="FFFFFF"/>
        </w:rPr>
        <w:t>origine musulmane</w:t>
      </w:r>
      <w:r w:rsidRPr="00C847F1">
        <w:rPr>
          <w:rFonts w:ascii="Calibri" w:hAnsi="Calibri" w:cs="Calibri"/>
          <w:shd w:val="clear" w:color="auto" w:fill="FFFFFF"/>
        </w:rPr>
        <w:t> » représente un huitième de la population totale soit près de 8,4 millions de personnes et que « </w:t>
      </w:r>
      <w:r w:rsidRPr="00C847F1">
        <w:rPr>
          <w:rFonts w:ascii="Calibri" w:hAnsi="Calibri" w:cs="Calibri"/>
          <w:i/>
          <w:iCs/>
          <w:shd w:val="clear" w:color="auto" w:fill="FFFFFF"/>
        </w:rPr>
        <w:t>dès lors qu'on atteint de telles proportions, il devient absurde de soutenir qu'un […] huitième de la population vivant en France, française dans sa grande majorité, ne serait pas intégré</w:t>
      </w:r>
      <w:r w:rsidRPr="00F267E9">
        <w:rPr>
          <w:rFonts w:ascii="Calibri" w:hAnsi="Calibri" w:cs="Calibri"/>
          <w:color w:val="202122"/>
          <w:shd w:val="clear" w:color="auto" w:fill="FFFFFF"/>
        </w:rPr>
        <w:t>. »</w:t>
      </w:r>
      <w:r w:rsidR="00DC67DD">
        <w:rPr>
          <w:rStyle w:val="Appelnotedebasdep"/>
          <w:rFonts w:ascii="Calibri" w:hAnsi="Calibri" w:cs="Calibri"/>
          <w:color w:val="202122"/>
          <w:shd w:val="clear" w:color="auto" w:fill="FFFFFF"/>
        </w:rPr>
        <w:footnoteReference w:id="38"/>
      </w:r>
      <w:r w:rsidRPr="00F267E9">
        <w:rPr>
          <w:rFonts w:ascii="Calibri" w:hAnsi="Calibri" w:cs="Calibri"/>
          <w:color w:val="202122"/>
          <w:shd w:val="clear" w:color="auto" w:fill="FFFFFF"/>
        </w:rPr>
        <w:t>.</w:t>
      </w:r>
    </w:p>
    <w:p w14:paraId="06F0B300" w14:textId="7B5664AB" w:rsidR="00DC67DD" w:rsidRPr="00C847F1" w:rsidRDefault="00DC67DD" w:rsidP="00DC67DD">
      <w:pPr>
        <w:spacing w:after="0" w:line="240" w:lineRule="auto"/>
        <w:jc w:val="both"/>
        <w:rPr>
          <w:rFonts w:ascii="Calibri" w:hAnsi="Calibri" w:cs="Calibri"/>
          <w:shd w:val="clear" w:color="auto" w:fill="FFFFFF"/>
        </w:rPr>
      </w:pPr>
      <w:r w:rsidRPr="00C847F1">
        <w:rPr>
          <w:rFonts w:ascii="Calibri" w:hAnsi="Calibri" w:cs="Calibri"/>
          <w:shd w:val="clear" w:color="auto" w:fill="FFFFFF"/>
        </w:rPr>
        <w:t xml:space="preserve">Selon le professeur Claude </w:t>
      </w:r>
      <w:proofErr w:type="spellStart"/>
      <w:r w:rsidRPr="00C847F1">
        <w:rPr>
          <w:rFonts w:ascii="Calibri" w:hAnsi="Calibri" w:cs="Calibri"/>
          <w:shd w:val="clear" w:color="auto" w:fill="FFFFFF"/>
        </w:rPr>
        <w:t>Dargent</w:t>
      </w:r>
      <w:proofErr w:type="spellEnd"/>
      <w:r w:rsidRPr="00C847F1">
        <w:rPr>
          <w:rFonts w:ascii="Calibri" w:hAnsi="Calibri" w:cs="Calibri"/>
          <w:shd w:val="clear" w:color="auto" w:fill="FFFFFF"/>
        </w:rPr>
        <w:t xml:space="preserve"> et le sociologue </w:t>
      </w:r>
      <w:hyperlink r:id="rId52" w:tooltip="Olivier Galland" w:history="1">
        <w:r w:rsidRPr="00DC67DD">
          <w:rPr>
            <w:rStyle w:val="Lienhypertexte"/>
            <w:rFonts w:ascii="Calibri" w:hAnsi="Calibri" w:cs="Calibri"/>
            <w:color w:val="0B0080"/>
            <w:shd w:val="clear" w:color="auto" w:fill="FFFFFF"/>
          </w:rPr>
          <w:t>Olivier Galland</w:t>
        </w:r>
      </w:hyperlink>
      <w:r w:rsidRPr="00DC67DD">
        <w:rPr>
          <w:rFonts w:ascii="Calibri" w:hAnsi="Calibri" w:cs="Calibri"/>
          <w:color w:val="202122"/>
          <w:shd w:val="clear" w:color="auto" w:fill="FFFFFF"/>
        </w:rPr>
        <w:t xml:space="preserve">, </w:t>
      </w:r>
      <w:r w:rsidRPr="00C847F1">
        <w:rPr>
          <w:rFonts w:ascii="Calibri" w:hAnsi="Calibri" w:cs="Calibri"/>
          <w:shd w:val="clear" w:color="auto" w:fill="FFFFFF"/>
        </w:rPr>
        <w:t>l’islam constitue la plus importante minorité religieuse en France. Selon leur enquête publiée en 2019, quelque 14 % des personnes déclarant une religion sont musulmanes, et la proportion de catholiques et musulmans est identique chez les 18-29 ans</w:t>
      </w:r>
      <w:r w:rsidR="00F908DE" w:rsidRPr="00C847F1">
        <w:rPr>
          <w:rStyle w:val="Appelnotedebasdep"/>
          <w:rFonts w:ascii="Calibri" w:hAnsi="Calibri" w:cs="Calibri"/>
          <w:shd w:val="clear" w:color="auto" w:fill="FFFFFF"/>
        </w:rPr>
        <w:footnoteReference w:id="39"/>
      </w:r>
      <w:r w:rsidRPr="00C847F1">
        <w:rPr>
          <w:rFonts w:ascii="Calibri" w:hAnsi="Calibri" w:cs="Calibri"/>
          <w:shd w:val="clear" w:color="auto" w:fill="FFFFFF"/>
        </w:rPr>
        <w:t>.</w:t>
      </w:r>
    </w:p>
    <w:p w14:paraId="3C60F632" w14:textId="15D4E44E" w:rsidR="00C847F1" w:rsidRDefault="00C847F1" w:rsidP="00DC67DD">
      <w:pPr>
        <w:spacing w:after="0" w:line="240" w:lineRule="auto"/>
        <w:jc w:val="both"/>
        <w:rPr>
          <w:rFonts w:ascii="Calibri" w:hAnsi="Calibri" w:cs="Calibri"/>
          <w:shd w:val="clear" w:color="auto" w:fill="FFFFFF"/>
        </w:rPr>
      </w:pPr>
    </w:p>
    <w:p w14:paraId="2347509D" w14:textId="035D2708" w:rsidR="0085608A" w:rsidRDefault="0085608A" w:rsidP="0085608A">
      <w:pPr>
        <w:pStyle w:val="Titre2"/>
        <w:rPr>
          <w:shd w:val="clear" w:color="auto" w:fill="FFFFFF"/>
        </w:rPr>
      </w:pPr>
      <w:bookmarkStart w:id="16" w:name="_Toc47611547"/>
      <w:r>
        <w:rPr>
          <w:shd w:val="clear" w:color="auto" w:fill="FFFFFF"/>
        </w:rPr>
        <w:t>Taux de croissance démographique par pays</w:t>
      </w:r>
      <w:bookmarkEnd w:id="16"/>
    </w:p>
    <w:p w14:paraId="27AF0013" w14:textId="532EF057" w:rsidR="0085608A" w:rsidRDefault="0085608A" w:rsidP="00DC67DD">
      <w:pPr>
        <w:spacing w:after="0" w:line="240" w:lineRule="auto"/>
        <w:jc w:val="both"/>
        <w:rPr>
          <w:rFonts w:ascii="Calibri" w:hAnsi="Calibri" w:cs="Calibri"/>
          <w:shd w:val="clear" w:color="auto" w:fill="FFFFFF"/>
        </w:rPr>
      </w:pPr>
    </w:p>
    <w:p w14:paraId="4AC71DC9" w14:textId="7F60AFC9" w:rsidR="00DA35A9" w:rsidRDefault="00DA35A9" w:rsidP="00DC67DD">
      <w:pPr>
        <w:spacing w:after="0" w:line="240" w:lineRule="auto"/>
        <w:jc w:val="both"/>
        <w:rPr>
          <w:rFonts w:ascii="Calibri" w:hAnsi="Calibri" w:cs="Calibri"/>
          <w:shd w:val="clear" w:color="auto" w:fill="FFFFFF"/>
        </w:rPr>
      </w:pPr>
      <w:r>
        <w:rPr>
          <w:rFonts w:ascii="Calibri" w:hAnsi="Calibri" w:cs="Calibri"/>
          <w:shd w:val="clear" w:color="auto" w:fill="FFFFFF"/>
        </w:rPr>
        <w:t>Le problème est que ces chiffres ci-dessous datent un peu.</w:t>
      </w:r>
    </w:p>
    <w:p w14:paraId="3B44A7BC" w14:textId="3F155CBF" w:rsidR="00DA35A9" w:rsidRDefault="00DA35A9" w:rsidP="00DC67DD">
      <w:pPr>
        <w:spacing w:after="0" w:line="240" w:lineRule="auto"/>
        <w:jc w:val="both"/>
        <w:rPr>
          <w:rFonts w:ascii="Calibri" w:hAnsi="Calibri" w:cs="Calibri"/>
          <w:shd w:val="clear" w:color="auto" w:fill="FFFFFF"/>
        </w:rPr>
      </w:pPr>
      <w:r>
        <w:rPr>
          <w:rFonts w:ascii="Calibri" w:hAnsi="Calibri" w:cs="Calibri"/>
          <w:shd w:val="clear" w:color="auto" w:fill="FFFFFF"/>
        </w:rPr>
        <w:t>On constate que certaines pays du Sahel (Niger, Mali, Burkina Fasso) ont un taux de croissance démographique problématique par rapport aux ressources disponibles dans ces pays (en nourriture, en bois de feu …).</w:t>
      </w:r>
    </w:p>
    <w:p w14:paraId="3381104B" w14:textId="77777777" w:rsidR="00DA35A9" w:rsidRDefault="00DA35A9" w:rsidP="00DC67DD">
      <w:pPr>
        <w:spacing w:after="0" w:line="240" w:lineRule="auto"/>
        <w:jc w:val="both"/>
        <w:rPr>
          <w:rFonts w:ascii="Calibri" w:hAnsi="Calibri" w:cs="Calibri"/>
          <w:shd w:val="clear" w:color="auto" w:fill="FFFFFF"/>
        </w:rPr>
      </w:pPr>
    </w:p>
    <w:p w14:paraId="5F5A60C0" w14:textId="4CEE8AF5" w:rsidR="00301FB2" w:rsidRDefault="00301FB2" w:rsidP="00301FB2">
      <w:pPr>
        <w:pStyle w:val="Titre3"/>
        <w:rPr>
          <w:rFonts w:ascii="Calibri" w:hAnsi="Calibri" w:cs="Calibri"/>
          <w:shd w:val="clear" w:color="auto" w:fill="FFFFFF"/>
        </w:rPr>
      </w:pPr>
      <w:bookmarkStart w:id="17" w:name="_Toc47611548"/>
      <w:r>
        <w:rPr>
          <w:rFonts w:ascii="Calibri" w:hAnsi="Calibri" w:cs="Calibri"/>
          <w:shd w:val="clear" w:color="auto" w:fill="FFFFFF"/>
        </w:rPr>
        <w:t xml:space="preserve">Chiffres de </w:t>
      </w:r>
      <w:hyperlink r:id="rId53" w:tooltip="World Factbook" w:history="1">
        <w:r>
          <w:rPr>
            <w:rStyle w:val="Lienhypertexte"/>
            <w:rFonts w:ascii="Arial" w:hAnsi="Arial" w:cs="Arial"/>
            <w:b/>
            <w:bCs/>
            <w:color w:val="0B0080"/>
            <w:sz w:val="20"/>
            <w:szCs w:val="20"/>
            <w:shd w:val="clear" w:color="auto" w:fill="FFFFFF"/>
          </w:rPr>
          <w:t xml:space="preserve">World </w:t>
        </w:r>
        <w:proofErr w:type="spellStart"/>
        <w:r>
          <w:rPr>
            <w:rStyle w:val="Lienhypertexte"/>
            <w:rFonts w:ascii="Arial" w:hAnsi="Arial" w:cs="Arial"/>
            <w:b/>
            <w:bCs/>
            <w:color w:val="0B0080"/>
            <w:sz w:val="20"/>
            <w:szCs w:val="20"/>
            <w:shd w:val="clear" w:color="auto" w:fill="FFFFFF"/>
          </w:rPr>
          <w:t>Factbook</w:t>
        </w:r>
        <w:proofErr w:type="spellEnd"/>
      </w:hyperlink>
      <w:r>
        <w:rPr>
          <w:rFonts w:ascii="Calibri" w:hAnsi="Calibri" w:cs="Calibri"/>
          <w:shd w:val="clear" w:color="auto" w:fill="FFFFFF"/>
        </w:rPr>
        <w:t xml:space="preserve"> (2012)</w:t>
      </w:r>
      <w:bookmarkEnd w:id="17"/>
    </w:p>
    <w:p w14:paraId="293E91B9" w14:textId="77777777" w:rsidR="00301FB2" w:rsidRDefault="00301FB2" w:rsidP="00301FB2">
      <w:pPr>
        <w:spacing w:after="0" w:line="240" w:lineRule="auto"/>
        <w:jc w:val="both"/>
        <w:rPr>
          <w:rFonts w:ascii="Calibri" w:hAnsi="Calibri" w:cs="Calibri"/>
          <w:shd w:val="clear" w:color="auto" w:fill="FFFFFF"/>
        </w:rPr>
      </w:pPr>
    </w:p>
    <w:tbl>
      <w:tblPr>
        <w:tblStyle w:val="Grilledutableau"/>
        <w:tblW w:w="0" w:type="auto"/>
        <w:tblLook w:val="04A0" w:firstRow="1" w:lastRow="0" w:firstColumn="1" w:lastColumn="0" w:noHBand="0" w:noVBand="1"/>
      </w:tblPr>
      <w:tblGrid>
        <w:gridCol w:w="1129"/>
        <w:gridCol w:w="4536"/>
        <w:gridCol w:w="5125"/>
      </w:tblGrid>
      <w:tr w:rsidR="00301FB2" w:rsidRPr="00301FB2" w14:paraId="1C1BD146" w14:textId="77777777" w:rsidTr="00DA35A9">
        <w:trPr>
          <w:tblHeader/>
        </w:trPr>
        <w:tc>
          <w:tcPr>
            <w:tcW w:w="1129" w:type="dxa"/>
          </w:tcPr>
          <w:p w14:paraId="6069363B" w14:textId="77777777" w:rsidR="00301FB2" w:rsidRPr="00301FB2" w:rsidRDefault="00301FB2" w:rsidP="008161E6">
            <w:pPr>
              <w:jc w:val="both"/>
              <w:rPr>
                <w:rFonts w:ascii="Calibri" w:hAnsi="Calibri" w:cs="Calibri"/>
                <w:b/>
                <w:bCs/>
                <w:shd w:val="clear" w:color="auto" w:fill="FFFFFF"/>
              </w:rPr>
            </w:pPr>
            <w:r w:rsidRPr="00301FB2">
              <w:rPr>
                <w:rFonts w:ascii="Calibri" w:hAnsi="Calibri" w:cs="Calibri"/>
                <w:b/>
                <w:bCs/>
                <w:shd w:val="clear" w:color="auto" w:fill="FFFFFF"/>
              </w:rPr>
              <w:t>Rang</w:t>
            </w:r>
          </w:p>
        </w:tc>
        <w:tc>
          <w:tcPr>
            <w:tcW w:w="4536" w:type="dxa"/>
          </w:tcPr>
          <w:p w14:paraId="3F524EF9" w14:textId="77777777" w:rsidR="00301FB2" w:rsidRPr="00301FB2" w:rsidRDefault="00301FB2" w:rsidP="008161E6">
            <w:pPr>
              <w:jc w:val="both"/>
              <w:rPr>
                <w:rFonts w:ascii="Calibri" w:hAnsi="Calibri" w:cs="Calibri"/>
                <w:b/>
                <w:bCs/>
                <w:shd w:val="clear" w:color="auto" w:fill="FFFFFF"/>
              </w:rPr>
            </w:pPr>
            <w:r w:rsidRPr="00301FB2">
              <w:rPr>
                <w:rFonts w:ascii="Calibri" w:hAnsi="Calibri" w:cs="Calibri"/>
                <w:b/>
                <w:bCs/>
                <w:shd w:val="clear" w:color="auto" w:fill="FFFFFF"/>
              </w:rPr>
              <w:t>Pays</w:t>
            </w:r>
          </w:p>
        </w:tc>
        <w:tc>
          <w:tcPr>
            <w:tcW w:w="5125" w:type="dxa"/>
          </w:tcPr>
          <w:p w14:paraId="53AC829E" w14:textId="2EF38B61" w:rsidR="00301FB2" w:rsidRPr="00301FB2" w:rsidRDefault="00301FB2" w:rsidP="008161E6">
            <w:pPr>
              <w:jc w:val="both"/>
              <w:rPr>
                <w:rFonts w:ascii="Calibri" w:hAnsi="Calibri" w:cs="Calibri"/>
                <w:b/>
                <w:bCs/>
                <w:shd w:val="clear" w:color="auto" w:fill="FFFFFF"/>
              </w:rPr>
            </w:pPr>
            <w:r w:rsidRPr="00301FB2">
              <w:rPr>
                <w:rFonts w:ascii="Calibri" w:hAnsi="Calibri" w:cs="Calibri"/>
                <w:b/>
                <w:bCs/>
                <w:shd w:val="clear" w:color="auto" w:fill="FFFFFF"/>
              </w:rPr>
              <w:t>Taux de croissance démographique (%)</w:t>
            </w:r>
          </w:p>
        </w:tc>
      </w:tr>
      <w:tr w:rsidR="00301FB2" w14:paraId="46538569" w14:textId="77777777" w:rsidTr="008161E6">
        <w:tc>
          <w:tcPr>
            <w:tcW w:w="1129" w:type="dxa"/>
          </w:tcPr>
          <w:p w14:paraId="72383727" w14:textId="2B1A6BF7" w:rsidR="00301FB2" w:rsidRDefault="00301FB2" w:rsidP="008161E6">
            <w:pPr>
              <w:jc w:val="both"/>
              <w:rPr>
                <w:rFonts w:ascii="Calibri" w:hAnsi="Calibri" w:cs="Calibri"/>
                <w:shd w:val="clear" w:color="auto" w:fill="FFFFFF"/>
              </w:rPr>
            </w:pPr>
            <w:r>
              <w:rPr>
                <w:rFonts w:ascii="Calibri" w:hAnsi="Calibri" w:cs="Calibri"/>
                <w:shd w:val="clear" w:color="auto" w:fill="FFFFFF"/>
              </w:rPr>
              <w:t>1°</w:t>
            </w:r>
          </w:p>
        </w:tc>
        <w:tc>
          <w:tcPr>
            <w:tcW w:w="4536" w:type="dxa"/>
          </w:tcPr>
          <w:p w14:paraId="71A8D35E" w14:textId="6B93E967" w:rsidR="00301FB2" w:rsidRDefault="00301FB2" w:rsidP="008161E6">
            <w:pPr>
              <w:jc w:val="both"/>
              <w:rPr>
                <w:rFonts w:ascii="Calibri" w:hAnsi="Calibri" w:cs="Calibri"/>
                <w:shd w:val="clear" w:color="auto" w:fill="FFFFFF"/>
              </w:rPr>
            </w:pPr>
            <w:r>
              <w:rPr>
                <w:rFonts w:ascii="Calibri" w:hAnsi="Calibri" w:cs="Calibri"/>
                <w:shd w:val="clear" w:color="auto" w:fill="FFFFFF"/>
              </w:rPr>
              <w:t>Qatar</w:t>
            </w:r>
          </w:p>
        </w:tc>
        <w:tc>
          <w:tcPr>
            <w:tcW w:w="5125" w:type="dxa"/>
          </w:tcPr>
          <w:p w14:paraId="74C1B541" w14:textId="4ED4082F" w:rsidR="00301FB2" w:rsidRDefault="00301FB2" w:rsidP="008161E6">
            <w:pPr>
              <w:jc w:val="both"/>
              <w:rPr>
                <w:rFonts w:ascii="Calibri" w:hAnsi="Calibri" w:cs="Calibri"/>
                <w:shd w:val="clear" w:color="auto" w:fill="FFFFFF"/>
              </w:rPr>
            </w:pPr>
            <w:r>
              <w:rPr>
                <w:rFonts w:ascii="Calibri" w:hAnsi="Calibri" w:cs="Calibri"/>
                <w:shd w:val="clear" w:color="auto" w:fill="FFFFFF"/>
              </w:rPr>
              <w:t>4,93</w:t>
            </w:r>
          </w:p>
        </w:tc>
      </w:tr>
      <w:tr w:rsidR="00301FB2" w14:paraId="47BB4700" w14:textId="77777777" w:rsidTr="008161E6">
        <w:tc>
          <w:tcPr>
            <w:tcW w:w="1129" w:type="dxa"/>
          </w:tcPr>
          <w:p w14:paraId="0D31DE4C" w14:textId="63191B9E" w:rsidR="00301FB2" w:rsidRDefault="00301FB2" w:rsidP="008161E6">
            <w:pPr>
              <w:jc w:val="both"/>
              <w:rPr>
                <w:rFonts w:ascii="Calibri" w:hAnsi="Calibri" w:cs="Calibri"/>
                <w:shd w:val="clear" w:color="auto" w:fill="FFFFFF"/>
              </w:rPr>
            </w:pPr>
            <w:r>
              <w:rPr>
                <w:rFonts w:ascii="Calibri" w:hAnsi="Calibri" w:cs="Calibri"/>
                <w:shd w:val="clear" w:color="auto" w:fill="FFFFFF"/>
              </w:rPr>
              <w:t>3°</w:t>
            </w:r>
          </w:p>
        </w:tc>
        <w:tc>
          <w:tcPr>
            <w:tcW w:w="4536" w:type="dxa"/>
          </w:tcPr>
          <w:p w14:paraId="4D29B238" w14:textId="77CE8845" w:rsidR="00301FB2" w:rsidRDefault="00301FB2" w:rsidP="008161E6">
            <w:pPr>
              <w:jc w:val="both"/>
              <w:rPr>
                <w:rFonts w:ascii="Calibri" w:hAnsi="Calibri" w:cs="Calibri"/>
                <w:shd w:val="clear" w:color="auto" w:fill="FFFFFF"/>
              </w:rPr>
            </w:pPr>
            <w:r>
              <w:rPr>
                <w:rFonts w:ascii="Calibri" w:hAnsi="Calibri" w:cs="Calibri"/>
                <w:shd w:val="clear" w:color="auto" w:fill="FFFFFF"/>
              </w:rPr>
              <w:t>Niger</w:t>
            </w:r>
          </w:p>
        </w:tc>
        <w:tc>
          <w:tcPr>
            <w:tcW w:w="5125" w:type="dxa"/>
          </w:tcPr>
          <w:p w14:paraId="53A6F96A" w14:textId="4412608F" w:rsidR="00301FB2" w:rsidRDefault="00301FB2" w:rsidP="008161E6">
            <w:pPr>
              <w:jc w:val="both"/>
              <w:rPr>
                <w:rFonts w:ascii="Calibri" w:hAnsi="Calibri" w:cs="Calibri"/>
                <w:shd w:val="clear" w:color="auto" w:fill="FFFFFF"/>
              </w:rPr>
            </w:pPr>
            <w:r>
              <w:rPr>
                <w:rFonts w:ascii="Calibri" w:hAnsi="Calibri" w:cs="Calibri"/>
                <w:shd w:val="clear" w:color="auto" w:fill="FFFFFF"/>
              </w:rPr>
              <w:t>3,36</w:t>
            </w:r>
          </w:p>
        </w:tc>
      </w:tr>
      <w:tr w:rsidR="00301FB2" w14:paraId="2C3B48BE" w14:textId="77777777" w:rsidTr="008161E6">
        <w:tc>
          <w:tcPr>
            <w:tcW w:w="1129" w:type="dxa"/>
          </w:tcPr>
          <w:p w14:paraId="769FAFA0" w14:textId="272EC7AB" w:rsidR="00301FB2" w:rsidRDefault="00301FB2" w:rsidP="008161E6">
            <w:pPr>
              <w:jc w:val="both"/>
              <w:rPr>
                <w:rFonts w:ascii="Calibri" w:hAnsi="Calibri" w:cs="Calibri"/>
                <w:shd w:val="clear" w:color="auto" w:fill="FFFFFF"/>
              </w:rPr>
            </w:pPr>
            <w:r>
              <w:rPr>
                <w:rFonts w:ascii="Calibri" w:hAnsi="Calibri" w:cs="Calibri"/>
                <w:shd w:val="clear" w:color="auto" w:fill="FFFFFF"/>
              </w:rPr>
              <w:t>6°</w:t>
            </w:r>
          </w:p>
        </w:tc>
        <w:tc>
          <w:tcPr>
            <w:tcW w:w="4536" w:type="dxa"/>
          </w:tcPr>
          <w:p w14:paraId="67218B27" w14:textId="03F43B0B" w:rsidR="00301FB2" w:rsidRDefault="00301FB2" w:rsidP="008161E6">
            <w:pPr>
              <w:jc w:val="both"/>
              <w:rPr>
                <w:rFonts w:ascii="Calibri" w:hAnsi="Calibri" w:cs="Calibri"/>
                <w:shd w:val="clear" w:color="auto" w:fill="FFFFFF"/>
              </w:rPr>
            </w:pPr>
            <w:r>
              <w:rPr>
                <w:rFonts w:ascii="Calibri" w:hAnsi="Calibri" w:cs="Calibri"/>
                <w:shd w:val="clear" w:color="auto" w:fill="FFFFFF"/>
              </w:rPr>
              <w:t>Bande de Gaza</w:t>
            </w:r>
          </w:p>
        </w:tc>
        <w:tc>
          <w:tcPr>
            <w:tcW w:w="5125" w:type="dxa"/>
          </w:tcPr>
          <w:p w14:paraId="0CE44517" w14:textId="43159C29" w:rsidR="00301FB2" w:rsidRDefault="00301FB2" w:rsidP="008161E6">
            <w:pPr>
              <w:jc w:val="both"/>
              <w:rPr>
                <w:rFonts w:ascii="Calibri" w:hAnsi="Calibri" w:cs="Calibri"/>
                <w:shd w:val="clear" w:color="auto" w:fill="FFFFFF"/>
              </w:rPr>
            </w:pPr>
            <w:r>
              <w:rPr>
                <w:rFonts w:ascii="Calibri" w:hAnsi="Calibri" w:cs="Calibri"/>
                <w:shd w:val="clear" w:color="auto" w:fill="FFFFFF"/>
              </w:rPr>
              <w:t>3,11</w:t>
            </w:r>
          </w:p>
        </w:tc>
      </w:tr>
      <w:tr w:rsidR="00301FB2" w14:paraId="7D04D6C7" w14:textId="77777777" w:rsidTr="008161E6">
        <w:tc>
          <w:tcPr>
            <w:tcW w:w="1129" w:type="dxa"/>
          </w:tcPr>
          <w:p w14:paraId="79625C24" w14:textId="30CC7E2D" w:rsidR="00301FB2" w:rsidRDefault="00301FB2" w:rsidP="008161E6">
            <w:pPr>
              <w:jc w:val="both"/>
              <w:rPr>
                <w:rFonts w:ascii="Calibri" w:hAnsi="Calibri" w:cs="Calibri"/>
                <w:shd w:val="clear" w:color="auto" w:fill="FFFFFF"/>
              </w:rPr>
            </w:pPr>
            <w:r>
              <w:rPr>
                <w:rFonts w:ascii="Calibri" w:hAnsi="Calibri" w:cs="Calibri"/>
                <w:shd w:val="clear" w:color="auto" w:fill="FFFFFF"/>
              </w:rPr>
              <w:t>8°</w:t>
            </w:r>
          </w:p>
        </w:tc>
        <w:tc>
          <w:tcPr>
            <w:tcW w:w="4536" w:type="dxa"/>
          </w:tcPr>
          <w:p w14:paraId="4D75B6FB" w14:textId="6FD8F175" w:rsidR="00301FB2" w:rsidRDefault="00301FB2" w:rsidP="008161E6">
            <w:pPr>
              <w:jc w:val="both"/>
              <w:rPr>
                <w:rFonts w:ascii="Calibri" w:hAnsi="Calibri" w:cs="Calibri"/>
                <w:shd w:val="clear" w:color="auto" w:fill="FFFFFF"/>
              </w:rPr>
            </w:pPr>
            <w:r>
              <w:rPr>
                <w:rFonts w:ascii="Calibri" w:hAnsi="Calibri" w:cs="Calibri"/>
                <w:shd w:val="clear" w:color="auto" w:fill="FFFFFF"/>
              </w:rPr>
              <w:t>Burkina Fasso</w:t>
            </w:r>
          </w:p>
        </w:tc>
        <w:tc>
          <w:tcPr>
            <w:tcW w:w="5125" w:type="dxa"/>
          </w:tcPr>
          <w:p w14:paraId="37F99639" w14:textId="1D10090F" w:rsidR="00301FB2" w:rsidRDefault="00301FB2" w:rsidP="008161E6">
            <w:pPr>
              <w:jc w:val="both"/>
              <w:rPr>
                <w:rFonts w:ascii="Calibri" w:hAnsi="Calibri" w:cs="Calibri"/>
                <w:shd w:val="clear" w:color="auto" w:fill="FFFFFF"/>
              </w:rPr>
            </w:pPr>
            <w:r>
              <w:rPr>
                <w:rFonts w:ascii="Calibri" w:hAnsi="Calibri" w:cs="Calibri"/>
                <w:shd w:val="clear" w:color="auto" w:fill="FFFFFF"/>
              </w:rPr>
              <w:t>3,07</w:t>
            </w:r>
          </w:p>
        </w:tc>
      </w:tr>
      <w:tr w:rsidR="00301FB2" w14:paraId="3D99EBF4" w14:textId="77777777" w:rsidTr="008161E6">
        <w:tc>
          <w:tcPr>
            <w:tcW w:w="1129" w:type="dxa"/>
          </w:tcPr>
          <w:p w14:paraId="3DB09AD6" w14:textId="09167622" w:rsidR="00301FB2" w:rsidRDefault="00301FB2" w:rsidP="008161E6">
            <w:pPr>
              <w:jc w:val="both"/>
              <w:rPr>
                <w:rFonts w:ascii="Calibri" w:hAnsi="Calibri" w:cs="Calibri"/>
                <w:shd w:val="clear" w:color="auto" w:fill="FFFFFF"/>
              </w:rPr>
            </w:pPr>
            <w:r>
              <w:rPr>
                <w:rFonts w:ascii="Calibri" w:hAnsi="Calibri" w:cs="Calibri"/>
                <w:shd w:val="clear" w:color="auto" w:fill="FFFFFF"/>
              </w:rPr>
              <w:t>9°</w:t>
            </w:r>
          </w:p>
        </w:tc>
        <w:tc>
          <w:tcPr>
            <w:tcW w:w="4536" w:type="dxa"/>
          </w:tcPr>
          <w:p w14:paraId="3B30D80A" w14:textId="2ABEB2B3" w:rsidR="00301FB2" w:rsidRDefault="00440AEC" w:rsidP="008161E6">
            <w:pPr>
              <w:jc w:val="both"/>
              <w:rPr>
                <w:rFonts w:ascii="Calibri" w:hAnsi="Calibri" w:cs="Calibri"/>
                <w:shd w:val="clear" w:color="auto" w:fill="FFFFFF"/>
              </w:rPr>
            </w:pPr>
            <w:hyperlink r:id="rId54" w:history="1">
              <w:r w:rsidR="00301FB2">
                <w:rPr>
                  <w:rStyle w:val="Lienhypertexte"/>
                  <w:rFonts w:ascii="Arial" w:hAnsi="Arial" w:cs="Arial"/>
                  <w:color w:val="0B0080"/>
                  <w:sz w:val="20"/>
                  <w:szCs w:val="20"/>
                  <w:shd w:val="clear" w:color="auto" w:fill="F8F9FA"/>
                </w:rPr>
                <w:t>Émirats arabes unis</w:t>
              </w:r>
            </w:hyperlink>
          </w:p>
        </w:tc>
        <w:tc>
          <w:tcPr>
            <w:tcW w:w="5125" w:type="dxa"/>
          </w:tcPr>
          <w:p w14:paraId="5BDCB85F" w14:textId="5A465E96" w:rsidR="00301FB2" w:rsidRDefault="00301FB2" w:rsidP="008161E6">
            <w:pPr>
              <w:jc w:val="both"/>
              <w:rPr>
                <w:rFonts w:ascii="Calibri" w:hAnsi="Calibri" w:cs="Calibri"/>
                <w:shd w:val="clear" w:color="auto" w:fill="FFFFFF"/>
              </w:rPr>
            </w:pPr>
            <w:r>
              <w:rPr>
                <w:rFonts w:ascii="Calibri" w:hAnsi="Calibri" w:cs="Calibri"/>
                <w:shd w:val="clear" w:color="auto" w:fill="FFFFFF"/>
              </w:rPr>
              <w:t>3,06</w:t>
            </w:r>
          </w:p>
        </w:tc>
      </w:tr>
      <w:tr w:rsidR="00301FB2" w14:paraId="6E0B305D" w14:textId="77777777" w:rsidTr="008161E6">
        <w:tc>
          <w:tcPr>
            <w:tcW w:w="1129" w:type="dxa"/>
          </w:tcPr>
          <w:p w14:paraId="54FDC881" w14:textId="08DD22BE" w:rsidR="00301FB2" w:rsidRDefault="00301FB2" w:rsidP="008161E6">
            <w:pPr>
              <w:jc w:val="both"/>
              <w:rPr>
                <w:rFonts w:ascii="Calibri" w:hAnsi="Calibri" w:cs="Calibri"/>
                <w:shd w:val="clear" w:color="auto" w:fill="FFFFFF"/>
              </w:rPr>
            </w:pPr>
            <w:r>
              <w:rPr>
                <w:rFonts w:ascii="Calibri" w:hAnsi="Calibri" w:cs="Calibri"/>
                <w:shd w:val="clear" w:color="auto" w:fill="FFFFFF"/>
              </w:rPr>
              <w:t>10°</w:t>
            </w:r>
          </w:p>
        </w:tc>
        <w:tc>
          <w:tcPr>
            <w:tcW w:w="4536" w:type="dxa"/>
          </w:tcPr>
          <w:p w14:paraId="2701E70A" w14:textId="6CC00A68" w:rsidR="00301FB2" w:rsidRDefault="00440AEC" w:rsidP="008161E6">
            <w:pPr>
              <w:jc w:val="both"/>
              <w:rPr>
                <w:rFonts w:ascii="Calibri" w:hAnsi="Calibri" w:cs="Calibri"/>
                <w:shd w:val="clear" w:color="auto" w:fill="FFFFFF"/>
              </w:rPr>
            </w:pPr>
            <w:hyperlink r:id="rId55" w:tooltip="République arabe sahraouie démocratique" w:history="1">
              <w:r w:rsidR="00301FB2">
                <w:rPr>
                  <w:rStyle w:val="Lienhypertexte"/>
                  <w:rFonts w:ascii="Arial" w:hAnsi="Arial" w:cs="Arial"/>
                  <w:color w:val="0B0080"/>
                  <w:sz w:val="20"/>
                  <w:szCs w:val="20"/>
                  <w:shd w:val="clear" w:color="auto" w:fill="F8F9FA"/>
                </w:rPr>
                <w:t>République arabe sahraouie démocratique</w:t>
              </w:r>
            </w:hyperlink>
          </w:p>
        </w:tc>
        <w:tc>
          <w:tcPr>
            <w:tcW w:w="5125" w:type="dxa"/>
          </w:tcPr>
          <w:p w14:paraId="0F092CDF" w14:textId="08A2944F" w:rsidR="00301FB2" w:rsidRDefault="00301FB2" w:rsidP="008161E6">
            <w:pPr>
              <w:jc w:val="both"/>
              <w:rPr>
                <w:rFonts w:ascii="Calibri" w:hAnsi="Calibri" w:cs="Calibri"/>
                <w:shd w:val="clear" w:color="auto" w:fill="FFFFFF"/>
              </w:rPr>
            </w:pPr>
            <w:r>
              <w:rPr>
                <w:rFonts w:ascii="Calibri" w:hAnsi="Calibri" w:cs="Calibri"/>
                <w:shd w:val="clear" w:color="auto" w:fill="FFFFFF"/>
              </w:rPr>
              <w:t>3,03</w:t>
            </w:r>
          </w:p>
        </w:tc>
      </w:tr>
      <w:tr w:rsidR="00301FB2" w14:paraId="212FB56E" w14:textId="77777777" w:rsidTr="008161E6">
        <w:tc>
          <w:tcPr>
            <w:tcW w:w="1129" w:type="dxa"/>
          </w:tcPr>
          <w:p w14:paraId="3E4B5952" w14:textId="50DD573B" w:rsidR="00301FB2" w:rsidRDefault="00301FB2" w:rsidP="008161E6">
            <w:pPr>
              <w:jc w:val="both"/>
              <w:rPr>
                <w:rFonts w:ascii="Calibri" w:hAnsi="Calibri" w:cs="Calibri"/>
                <w:shd w:val="clear" w:color="auto" w:fill="FFFFFF"/>
              </w:rPr>
            </w:pPr>
            <w:r>
              <w:rPr>
                <w:rFonts w:ascii="Calibri" w:hAnsi="Calibri" w:cs="Calibri"/>
                <w:shd w:val="clear" w:color="auto" w:fill="FFFFFF"/>
              </w:rPr>
              <w:t>11°</w:t>
            </w:r>
          </w:p>
        </w:tc>
        <w:tc>
          <w:tcPr>
            <w:tcW w:w="4536" w:type="dxa"/>
          </w:tcPr>
          <w:p w14:paraId="6BAE6A3D" w14:textId="1982B796" w:rsidR="00301FB2" w:rsidRDefault="00301FB2" w:rsidP="008161E6">
            <w:pPr>
              <w:jc w:val="both"/>
              <w:rPr>
                <w:rFonts w:ascii="Calibri" w:hAnsi="Calibri" w:cs="Calibri"/>
                <w:shd w:val="clear" w:color="auto" w:fill="FFFFFF"/>
              </w:rPr>
            </w:pPr>
            <w:r>
              <w:rPr>
                <w:rFonts w:ascii="Calibri" w:hAnsi="Calibri" w:cs="Calibri"/>
                <w:shd w:val="clear" w:color="auto" w:fill="FFFFFF"/>
              </w:rPr>
              <w:t>Mali</w:t>
            </w:r>
          </w:p>
        </w:tc>
        <w:tc>
          <w:tcPr>
            <w:tcW w:w="5125" w:type="dxa"/>
          </w:tcPr>
          <w:p w14:paraId="1D2EA2FE" w14:textId="27916209" w:rsidR="00301FB2" w:rsidRDefault="00301FB2" w:rsidP="008161E6">
            <w:pPr>
              <w:jc w:val="both"/>
              <w:rPr>
                <w:rFonts w:ascii="Calibri" w:hAnsi="Calibri" w:cs="Calibri"/>
                <w:shd w:val="clear" w:color="auto" w:fill="FFFFFF"/>
              </w:rPr>
            </w:pPr>
            <w:r>
              <w:rPr>
                <w:rFonts w:ascii="Calibri" w:hAnsi="Calibri" w:cs="Calibri"/>
                <w:shd w:val="clear" w:color="auto" w:fill="FFFFFF"/>
              </w:rPr>
              <w:t>3,01</w:t>
            </w:r>
          </w:p>
        </w:tc>
      </w:tr>
      <w:tr w:rsidR="00AA095F" w14:paraId="13B25975" w14:textId="77777777" w:rsidTr="00AA095F">
        <w:tc>
          <w:tcPr>
            <w:tcW w:w="1129" w:type="dxa"/>
          </w:tcPr>
          <w:p w14:paraId="161BA71C" w14:textId="77777777" w:rsidR="00AA095F" w:rsidRDefault="00AA095F" w:rsidP="008161E6">
            <w:pPr>
              <w:jc w:val="both"/>
              <w:rPr>
                <w:rFonts w:ascii="Calibri" w:hAnsi="Calibri" w:cs="Calibri"/>
                <w:shd w:val="clear" w:color="auto" w:fill="FFFFFF"/>
              </w:rPr>
            </w:pPr>
          </w:p>
        </w:tc>
        <w:tc>
          <w:tcPr>
            <w:tcW w:w="4536" w:type="dxa"/>
          </w:tcPr>
          <w:p w14:paraId="3DE68842" w14:textId="77777777" w:rsidR="00AA095F" w:rsidRDefault="00AA095F" w:rsidP="008161E6">
            <w:pPr>
              <w:jc w:val="both"/>
            </w:pPr>
          </w:p>
        </w:tc>
        <w:tc>
          <w:tcPr>
            <w:tcW w:w="5125" w:type="dxa"/>
          </w:tcPr>
          <w:p w14:paraId="50061076" w14:textId="77777777" w:rsidR="00AA095F" w:rsidRDefault="00AA095F" w:rsidP="008161E6">
            <w:pPr>
              <w:jc w:val="both"/>
              <w:rPr>
                <w:rFonts w:ascii="Calibri" w:hAnsi="Calibri" w:cs="Calibri"/>
                <w:shd w:val="clear" w:color="auto" w:fill="FFFFFF"/>
              </w:rPr>
            </w:pPr>
          </w:p>
        </w:tc>
      </w:tr>
      <w:tr w:rsidR="00AA095F" w14:paraId="604956A8" w14:textId="77777777" w:rsidTr="00AA095F">
        <w:tc>
          <w:tcPr>
            <w:tcW w:w="1129" w:type="dxa"/>
          </w:tcPr>
          <w:p w14:paraId="6E3717AE" w14:textId="7DB6173E" w:rsidR="00AA095F" w:rsidRDefault="00AA095F" w:rsidP="008161E6">
            <w:pPr>
              <w:jc w:val="both"/>
              <w:rPr>
                <w:rFonts w:ascii="Calibri" w:hAnsi="Calibri" w:cs="Calibri"/>
                <w:shd w:val="clear" w:color="auto" w:fill="FFFFFF"/>
              </w:rPr>
            </w:pPr>
            <w:r>
              <w:rPr>
                <w:rFonts w:ascii="Calibri" w:hAnsi="Calibri" w:cs="Calibri"/>
                <w:shd w:val="clear" w:color="auto" w:fill="FFFFFF"/>
              </w:rPr>
              <w:t>28°</w:t>
            </w:r>
          </w:p>
        </w:tc>
        <w:tc>
          <w:tcPr>
            <w:tcW w:w="4536" w:type="dxa"/>
          </w:tcPr>
          <w:p w14:paraId="52946F50" w14:textId="77777777" w:rsidR="00AA095F" w:rsidRDefault="00440AEC" w:rsidP="008161E6">
            <w:pPr>
              <w:jc w:val="both"/>
            </w:pPr>
            <w:hyperlink r:id="rId56" w:history="1">
              <w:r w:rsidR="00AA095F">
                <w:rPr>
                  <w:rStyle w:val="Lienhypertexte"/>
                  <w:rFonts w:ascii="Arial" w:hAnsi="Arial" w:cs="Arial"/>
                  <w:color w:val="0B0080"/>
                  <w:sz w:val="20"/>
                  <w:szCs w:val="20"/>
                  <w:shd w:val="clear" w:color="auto" w:fill="F8F9FA"/>
                </w:rPr>
                <w:t>Nigeria</w:t>
              </w:r>
            </w:hyperlink>
          </w:p>
        </w:tc>
        <w:tc>
          <w:tcPr>
            <w:tcW w:w="5125" w:type="dxa"/>
          </w:tcPr>
          <w:p w14:paraId="237F28B4" w14:textId="47A07672" w:rsidR="00AA095F" w:rsidRDefault="00AA095F" w:rsidP="008161E6">
            <w:pPr>
              <w:jc w:val="both"/>
              <w:rPr>
                <w:rFonts w:ascii="Calibri" w:hAnsi="Calibri" w:cs="Calibri"/>
                <w:shd w:val="clear" w:color="auto" w:fill="FFFFFF"/>
              </w:rPr>
            </w:pPr>
            <w:r>
              <w:rPr>
                <w:rFonts w:ascii="Calibri" w:hAnsi="Calibri" w:cs="Calibri"/>
                <w:shd w:val="clear" w:color="auto" w:fill="FFFFFF"/>
              </w:rPr>
              <w:t>2,55</w:t>
            </w:r>
          </w:p>
        </w:tc>
      </w:tr>
      <w:tr w:rsidR="00AA095F" w:rsidRPr="0037673A" w14:paraId="3879355C" w14:textId="77777777" w:rsidTr="00AA095F">
        <w:tc>
          <w:tcPr>
            <w:tcW w:w="1129" w:type="dxa"/>
          </w:tcPr>
          <w:p w14:paraId="788E5FFE" w14:textId="638334E5" w:rsidR="00AA095F" w:rsidRPr="0037673A" w:rsidRDefault="0037673A" w:rsidP="008161E6">
            <w:pPr>
              <w:jc w:val="both"/>
              <w:rPr>
                <w:rFonts w:ascii="Calibri" w:hAnsi="Calibri" w:cs="Calibri"/>
                <w:shd w:val="clear" w:color="auto" w:fill="FFFFFF"/>
              </w:rPr>
            </w:pPr>
            <w:r>
              <w:rPr>
                <w:rFonts w:ascii="Calibri" w:hAnsi="Calibri" w:cs="Calibri"/>
                <w:shd w:val="clear" w:color="auto" w:fill="FFFFFF"/>
              </w:rPr>
              <w:t>77</w:t>
            </w:r>
            <w:r w:rsidR="00AA095F" w:rsidRPr="0037673A">
              <w:rPr>
                <w:rFonts w:ascii="Calibri" w:hAnsi="Calibri" w:cs="Calibri"/>
                <w:shd w:val="clear" w:color="auto" w:fill="FFFFFF"/>
              </w:rPr>
              <w:t>°</w:t>
            </w:r>
          </w:p>
        </w:tc>
        <w:tc>
          <w:tcPr>
            <w:tcW w:w="4536" w:type="dxa"/>
          </w:tcPr>
          <w:p w14:paraId="090581DF" w14:textId="77777777" w:rsidR="00AA095F" w:rsidRPr="0037673A" w:rsidRDefault="00440AEC" w:rsidP="008161E6">
            <w:pPr>
              <w:jc w:val="both"/>
            </w:pPr>
            <w:hyperlink r:id="rId57" w:tooltip="Pakistan" w:history="1">
              <w:r w:rsidR="00AA095F" w:rsidRPr="0037673A">
                <w:rPr>
                  <w:rStyle w:val="Lienhypertexte"/>
                  <w:rFonts w:ascii="Arial" w:hAnsi="Arial" w:cs="Arial"/>
                  <w:color w:val="0B0080"/>
                  <w:sz w:val="20"/>
                  <w:szCs w:val="20"/>
                  <w:shd w:val="clear" w:color="auto" w:fill="F8F9FA"/>
                </w:rPr>
                <w:t>Pakistan</w:t>
              </w:r>
            </w:hyperlink>
          </w:p>
        </w:tc>
        <w:tc>
          <w:tcPr>
            <w:tcW w:w="5125" w:type="dxa"/>
          </w:tcPr>
          <w:p w14:paraId="3353FF63" w14:textId="30C49F25" w:rsidR="00AA095F" w:rsidRPr="0037673A" w:rsidRDefault="00AA095F" w:rsidP="008161E6">
            <w:pPr>
              <w:jc w:val="both"/>
              <w:rPr>
                <w:rFonts w:ascii="Calibri" w:hAnsi="Calibri" w:cs="Calibri"/>
                <w:shd w:val="clear" w:color="auto" w:fill="FFFFFF"/>
              </w:rPr>
            </w:pPr>
            <w:r w:rsidRPr="0037673A">
              <w:rPr>
                <w:rFonts w:ascii="Calibri" w:hAnsi="Calibri" w:cs="Calibri"/>
                <w:shd w:val="clear" w:color="auto" w:fill="FFFFFF"/>
              </w:rPr>
              <w:t>1,</w:t>
            </w:r>
            <w:r w:rsidR="0037673A">
              <w:rPr>
                <w:rFonts w:ascii="Calibri" w:hAnsi="Calibri" w:cs="Calibri"/>
                <w:shd w:val="clear" w:color="auto" w:fill="FFFFFF"/>
              </w:rPr>
              <w:t>55</w:t>
            </w:r>
          </w:p>
        </w:tc>
      </w:tr>
      <w:tr w:rsidR="00AA095F" w:rsidRPr="0037673A" w14:paraId="6F872ADC" w14:textId="77777777" w:rsidTr="00AA095F">
        <w:tc>
          <w:tcPr>
            <w:tcW w:w="1129" w:type="dxa"/>
          </w:tcPr>
          <w:p w14:paraId="1D00CD56" w14:textId="4F15D7BE" w:rsidR="00AA095F" w:rsidRPr="0037673A" w:rsidRDefault="00DA35A9" w:rsidP="008161E6">
            <w:pPr>
              <w:jc w:val="both"/>
              <w:rPr>
                <w:rFonts w:ascii="Calibri" w:hAnsi="Calibri" w:cs="Calibri"/>
                <w:shd w:val="clear" w:color="auto" w:fill="FFFFFF"/>
              </w:rPr>
            </w:pPr>
            <w:r>
              <w:rPr>
                <w:rFonts w:ascii="Calibri" w:hAnsi="Calibri" w:cs="Calibri"/>
                <w:shd w:val="clear" w:color="auto" w:fill="FFFFFF"/>
              </w:rPr>
              <w:t>8</w:t>
            </w:r>
            <w:r w:rsidR="00AA095F" w:rsidRPr="0037673A">
              <w:rPr>
                <w:rFonts w:ascii="Calibri" w:hAnsi="Calibri" w:cs="Calibri"/>
                <w:shd w:val="clear" w:color="auto" w:fill="FFFFFF"/>
              </w:rPr>
              <w:t>9°</w:t>
            </w:r>
          </w:p>
        </w:tc>
        <w:tc>
          <w:tcPr>
            <w:tcW w:w="4536" w:type="dxa"/>
          </w:tcPr>
          <w:p w14:paraId="42D21796" w14:textId="77777777" w:rsidR="00AA095F" w:rsidRPr="0037673A" w:rsidRDefault="00440AEC" w:rsidP="008161E6">
            <w:pPr>
              <w:jc w:val="both"/>
            </w:pPr>
            <w:hyperlink r:id="rId58" w:history="1">
              <w:r w:rsidR="00AA095F" w:rsidRPr="0037673A">
                <w:rPr>
                  <w:rStyle w:val="Lienhypertexte"/>
                  <w:rFonts w:ascii="Arial" w:hAnsi="Arial" w:cs="Arial"/>
                  <w:color w:val="0B0080"/>
                  <w:sz w:val="20"/>
                  <w:szCs w:val="20"/>
                  <w:shd w:val="clear" w:color="auto" w:fill="F8F9FA"/>
                </w:rPr>
                <w:t>Inde</w:t>
              </w:r>
            </w:hyperlink>
          </w:p>
        </w:tc>
        <w:tc>
          <w:tcPr>
            <w:tcW w:w="5125" w:type="dxa"/>
          </w:tcPr>
          <w:p w14:paraId="10DFA9F1" w14:textId="0CF6585E" w:rsidR="00AA095F" w:rsidRPr="0037673A" w:rsidRDefault="00AA095F" w:rsidP="008161E6">
            <w:pPr>
              <w:jc w:val="both"/>
              <w:rPr>
                <w:rFonts w:ascii="Calibri" w:hAnsi="Calibri" w:cs="Calibri"/>
                <w:shd w:val="clear" w:color="auto" w:fill="FFFFFF"/>
              </w:rPr>
            </w:pPr>
            <w:r w:rsidRPr="0037673A">
              <w:rPr>
                <w:rFonts w:ascii="Calibri" w:hAnsi="Calibri" w:cs="Calibri"/>
                <w:shd w:val="clear" w:color="auto" w:fill="FFFFFF"/>
              </w:rPr>
              <w:t>1,</w:t>
            </w:r>
            <w:r w:rsidR="00DA35A9">
              <w:rPr>
                <w:rFonts w:ascii="Calibri" w:hAnsi="Calibri" w:cs="Calibri"/>
                <w:shd w:val="clear" w:color="auto" w:fill="FFFFFF"/>
              </w:rPr>
              <w:t>31</w:t>
            </w:r>
          </w:p>
        </w:tc>
      </w:tr>
      <w:tr w:rsidR="00AA095F" w:rsidRPr="0037673A" w14:paraId="137D4B53" w14:textId="77777777" w:rsidTr="00AA095F">
        <w:tc>
          <w:tcPr>
            <w:tcW w:w="1129" w:type="dxa"/>
          </w:tcPr>
          <w:p w14:paraId="2F842F7C" w14:textId="77777777" w:rsidR="00AA095F" w:rsidRPr="0037673A" w:rsidRDefault="00AA095F" w:rsidP="008161E6">
            <w:pPr>
              <w:jc w:val="both"/>
              <w:rPr>
                <w:rFonts w:ascii="Calibri" w:hAnsi="Calibri" w:cs="Calibri"/>
                <w:shd w:val="clear" w:color="auto" w:fill="FFFFFF"/>
              </w:rPr>
            </w:pPr>
            <w:r w:rsidRPr="0037673A">
              <w:rPr>
                <w:rFonts w:ascii="Calibri" w:hAnsi="Calibri" w:cs="Calibri"/>
                <w:shd w:val="clear" w:color="auto" w:fill="FFFFFF"/>
              </w:rPr>
              <w:t>114°</w:t>
            </w:r>
          </w:p>
        </w:tc>
        <w:tc>
          <w:tcPr>
            <w:tcW w:w="4536" w:type="dxa"/>
          </w:tcPr>
          <w:p w14:paraId="7D1E81BC" w14:textId="77777777" w:rsidR="00AA095F" w:rsidRPr="0037673A" w:rsidRDefault="00440AEC" w:rsidP="008161E6">
            <w:pPr>
              <w:jc w:val="both"/>
            </w:pPr>
            <w:hyperlink r:id="rId59" w:tooltip="Indonésie" w:history="1">
              <w:r w:rsidR="00AA095F" w:rsidRPr="0037673A">
                <w:rPr>
                  <w:rStyle w:val="Lienhypertexte"/>
                  <w:rFonts w:ascii="Arial" w:hAnsi="Arial" w:cs="Arial"/>
                  <w:color w:val="0B0080"/>
                  <w:sz w:val="20"/>
                  <w:szCs w:val="20"/>
                  <w:shd w:val="clear" w:color="auto" w:fill="F8F9FA"/>
                </w:rPr>
                <w:t>Indonésie</w:t>
              </w:r>
            </w:hyperlink>
          </w:p>
        </w:tc>
        <w:tc>
          <w:tcPr>
            <w:tcW w:w="5125" w:type="dxa"/>
          </w:tcPr>
          <w:p w14:paraId="1663F366" w14:textId="77777777" w:rsidR="00AA095F" w:rsidRPr="0037673A" w:rsidRDefault="00AA095F" w:rsidP="008161E6">
            <w:pPr>
              <w:jc w:val="both"/>
              <w:rPr>
                <w:rFonts w:ascii="Calibri" w:hAnsi="Calibri" w:cs="Calibri"/>
                <w:shd w:val="clear" w:color="auto" w:fill="FFFFFF"/>
              </w:rPr>
            </w:pPr>
            <w:r w:rsidRPr="0037673A">
              <w:rPr>
                <w:rFonts w:ascii="Calibri" w:hAnsi="Calibri" w:cs="Calibri"/>
                <w:shd w:val="clear" w:color="auto" w:fill="FFFFFF"/>
              </w:rPr>
              <w:t>1,16</w:t>
            </w:r>
          </w:p>
        </w:tc>
      </w:tr>
    </w:tbl>
    <w:p w14:paraId="084AF2D5" w14:textId="3E4FF78E" w:rsidR="00301FB2" w:rsidRDefault="00301FB2" w:rsidP="00DC67DD">
      <w:pPr>
        <w:spacing w:after="0" w:line="240" w:lineRule="auto"/>
        <w:jc w:val="both"/>
        <w:rPr>
          <w:rFonts w:ascii="Calibri" w:hAnsi="Calibri" w:cs="Calibri"/>
          <w:shd w:val="clear" w:color="auto" w:fill="FFFFFF"/>
        </w:rPr>
      </w:pPr>
    </w:p>
    <w:p w14:paraId="46CC506D" w14:textId="5A0A2020" w:rsidR="00301FB2" w:rsidRDefault="00301FB2" w:rsidP="00301FB2">
      <w:pPr>
        <w:pStyle w:val="Titre3"/>
        <w:rPr>
          <w:rFonts w:ascii="Calibri" w:hAnsi="Calibri" w:cs="Calibri"/>
          <w:shd w:val="clear" w:color="auto" w:fill="FFFFFF"/>
        </w:rPr>
      </w:pPr>
      <w:bookmarkStart w:id="18" w:name="_Toc47611549"/>
      <w:r>
        <w:rPr>
          <w:rFonts w:ascii="Calibri" w:hAnsi="Calibri" w:cs="Calibri"/>
          <w:shd w:val="clear" w:color="auto" w:fill="FFFFFF"/>
        </w:rPr>
        <w:lastRenderedPageBreak/>
        <w:t xml:space="preserve">Chiffres </w:t>
      </w:r>
      <w:proofErr w:type="gramStart"/>
      <w:r>
        <w:rPr>
          <w:rFonts w:ascii="Calibri" w:hAnsi="Calibri" w:cs="Calibri"/>
          <w:shd w:val="clear" w:color="auto" w:fill="FFFFFF"/>
        </w:rPr>
        <w:t>de le</w:t>
      </w:r>
      <w:proofErr w:type="gramEnd"/>
      <w:r>
        <w:rPr>
          <w:rFonts w:ascii="Calibri" w:hAnsi="Calibri" w:cs="Calibri"/>
          <w:shd w:val="clear" w:color="auto" w:fill="FFFFFF"/>
        </w:rPr>
        <w:t xml:space="preserve"> la </w:t>
      </w:r>
      <w:hyperlink r:id="rId60" w:history="1">
        <w:r>
          <w:rPr>
            <w:rStyle w:val="Lienhypertexte"/>
            <w:rFonts w:ascii="Arial" w:hAnsi="Arial" w:cs="Arial"/>
            <w:b/>
            <w:bCs/>
            <w:color w:val="0B0080"/>
            <w:sz w:val="20"/>
            <w:szCs w:val="20"/>
            <w:shd w:val="clear" w:color="auto" w:fill="FFFFFF"/>
          </w:rPr>
          <w:t>Banque mondiale</w:t>
        </w:r>
      </w:hyperlink>
      <w:r>
        <w:rPr>
          <w:rFonts w:ascii="Calibri" w:hAnsi="Calibri" w:cs="Calibri"/>
          <w:shd w:val="clear" w:color="auto" w:fill="FFFFFF"/>
        </w:rPr>
        <w:t xml:space="preserve"> (2009)</w:t>
      </w:r>
      <w:bookmarkEnd w:id="18"/>
    </w:p>
    <w:p w14:paraId="2736310D" w14:textId="77777777" w:rsidR="00301FB2" w:rsidRDefault="00301FB2" w:rsidP="00301FB2">
      <w:pPr>
        <w:spacing w:after="0" w:line="240" w:lineRule="auto"/>
        <w:jc w:val="both"/>
        <w:rPr>
          <w:rFonts w:ascii="Calibri" w:hAnsi="Calibri" w:cs="Calibri"/>
          <w:shd w:val="clear" w:color="auto" w:fill="FFFFFF"/>
        </w:rPr>
      </w:pPr>
    </w:p>
    <w:tbl>
      <w:tblPr>
        <w:tblStyle w:val="Grilledutableau"/>
        <w:tblW w:w="0" w:type="auto"/>
        <w:tblLook w:val="04A0" w:firstRow="1" w:lastRow="0" w:firstColumn="1" w:lastColumn="0" w:noHBand="0" w:noVBand="1"/>
      </w:tblPr>
      <w:tblGrid>
        <w:gridCol w:w="1129"/>
        <w:gridCol w:w="4536"/>
        <w:gridCol w:w="5125"/>
      </w:tblGrid>
      <w:tr w:rsidR="00301FB2" w:rsidRPr="00301FB2" w14:paraId="2482A24A" w14:textId="77777777" w:rsidTr="00DA35A9">
        <w:trPr>
          <w:tblHeader/>
        </w:trPr>
        <w:tc>
          <w:tcPr>
            <w:tcW w:w="1129" w:type="dxa"/>
          </w:tcPr>
          <w:p w14:paraId="65049630" w14:textId="77777777" w:rsidR="00301FB2" w:rsidRPr="00301FB2" w:rsidRDefault="00301FB2" w:rsidP="008161E6">
            <w:pPr>
              <w:jc w:val="both"/>
              <w:rPr>
                <w:rFonts w:ascii="Calibri" w:hAnsi="Calibri" w:cs="Calibri"/>
                <w:b/>
                <w:bCs/>
                <w:shd w:val="clear" w:color="auto" w:fill="FFFFFF"/>
              </w:rPr>
            </w:pPr>
            <w:r w:rsidRPr="00301FB2">
              <w:rPr>
                <w:rFonts w:ascii="Calibri" w:hAnsi="Calibri" w:cs="Calibri"/>
                <w:b/>
                <w:bCs/>
                <w:shd w:val="clear" w:color="auto" w:fill="FFFFFF"/>
              </w:rPr>
              <w:t>Rang</w:t>
            </w:r>
          </w:p>
        </w:tc>
        <w:tc>
          <w:tcPr>
            <w:tcW w:w="4536" w:type="dxa"/>
          </w:tcPr>
          <w:p w14:paraId="7C02A0CD" w14:textId="77777777" w:rsidR="00301FB2" w:rsidRPr="00301FB2" w:rsidRDefault="00301FB2" w:rsidP="008161E6">
            <w:pPr>
              <w:jc w:val="both"/>
              <w:rPr>
                <w:rFonts w:ascii="Calibri" w:hAnsi="Calibri" w:cs="Calibri"/>
                <w:b/>
                <w:bCs/>
                <w:shd w:val="clear" w:color="auto" w:fill="FFFFFF"/>
              </w:rPr>
            </w:pPr>
            <w:r w:rsidRPr="00301FB2">
              <w:rPr>
                <w:rFonts w:ascii="Calibri" w:hAnsi="Calibri" w:cs="Calibri"/>
                <w:b/>
                <w:bCs/>
                <w:shd w:val="clear" w:color="auto" w:fill="FFFFFF"/>
              </w:rPr>
              <w:t>Pays</w:t>
            </w:r>
          </w:p>
        </w:tc>
        <w:tc>
          <w:tcPr>
            <w:tcW w:w="5125" w:type="dxa"/>
          </w:tcPr>
          <w:p w14:paraId="0BDFD1DC" w14:textId="5B5B08C4" w:rsidR="00301FB2" w:rsidRPr="00301FB2" w:rsidRDefault="00301FB2" w:rsidP="008161E6">
            <w:pPr>
              <w:jc w:val="both"/>
              <w:rPr>
                <w:rFonts w:ascii="Calibri" w:hAnsi="Calibri" w:cs="Calibri"/>
                <w:b/>
                <w:bCs/>
                <w:shd w:val="clear" w:color="auto" w:fill="FFFFFF"/>
              </w:rPr>
            </w:pPr>
            <w:r w:rsidRPr="00301FB2">
              <w:rPr>
                <w:rFonts w:ascii="Calibri" w:hAnsi="Calibri" w:cs="Calibri"/>
                <w:b/>
                <w:bCs/>
                <w:shd w:val="clear" w:color="auto" w:fill="FFFFFF"/>
              </w:rPr>
              <w:t>Taux de croissance démographique (%)</w:t>
            </w:r>
          </w:p>
        </w:tc>
      </w:tr>
      <w:tr w:rsidR="00301FB2" w14:paraId="34F2D0AE" w14:textId="77777777" w:rsidTr="008161E6">
        <w:tc>
          <w:tcPr>
            <w:tcW w:w="1129" w:type="dxa"/>
          </w:tcPr>
          <w:p w14:paraId="4298C1A8" w14:textId="77777777" w:rsidR="00301FB2" w:rsidRDefault="00301FB2" w:rsidP="008161E6">
            <w:pPr>
              <w:jc w:val="both"/>
              <w:rPr>
                <w:rFonts w:ascii="Calibri" w:hAnsi="Calibri" w:cs="Calibri"/>
                <w:shd w:val="clear" w:color="auto" w:fill="FFFFFF"/>
              </w:rPr>
            </w:pPr>
            <w:r>
              <w:rPr>
                <w:rFonts w:ascii="Calibri" w:hAnsi="Calibri" w:cs="Calibri"/>
                <w:shd w:val="clear" w:color="auto" w:fill="FFFFFF"/>
              </w:rPr>
              <w:t>3°</w:t>
            </w:r>
          </w:p>
        </w:tc>
        <w:tc>
          <w:tcPr>
            <w:tcW w:w="4536" w:type="dxa"/>
          </w:tcPr>
          <w:p w14:paraId="794A1C86" w14:textId="5A037F13" w:rsidR="00301FB2" w:rsidRDefault="00440AEC" w:rsidP="008161E6">
            <w:pPr>
              <w:jc w:val="both"/>
              <w:rPr>
                <w:rFonts w:ascii="Calibri" w:hAnsi="Calibri" w:cs="Calibri"/>
                <w:shd w:val="clear" w:color="auto" w:fill="FFFFFF"/>
              </w:rPr>
            </w:pPr>
            <w:hyperlink r:id="rId61" w:tooltip="Niger" w:history="1">
              <w:r w:rsidR="00DA35A9">
                <w:rPr>
                  <w:rStyle w:val="Lienhypertexte"/>
                  <w:rFonts w:ascii="Arial" w:hAnsi="Arial" w:cs="Arial"/>
                  <w:color w:val="0B0080"/>
                  <w:sz w:val="20"/>
                  <w:szCs w:val="20"/>
                  <w:shd w:val="clear" w:color="auto" w:fill="F8F9FA"/>
                </w:rPr>
                <w:t>Niger</w:t>
              </w:r>
            </w:hyperlink>
          </w:p>
        </w:tc>
        <w:tc>
          <w:tcPr>
            <w:tcW w:w="5125" w:type="dxa"/>
          </w:tcPr>
          <w:p w14:paraId="2B35405C" w14:textId="301F5DC5" w:rsidR="00301FB2" w:rsidRDefault="008161E6" w:rsidP="008161E6">
            <w:pPr>
              <w:jc w:val="both"/>
              <w:rPr>
                <w:rFonts w:ascii="Calibri" w:hAnsi="Calibri" w:cs="Calibri"/>
                <w:shd w:val="clear" w:color="auto" w:fill="FFFFFF"/>
              </w:rPr>
            </w:pPr>
            <w:r>
              <w:rPr>
                <w:rFonts w:ascii="Calibri" w:hAnsi="Calibri" w:cs="Calibri"/>
                <w:shd w:val="clear" w:color="auto" w:fill="FFFFFF"/>
              </w:rPr>
              <w:t>3,91</w:t>
            </w:r>
          </w:p>
        </w:tc>
      </w:tr>
      <w:tr w:rsidR="00301FB2" w14:paraId="7A1F29E2" w14:textId="77777777" w:rsidTr="008161E6">
        <w:tc>
          <w:tcPr>
            <w:tcW w:w="1129" w:type="dxa"/>
          </w:tcPr>
          <w:p w14:paraId="623C7315" w14:textId="75783CA7" w:rsidR="00301FB2" w:rsidRDefault="00DA35A9" w:rsidP="008161E6">
            <w:pPr>
              <w:jc w:val="both"/>
              <w:rPr>
                <w:rFonts w:ascii="Calibri" w:hAnsi="Calibri" w:cs="Calibri"/>
                <w:shd w:val="clear" w:color="auto" w:fill="FFFFFF"/>
              </w:rPr>
            </w:pPr>
            <w:r>
              <w:rPr>
                <w:rFonts w:ascii="Calibri" w:hAnsi="Calibri" w:cs="Calibri"/>
                <w:shd w:val="clear" w:color="auto" w:fill="FFFFFF"/>
              </w:rPr>
              <w:t>5°</w:t>
            </w:r>
          </w:p>
        </w:tc>
        <w:tc>
          <w:tcPr>
            <w:tcW w:w="4536" w:type="dxa"/>
          </w:tcPr>
          <w:p w14:paraId="4417DE98" w14:textId="3FFEF4E3" w:rsidR="00301FB2" w:rsidRDefault="00440AEC" w:rsidP="008161E6">
            <w:pPr>
              <w:jc w:val="both"/>
              <w:rPr>
                <w:rFonts w:ascii="Calibri" w:hAnsi="Calibri" w:cs="Calibri"/>
                <w:shd w:val="clear" w:color="auto" w:fill="FFFFFF"/>
              </w:rPr>
            </w:pPr>
            <w:hyperlink r:id="rId62" w:history="1">
              <w:r w:rsidR="00DA35A9">
                <w:rPr>
                  <w:rStyle w:val="Lienhypertexte"/>
                  <w:rFonts w:ascii="Arial" w:hAnsi="Arial" w:cs="Arial"/>
                  <w:color w:val="0B0080"/>
                  <w:sz w:val="20"/>
                  <w:szCs w:val="20"/>
                  <w:shd w:val="clear" w:color="auto" w:fill="F8F9FA"/>
                </w:rPr>
                <w:t>Burkina Faso</w:t>
              </w:r>
            </w:hyperlink>
          </w:p>
        </w:tc>
        <w:tc>
          <w:tcPr>
            <w:tcW w:w="5125" w:type="dxa"/>
          </w:tcPr>
          <w:p w14:paraId="62C3519F" w14:textId="171226DA" w:rsidR="00301FB2" w:rsidRDefault="008161E6" w:rsidP="008161E6">
            <w:pPr>
              <w:jc w:val="both"/>
              <w:rPr>
                <w:rFonts w:ascii="Calibri" w:hAnsi="Calibri" w:cs="Calibri"/>
                <w:shd w:val="clear" w:color="auto" w:fill="FFFFFF"/>
              </w:rPr>
            </w:pPr>
            <w:r>
              <w:rPr>
                <w:rFonts w:ascii="Calibri" w:hAnsi="Calibri" w:cs="Calibri"/>
                <w:shd w:val="clear" w:color="auto" w:fill="FFFFFF"/>
              </w:rPr>
              <w:t>3,38</w:t>
            </w:r>
          </w:p>
        </w:tc>
      </w:tr>
      <w:tr w:rsidR="00301FB2" w14:paraId="0C656F7C" w14:textId="77777777" w:rsidTr="008161E6">
        <w:tc>
          <w:tcPr>
            <w:tcW w:w="1129" w:type="dxa"/>
          </w:tcPr>
          <w:p w14:paraId="1896BD3D" w14:textId="3D401B98" w:rsidR="00301FB2" w:rsidRDefault="008161E6" w:rsidP="008161E6">
            <w:pPr>
              <w:jc w:val="both"/>
              <w:rPr>
                <w:rFonts w:ascii="Calibri" w:hAnsi="Calibri" w:cs="Calibri"/>
                <w:shd w:val="clear" w:color="auto" w:fill="FFFFFF"/>
              </w:rPr>
            </w:pPr>
            <w:r>
              <w:rPr>
                <w:rFonts w:ascii="Calibri" w:hAnsi="Calibri" w:cs="Calibri"/>
                <w:shd w:val="clear" w:color="auto" w:fill="FFFFFF"/>
              </w:rPr>
              <w:t>10°</w:t>
            </w:r>
          </w:p>
        </w:tc>
        <w:tc>
          <w:tcPr>
            <w:tcW w:w="4536" w:type="dxa"/>
          </w:tcPr>
          <w:p w14:paraId="69E683A1" w14:textId="4BF5BCC3" w:rsidR="00301FB2" w:rsidRDefault="00440AEC" w:rsidP="008161E6">
            <w:pPr>
              <w:jc w:val="both"/>
              <w:rPr>
                <w:rFonts w:ascii="Calibri" w:hAnsi="Calibri" w:cs="Calibri"/>
                <w:shd w:val="clear" w:color="auto" w:fill="FFFFFF"/>
              </w:rPr>
            </w:pPr>
            <w:hyperlink r:id="rId63" w:tooltip="Érythrée" w:history="1">
              <w:r w:rsidR="008161E6">
                <w:rPr>
                  <w:rStyle w:val="Lienhypertexte"/>
                  <w:rFonts w:ascii="Arial" w:hAnsi="Arial" w:cs="Arial"/>
                  <w:color w:val="0B0080"/>
                  <w:sz w:val="20"/>
                  <w:szCs w:val="20"/>
                  <w:shd w:val="clear" w:color="auto" w:fill="F8F9FA"/>
                </w:rPr>
                <w:t>Érythrée</w:t>
              </w:r>
            </w:hyperlink>
          </w:p>
        </w:tc>
        <w:tc>
          <w:tcPr>
            <w:tcW w:w="5125" w:type="dxa"/>
          </w:tcPr>
          <w:p w14:paraId="4B54B9B7" w14:textId="556AA37A" w:rsidR="00301FB2" w:rsidRDefault="008161E6" w:rsidP="008161E6">
            <w:pPr>
              <w:jc w:val="both"/>
              <w:rPr>
                <w:rFonts w:ascii="Calibri" w:hAnsi="Calibri" w:cs="Calibri"/>
                <w:shd w:val="clear" w:color="auto" w:fill="FFFFFF"/>
              </w:rPr>
            </w:pPr>
            <w:r>
              <w:rPr>
                <w:rFonts w:ascii="Calibri" w:hAnsi="Calibri" w:cs="Calibri"/>
                <w:shd w:val="clear" w:color="auto" w:fill="FFFFFF"/>
              </w:rPr>
              <w:t>2,93</w:t>
            </w:r>
          </w:p>
        </w:tc>
      </w:tr>
      <w:tr w:rsidR="00301FB2" w14:paraId="3FC70E58" w14:textId="77777777" w:rsidTr="008161E6">
        <w:tc>
          <w:tcPr>
            <w:tcW w:w="1129" w:type="dxa"/>
          </w:tcPr>
          <w:p w14:paraId="2A729EE5" w14:textId="1F27AB88" w:rsidR="00301FB2" w:rsidRDefault="008161E6" w:rsidP="008161E6">
            <w:pPr>
              <w:jc w:val="both"/>
              <w:rPr>
                <w:rFonts w:ascii="Calibri" w:hAnsi="Calibri" w:cs="Calibri"/>
                <w:shd w:val="clear" w:color="auto" w:fill="FFFFFF"/>
              </w:rPr>
            </w:pPr>
            <w:r>
              <w:rPr>
                <w:rFonts w:ascii="Calibri" w:hAnsi="Calibri" w:cs="Calibri"/>
                <w:shd w:val="clear" w:color="auto" w:fill="FFFFFF"/>
              </w:rPr>
              <w:t>12°</w:t>
            </w:r>
          </w:p>
        </w:tc>
        <w:tc>
          <w:tcPr>
            <w:tcW w:w="4536" w:type="dxa"/>
          </w:tcPr>
          <w:p w14:paraId="0A468F89" w14:textId="2CC6E7A8" w:rsidR="00301FB2" w:rsidRDefault="00440AEC" w:rsidP="008161E6">
            <w:pPr>
              <w:jc w:val="both"/>
              <w:rPr>
                <w:rFonts w:ascii="Calibri" w:hAnsi="Calibri" w:cs="Calibri"/>
                <w:shd w:val="clear" w:color="auto" w:fill="FFFFFF"/>
              </w:rPr>
            </w:pPr>
            <w:hyperlink r:id="rId64" w:tooltip="Yémen" w:history="1">
              <w:r w:rsidR="008161E6">
                <w:rPr>
                  <w:rStyle w:val="Lienhypertexte"/>
                  <w:rFonts w:ascii="Arial" w:hAnsi="Arial" w:cs="Arial"/>
                  <w:color w:val="0B0080"/>
                  <w:sz w:val="20"/>
                  <w:szCs w:val="20"/>
                  <w:shd w:val="clear" w:color="auto" w:fill="F8F9FA"/>
                </w:rPr>
                <w:t>Yémen</w:t>
              </w:r>
            </w:hyperlink>
          </w:p>
        </w:tc>
        <w:tc>
          <w:tcPr>
            <w:tcW w:w="5125" w:type="dxa"/>
          </w:tcPr>
          <w:p w14:paraId="4FFD342A" w14:textId="4F48BF0E" w:rsidR="00301FB2" w:rsidRDefault="008161E6" w:rsidP="008161E6">
            <w:pPr>
              <w:jc w:val="both"/>
              <w:rPr>
                <w:rFonts w:ascii="Calibri" w:hAnsi="Calibri" w:cs="Calibri"/>
                <w:shd w:val="clear" w:color="auto" w:fill="FFFFFF"/>
              </w:rPr>
            </w:pPr>
            <w:r>
              <w:rPr>
                <w:rFonts w:ascii="Calibri" w:hAnsi="Calibri" w:cs="Calibri"/>
                <w:shd w:val="clear" w:color="auto" w:fill="FFFFFF"/>
              </w:rPr>
              <w:t>2,85</w:t>
            </w:r>
          </w:p>
        </w:tc>
      </w:tr>
      <w:tr w:rsidR="00301FB2" w14:paraId="1E16AEF1" w14:textId="77777777" w:rsidTr="008161E6">
        <w:tc>
          <w:tcPr>
            <w:tcW w:w="1129" w:type="dxa"/>
          </w:tcPr>
          <w:p w14:paraId="527E0CB3" w14:textId="425F489F" w:rsidR="00301FB2" w:rsidRDefault="008161E6" w:rsidP="008161E6">
            <w:pPr>
              <w:jc w:val="both"/>
              <w:rPr>
                <w:rFonts w:ascii="Calibri" w:hAnsi="Calibri" w:cs="Calibri"/>
                <w:shd w:val="clear" w:color="auto" w:fill="FFFFFF"/>
              </w:rPr>
            </w:pPr>
            <w:r>
              <w:rPr>
                <w:rFonts w:ascii="Calibri" w:hAnsi="Calibri" w:cs="Calibri"/>
                <w:shd w:val="clear" w:color="auto" w:fill="FFFFFF"/>
              </w:rPr>
              <w:t>16°</w:t>
            </w:r>
          </w:p>
        </w:tc>
        <w:tc>
          <w:tcPr>
            <w:tcW w:w="4536" w:type="dxa"/>
          </w:tcPr>
          <w:p w14:paraId="48BA1AD9" w14:textId="4BE8A54D" w:rsidR="00301FB2" w:rsidRDefault="00440AEC" w:rsidP="008161E6">
            <w:pPr>
              <w:jc w:val="both"/>
              <w:rPr>
                <w:rFonts w:ascii="Calibri" w:hAnsi="Calibri" w:cs="Calibri"/>
                <w:shd w:val="clear" w:color="auto" w:fill="FFFFFF"/>
              </w:rPr>
            </w:pPr>
            <w:hyperlink r:id="rId65" w:history="1">
              <w:r w:rsidR="008161E6">
                <w:rPr>
                  <w:rStyle w:val="Lienhypertexte"/>
                  <w:rFonts w:ascii="Arial" w:hAnsi="Arial" w:cs="Arial"/>
                  <w:color w:val="0B0080"/>
                  <w:sz w:val="20"/>
                  <w:szCs w:val="20"/>
                  <w:shd w:val="clear" w:color="auto" w:fill="F8F9FA"/>
                </w:rPr>
                <w:t>Mayotte</w:t>
              </w:r>
            </w:hyperlink>
          </w:p>
        </w:tc>
        <w:tc>
          <w:tcPr>
            <w:tcW w:w="5125" w:type="dxa"/>
          </w:tcPr>
          <w:p w14:paraId="26A4DF49" w14:textId="0C70510E" w:rsidR="00301FB2" w:rsidRDefault="008161E6" w:rsidP="008161E6">
            <w:pPr>
              <w:jc w:val="both"/>
              <w:rPr>
                <w:rFonts w:ascii="Calibri" w:hAnsi="Calibri" w:cs="Calibri"/>
                <w:shd w:val="clear" w:color="auto" w:fill="FFFFFF"/>
              </w:rPr>
            </w:pPr>
            <w:r>
              <w:rPr>
                <w:rFonts w:ascii="Calibri" w:hAnsi="Calibri" w:cs="Calibri"/>
                <w:shd w:val="clear" w:color="auto" w:fill="FFFFFF"/>
              </w:rPr>
              <w:t>2,75</w:t>
            </w:r>
          </w:p>
        </w:tc>
      </w:tr>
      <w:tr w:rsidR="008161E6" w14:paraId="517E786A" w14:textId="77777777" w:rsidTr="008161E6">
        <w:tc>
          <w:tcPr>
            <w:tcW w:w="1129" w:type="dxa"/>
          </w:tcPr>
          <w:p w14:paraId="06E07038" w14:textId="15E0C129" w:rsidR="008161E6" w:rsidRDefault="008161E6" w:rsidP="008161E6">
            <w:pPr>
              <w:jc w:val="both"/>
              <w:rPr>
                <w:rFonts w:ascii="Calibri" w:hAnsi="Calibri" w:cs="Calibri"/>
                <w:shd w:val="clear" w:color="auto" w:fill="FFFFFF"/>
              </w:rPr>
            </w:pPr>
            <w:r>
              <w:rPr>
                <w:rFonts w:ascii="Calibri" w:hAnsi="Calibri" w:cs="Calibri"/>
                <w:shd w:val="clear" w:color="auto" w:fill="FFFFFF"/>
              </w:rPr>
              <w:t>19°</w:t>
            </w:r>
          </w:p>
        </w:tc>
        <w:tc>
          <w:tcPr>
            <w:tcW w:w="4536" w:type="dxa"/>
          </w:tcPr>
          <w:p w14:paraId="6B3DCC2A" w14:textId="13558A0E" w:rsidR="008161E6" w:rsidRDefault="00440AEC" w:rsidP="008161E6">
            <w:pPr>
              <w:jc w:val="both"/>
              <w:rPr>
                <w:rFonts w:ascii="Calibri" w:hAnsi="Calibri" w:cs="Calibri"/>
                <w:shd w:val="clear" w:color="auto" w:fill="FFFFFF"/>
              </w:rPr>
            </w:pPr>
            <w:hyperlink r:id="rId66" w:tooltip="Afghanistan" w:history="1">
              <w:r w:rsidR="008161E6">
                <w:rPr>
                  <w:rStyle w:val="Lienhypertexte"/>
                  <w:rFonts w:ascii="Arial" w:hAnsi="Arial" w:cs="Arial"/>
                  <w:color w:val="0B0080"/>
                  <w:sz w:val="20"/>
                  <w:szCs w:val="20"/>
                  <w:shd w:val="clear" w:color="auto" w:fill="F8F9FA"/>
                </w:rPr>
                <w:t>Afghanistan</w:t>
              </w:r>
            </w:hyperlink>
          </w:p>
        </w:tc>
        <w:tc>
          <w:tcPr>
            <w:tcW w:w="5125" w:type="dxa"/>
          </w:tcPr>
          <w:p w14:paraId="3CCE4D76" w14:textId="13DEF24C" w:rsidR="008161E6" w:rsidRDefault="008161E6" w:rsidP="008161E6">
            <w:pPr>
              <w:jc w:val="both"/>
              <w:rPr>
                <w:rFonts w:ascii="Calibri" w:hAnsi="Calibri" w:cs="Calibri"/>
                <w:shd w:val="clear" w:color="auto" w:fill="FFFFFF"/>
              </w:rPr>
            </w:pPr>
            <w:r>
              <w:rPr>
                <w:rFonts w:ascii="Calibri" w:hAnsi="Calibri" w:cs="Calibri"/>
                <w:shd w:val="clear" w:color="auto" w:fill="FFFFFF"/>
              </w:rPr>
              <w:t>2,66</w:t>
            </w:r>
          </w:p>
        </w:tc>
      </w:tr>
      <w:tr w:rsidR="008161E6" w14:paraId="62069495" w14:textId="77777777" w:rsidTr="008161E6">
        <w:tc>
          <w:tcPr>
            <w:tcW w:w="1129" w:type="dxa"/>
          </w:tcPr>
          <w:p w14:paraId="7BDE5E75" w14:textId="2FC193B7" w:rsidR="008161E6" w:rsidRDefault="008161E6" w:rsidP="008161E6">
            <w:pPr>
              <w:jc w:val="both"/>
              <w:rPr>
                <w:rFonts w:ascii="Calibri" w:hAnsi="Calibri" w:cs="Calibri"/>
                <w:shd w:val="clear" w:color="auto" w:fill="FFFFFF"/>
              </w:rPr>
            </w:pPr>
            <w:r>
              <w:rPr>
                <w:rFonts w:ascii="Calibri" w:hAnsi="Calibri" w:cs="Calibri"/>
                <w:shd w:val="clear" w:color="auto" w:fill="FFFFFF"/>
              </w:rPr>
              <w:t>21°</w:t>
            </w:r>
          </w:p>
        </w:tc>
        <w:tc>
          <w:tcPr>
            <w:tcW w:w="4536" w:type="dxa"/>
          </w:tcPr>
          <w:p w14:paraId="1CDABA8C" w14:textId="49D8538E" w:rsidR="008161E6" w:rsidRDefault="00440AEC" w:rsidP="008161E6">
            <w:pPr>
              <w:jc w:val="both"/>
              <w:rPr>
                <w:rFonts w:ascii="Calibri" w:hAnsi="Calibri" w:cs="Calibri"/>
                <w:shd w:val="clear" w:color="auto" w:fill="FFFFFF"/>
              </w:rPr>
            </w:pPr>
            <w:hyperlink r:id="rId67" w:tooltip="Cisjordanie" w:history="1">
              <w:r w:rsidR="008161E6">
                <w:rPr>
                  <w:rStyle w:val="Lienhypertexte"/>
                  <w:rFonts w:ascii="Arial" w:hAnsi="Arial" w:cs="Arial"/>
                  <w:color w:val="0B0080"/>
                  <w:sz w:val="20"/>
                  <w:szCs w:val="20"/>
                  <w:shd w:val="clear" w:color="auto" w:fill="F8F9FA"/>
                </w:rPr>
                <w:t>Cisjordanie</w:t>
              </w:r>
            </w:hyperlink>
          </w:p>
        </w:tc>
        <w:tc>
          <w:tcPr>
            <w:tcW w:w="5125" w:type="dxa"/>
          </w:tcPr>
          <w:p w14:paraId="0E335312" w14:textId="07CCC7F7" w:rsidR="008161E6" w:rsidRDefault="008161E6" w:rsidP="008161E6">
            <w:pPr>
              <w:jc w:val="both"/>
              <w:rPr>
                <w:rFonts w:ascii="Calibri" w:hAnsi="Calibri" w:cs="Calibri"/>
                <w:shd w:val="clear" w:color="auto" w:fill="FFFFFF"/>
              </w:rPr>
            </w:pPr>
            <w:r>
              <w:rPr>
                <w:rFonts w:ascii="Calibri" w:hAnsi="Calibri" w:cs="Calibri"/>
                <w:shd w:val="clear" w:color="auto" w:fill="FFFFFF"/>
              </w:rPr>
              <w:t>2,65</w:t>
            </w:r>
          </w:p>
        </w:tc>
      </w:tr>
      <w:tr w:rsidR="00301FB2" w14:paraId="53FC6B25" w14:textId="77777777" w:rsidTr="008161E6">
        <w:tc>
          <w:tcPr>
            <w:tcW w:w="1129" w:type="dxa"/>
          </w:tcPr>
          <w:p w14:paraId="67420899" w14:textId="1A13AD04" w:rsidR="00301FB2" w:rsidRDefault="008161E6" w:rsidP="008161E6">
            <w:pPr>
              <w:jc w:val="both"/>
              <w:rPr>
                <w:rFonts w:ascii="Calibri" w:hAnsi="Calibri" w:cs="Calibri"/>
                <w:shd w:val="clear" w:color="auto" w:fill="FFFFFF"/>
              </w:rPr>
            </w:pPr>
            <w:r>
              <w:rPr>
                <w:rFonts w:ascii="Calibri" w:hAnsi="Calibri" w:cs="Calibri"/>
                <w:shd w:val="clear" w:color="auto" w:fill="FFFFFF"/>
              </w:rPr>
              <w:t>22°</w:t>
            </w:r>
          </w:p>
        </w:tc>
        <w:tc>
          <w:tcPr>
            <w:tcW w:w="4536" w:type="dxa"/>
          </w:tcPr>
          <w:p w14:paraId="6B50C67F" w14:textId="2E561570" w:rsidR="00301FB2" w:rsidRDefault="008161E6" w:rsidP="008161E6">
            <w:pPr>
              <w:jc w:val="both"/>
              <w:rPr>
                <w:rFonts w:ascii="Calibri" w:hAnsi="Calibri" w:cs="Calibri"/>
                <w:shd w:val="clear" w:color="auto" w:fill="FFFFFF"/>
              </w:rPr>
            </w:pPr>
            <w:r>
              <w:rPr>
                <w:rFonts w:ascii="Calibri" w:hAnsi="Calibri" w:cs="Calibri"/>
                <w:shd w:val="clear" w:color="auto" w:fill="FFFFFF"/>
              </w:rPr>
              <w:t>Tchad</w:t>
            </w:r>
          </w:p>
        </w:tc>
        <w:tc>
          <w:tcPr>
            <w:tcW w:w="5125" w:type="dxa"/>
          </w:tcPr>
          <w:p w14:paraId="14DBEC14" w14:textId="58E4080A" w:rsidR="00301FB2" w:rsidRDefault="008161E6" w:rsidP="008161E6">
            <w:pPr>
              <w:jc w:val="both"/>
              <w:rPr>
                <w:rFonts w:ascii="Calibri" w:hAnsi="Calibri" w:cs="Calibri"/>
                <w:shd w:val="clear" w:color="auto" w:fill="FFFFFF"/>
              </w:rPr>
            </w:pPr>
            <w:r>
              <w:rPr>
                <w:rFonts w:ascii="Calibri" w:hAnsi="Calibri" w:cs="Calibri"/>
                <w:shd w:val="clear" w:color="auto" w:fill="FFFFFF"/>
              </w:rPr>
              <w:t>2,64</w:t>
            </w:r>
          </w:p>
        </w:tc>
      </w:tr>
      <w:tr w:rsidR="00301FB2" w14:paraId="0A90C81B" w14:textId="77777777" w:rsidTr="008161E6">
        <w:tc>
          <w:tcPr>
            <w:tcW w:w="1129" w:type="dxa"/>
          </w:tcPr>
          <w:p w14:paraId="15A746E8" w14:textId="77777777" w:rsidR="00301FB2" w:rsidRDefault="00301FB2" w:rsidP="008161E6">
            <w:pPr>
              <w:jc w:val="both"/>
              <w:rPr>
                <w:rFonts w:ascii="Calibri" w:hAnsi="Calibri" w:cs="Calibri"/>
                <w:shd w:val="clear" w:color="auto" w:fill="FFFFFF"/>
              </w:rPr>
            </w:pPr>
          </w:p>
        </w:tc>
        <w:tc>
          <w:tcPr>
            <w:tcW w:w="4536" w:type="dxa"/>
          </w:tcPr>
          <w:p w14:paraId="4D57EB4D" w14:textId="77777777" w:rsidR="00301FB2" w:rsidRDefault="00301FB2" w:rsidP="008161E6">
            <w:pPr>
              <w:jc w:val="both"/>
              <w:rPr>
                <w:rFonts w:ascii="Calibri" w:hAnsi="Calibri" w:cs="Calibri"/>
                <w:shd w:val="clear" w:color="auto" w:fill="FFFFFF"/>
              </w:rPr>
            </w:pPr>
          </w:p>
        </w:tc>
        <w:tc>
          <w:tcPr>
            <w:tcW w:w="5125" w:type="dxa"/>
          </w:tcPr>
          <w:p w14:paraId="40EACB94" w14:textId="77777777" w:rsidR="00301FB2" w:rsidRDefault="00301FB2" w:rsidP="008161E6">
            <w:pPr>
              <w:jc w:val="both"/>
              <w:rPr>
                <w:rFonts w:ascii="Calibri" w:hAnsi="Calibri" w:cs="Calibri"/>
                <w:shd w:val="clear" w:color="auto" w:fill="FFFFFF"/>
              </w:rPr>
            </w:pPr>
          </w:p>
        </w:tc>
      </w:tr>
      <w:tr w:rsidR="00AA095F" w14:paraId="5A300819" w14:textId="77777777" w:rsidTr="00AA095F">
        <w:tc>
          <w:tcPr>
            <w:tcW w:w="1129" w:type="dxa"/>
          </w:tcPr>
          <w:p w14:paraId="74D8EF0A" w14:textId="312C883E" w:rsidR="00AA095F" w:rsidRDefault="00AA095F" w:rsidP="008161E6">
            <w:pPr>
              <w:jc w:val="both"/>
              <w:rPr>
                <w:rFonts w:ascii="Calibri" w:hAnsi="Calibri" w:cs="Calibri"/>
                <w:shd w:val="clear" w:color="auto" w:fill="FFFFFF"/>
              </w:rPr>
            </w:pPr>
            <w:r>
              <w:rPr>
                <w:rFonts w:ascii="Calibri" w:hAnsi="Calibri" w:cs="Calibri"/>
                <w:shd w:val="clear" w:color="auto" w:fill="FFFFFF"/>
              </w:rPr>
              <w:t>46°</w:t>
            </w:r>
          </w:p>
        </w:tc>
        <w:tc>
          <w:tcPr>
            <w:tcW w:w="4536" w:type="dxa"/>
          </w:tcPr>
          <w:p w14:paraId="41575203" w14:textId="77777777" w:rsidR="00AA095F" w:rsidRDefault="00440AEC" w:rsidP="008161E6">
            <w:pPr>
              <w:jc w:val="both"/>
            </w:pPr>
            <w:hyperlink r:id="rId68" w:history="1">
              <w:r w:rsidR="00AA095F">
                <w:rPr>
                  <w:rStyle w:val="Lienhypertexte"/>
                  <w:rFonts w:ascii="Arial" w:hAnsi="Arial" w:cs="Arial"/>
                  <w:color w:val="0B0080"/>
                  <w:sz w:val="20"/>
                  <w:szCs w:val="20"/>
                  <w:shd w:val="clear" w:color="auto" w:fill="F8F9FA"/>
                </w:rPr>
                <w:t>Nigeria</w:t>
              </w:r>
            </w:hyperlink>
          </w:p>
        </w:tc>
        <w:tc>
          <w:tcPr>
            <w:tcW w:w="5125" w:type="dxa"/>
          </w:tcPr>
          <w:p w14:paraId="4DF20ED6" w14:textId="6781504F" w:rsidR="00AA095F" w:rsidRDefault="00AA095F" w:rsidP="008161E6">
            <w:pPr>
              <w:jc w:val="both"/>
              <w:rPr>
                <w:rFonts w:ascii="Calibri" w:hAnsi="Calibri" w:cs="Calibri"/>
                <w:shd w:val="clear" w:color="auto" w:fill="FFFFFF"/>
              </w:rPr>
            </w:pPr>
            <w:r>
              <w:rPr>
                <w:rFonts w:ascii="Calibri" w:hAnsi="Calibri" w:cs="Calibri"/>
                <w:shd w:val="clear" w:color="auto" w:fill="FFFFFF"/>
              </w:rPr>
              <w:t>2,30</w:t>
            </w:r>
          </w:p>
        </w:tc>
      </w:tr>
      <w:tr w:rsidR="00AA095F" w:rsidRPr="0037673A" w14:paraId="47F1BD72" w14:textId="77777777" w:rsidTr="00AA095F">
        <w:tc>
          <w:tcPr>
            <w:tcW w:w="1129" w:type="dxa"/>
          </w:tcPr>
          <w:p w14:paraId="7FB3978C" w14:textId="5CC7C98A" w:rsidR="00AA095F" w:rsidRPr="0037673A" w:rsidRDefault="0037673A" w:rsidP="008161E6">
            <w:pPr>
              <w:jc w:val="both"/>
              <w:rPr>
                <w:rFonts w:ascii="Calibri" w:hAnsi="Calibri" w:cs="Calibri"/>
                <w:shd w:val="clear" w:color="auto" w:fill="FFFFFF"/>
              </w:rPr>
            </w:pPr>
            <w:r w:rsidRPr="0037673A">
              <w:rPr>
                <w:rFonts w:ascii="Calibri" w:hAnsi="Calibri" w:cs="Calibri"/>
                <w:shd w:val="clear" w:color="auto" w:fill="FFFFFF"/>
              </w:rPr>
              <w:t>54</w:t>
            </w:r>
            <w:r w:rsidR="00AA095F" w:rsidRPr="0037673A">
              <w:rPr>
                <w:rFonts w:ascii="Calibri" w:hAnsi="Calibri" w:cs="Calibri"/>
                <w:shd w:val="clear" w:color="auto" w:fill="FFFFFF"/>
              </w:rPr>
              <w:t>°</w:t>
            </w:r>
          </w:p>
        </w:tc>
        <w:tc>
          <w:tcPr>
            <w:tcW w:w="4536" w:type="dxa"/>
          </w:tcPr>
          <w:p w14:paraId="27C9C85A" w14:textId="77777777" w:rsidR="00AA095F" w:rsidRPr="0037673A" w:rsidRDefault="00440AEC" w:rsidP="008161E6">
            <w:pPr>
              <w:jc w:val="both"/>
            </w:pPr>
            <w:hyperlink r:id="rId69" w:tooltip="Pakistan" w:history="1">
              <w:r w:rsidR="00AA095F" w:rsidRPr="0037673A">
                <w:rPr>
                  <w:rStyle w:val="Lienhypertexte"/>
                  <w:rFonts w:ascii="Arial" w:hAnsi="Arial" w:cs="Arial"/>
                  <w:color w:val="0B0080"/>
                  <w:sz w:val="20"/>
                  <w:szCs w:val="20"/>
                  <w:shd w:val="clear" w:color="auto" w:fill="F8F9FA"/>
                </w:rPr>
                <w:t>Pakistan</w:t>
              </w:r>
            </w:hyperlink>
          </w:p>
        </w:tc>
        <w:tc>
          <w:tcPr>
            <w:tcW w:w="5125" w:type="dxa"/>
          </w:tcPr>
          <w:p w14:paraId="0317ED28" w14:textId="01E80AFE" w:rsidR="00AA095F" w:rsidRPr="0037673A" w:rsidRDefault="00AA095F" w:rsidP="008161E6">
            <w:pPr>
              <w:jc w:val="both"/>
              <w:rPr>
                <w:rFonts w:ascii="Calibri" w:hAnsi="Calibri" w:cs="Calibri"/>
                <w:shd w:val="clear" w:color="auto" w:fill="FFFFFF"/>
              </w:rPr>
            </w:pPr>
            <w:r w:rsidRPr="0037673A">
              <w:rPr>
                <w:rFonts w:ascii="Calibri" w:hAnsi="Calibri" w:cs="Calibri"/>
                <w:shd w:val="clear" w:color="auto" w:fill="FFFFFF"/>
              </w:rPr>
              <w:t>1,</w:t>
            </w:r>
            <w:r w:rsidR="0037673A" w:rsidRPr="0037673A">
              <w:rPr>
                <w:rFonts w:ascii="Calibri" w:hAnsi="Calibri" w:cs="Calibri"/>
                <w:shd w:val="clear" w:color="auto" w:fill="FFFFFF"/>
              </w:rPr>
              <w:t>14</w:t>
            </w:r>
          </w:p>
        </w:tc>
      </w:tr>
      <w:tr w:rsidR="00AA095F" w:rsidRPr="00DA35A9" w14:paraId="45618FFA" w14:textId="77777777" w:rsidTr="00AA095F">
        <w:tc>
          <w:tcPr>
            <w:tcW w:w="1129" w:type="dxa"/>
          </w:tcPr>
          <w:p w14:paraId="1FFD94D0" w14:textId="57450FD7" w:rsidR="00AA095F" w:rsidRPr="00DA35A9" w:rsidRDefault="00DA35A9" w:rsidP="008161E6">
            <w:pPr>
              <w:jc w:val="both"/>
              <w:rPr>
                <w:rFonts w:ascii="Calibri" w:hAnsi="Calibri" w:cs="Calibri"/>
                <w:shd w:val="clear" w:color="auto" w:fill="FFFFFF"/>
              </w:rPr>
            </w:pPr>
            <w:r w:rsidRPr="00DA35A9">
              <w:rPr>
                <w:rFonts w:ascii="Calibri" w:hAnsi="Calibri" w:cs="Calibri"/>
                <w:shd w:val="clear" w:color="auto" w:fill="FFFFFF"/>
              </w:rPr>
              <w:t>10</w:t>
            </w:r>
            <w:r w:rsidR="00AA095F" w:rsidRPr="00DA35A9">
              <w:rPr>
                <w:rFonts w:ascii="Calibri" w:hAnsi="Calibri" w:cs="Calibri"/>
                <w:shd w:val="clear" w:color="auto" w:fill="FFFFFF"/>
              </w:rPr>
              <w:t>0°</w:t>
            </w:r>
          </w:p>
        </w:tc>
        <w:tc>
          <w:tcPr>
            <w:tcW w:w="4536" w:type="dxa"/>
          </w:tcPr>
          <w:p w14:paraId="5E42A43C" w14:textId="77777777" w:rsidR="00AA095F" w:rsidRPr="00DA35A9" w:rsidRDefault="00440AEC" w:rsidP="008161E6">
            <w:pPr>
              <w:jc w:val="both"/>
            </w:pPr>
            <w:hyperlink r:id="rId70" w:history="1">
              <w:r w:rsidR="00AA095F" w:rsidRPr="00DA35A9">
                <w:rPr>
                  <w:rStyle w:val="Lienhypertexte"/>
                  <w:rFonts w:ascii="Arial" w:hAnsi="Arial" w:cs="Arial"/>
                  <w:color w:val="0B0080"/>
                  <w:sz w:val="20"/>
                  <w:szCs w:val="20"/>
                  <w:shd w:val="clear" w:color="auto" w:fill="F8F9FA"/>
                </w:rPr>
                <w:t>Inde</w:t>
              </w:r>
            </w:hyperlink>
          </w:p>
        </w:tc>
        <w:tc>
          <w:tcPr>
            <w:tcW w:w="5125" w:type="dxa"/>
          </w:tcPr>
          <w:p w14:paraId="3DA3863C" w14:textId="0A3359E1" w:rsidR="00AA095F" w:rsidRPr="00DA35A9" w:rsidRDefault="00AA095F" w:rsidP="008161E6">
            <w:pPr>
              <w:jc w:val="both"/>
              <w:rPr>
                <w:rFonts w:ascii="Calibri" w:hAnsi="Calibri" w:cs="Calibri"/>
                <w:shd w:val="clear" w:color="auto" w:fill="FFFFFF"/>
              </w:rPr>
            </w:pPr>
            <w:r w:rsidRPr="00DA35A9">
              <w:rPr>
                <w:rFonts w:ascii="Calibri" w:hAnsi="Calibri" w:cs="Calibri"/>
                <w:shd w:val="clear" w:color="auto" w:fill="FFFFFF"/>
              </w:rPr>
              <w:t>1,</w:t>
            </w:r>
            <w:r w:rsidR="00DA35A9" w:rsidRPr="00DA35A9">
              <w:rPr>
                <w:rFonts w:ascii="Calibri" w:hAnsi="Calibri" w:cs="Calibri"/>
                <w:shd w:val="clear" w:color="auto" w:fill="FFFFFF"/>
              </w:rPr>
              <w:t>34</w:t>
            </w:r>
          </w:p>
        </w:tc>
      </w:tr>
      <w:tr w:rsidR="00AA095F" w:rsidRPr="00DA35A9" w14:paraId="624B16B1" w14:textId="77777777" w:rsidTr="00AA095F">
        <w:tc>
          <w:tcPr>
            <w:tcW w:w="1129" w:type="dxa"/>
          </w:tcPr>
          <w:p w14:paraId="4ADD3E0A" w14:textId="53795F96" w:rsidR="00AA095F" w:rsidRPr="00DA35A9" w:rsidRDefault="00AA095F" w:rsidP="008161E6">
            <w:pPr>
              <w:jc w:val="both"/>
              <w:rPr>
                <w:rFonts w:ascii="Calibri" w:hAnsi="Calibri" w:cs="Calibri"/>
                <w:shd w:val="clear" w:color="auto" w:fill="FFFFFF"/>
              </w:rPr>
            </w:pPr>
            <w:r w:rsidRPr="00DA35A9">
              <w:rPr>
                <w:rFonts w:ascii="Calibri" w:hAnsi="Calibri" w:cs="Calibri"/>
                <w:shd w:val="clear" w:color="auto" w:fill="FFFFFF"/>
              </w:rPr>
              <w:t>11</w:t>
            </w:r>
            <w:r w:rsidR="00DA35A9" w:rsidRPr="00DA35A9">
              <w:rPr>
                <w:rFonts w:ascii="Calibri" w:hAnsi="Calibri" w:cs="Calibri"/>
                <w:shd w:val="clear" w:color="auto" w:fill="FFFFFF"/>
              </w:rPr>
              <w:t>6</w:t>
            </w:r>
            <w:r w:rsidRPr="00DA35A9">
              <w:rPr>
                <w:rFonts w:ascii="Calibri" w:hAnsi="Calibri" w:cs="Calibri"/>
                <w:shd w:val="clear" w:color="auto" w:fill="FFFFFF"/>
              </w:rPr>
              <w:t>°</w:t>
            </w:r>
          </w:p>
        </w:tc>
        <w:tc>
          <w:tcPr>
            <w:tcW w:w="4536" w:type="dxa"/>
          </w:tcPr>
          <w:p w14:paraId="24A1E5C5" w14:textId="77777777" w:rsidR="00AA095F" w:rsidRPr="00DA35A9" w:rsidRDefault="00440AEC" w:rsidP="008161E6">
            <w:pPr>
              <w:jc w:val="both"/>
            </w:pPr>
            <w:hyperlink r:id="rId71" w:tooltip="Indonésie" w:history="1">
              <w:r w:rsidR="00AA095F" w:rsidRPr="00DA35A9">
                <w:rPr>
                  <w:rStyle w:val="Lienhypertexte"/>
                  <w:rFonts w:ascii="Arial" w:hAnsi="Arial" w:cs="Arial"/>
                  <w:color w:val="0B0080"/>
                  <w:sz w:val="20"/>
                  <w:szCs w:val="20"/>
                  <w:shd w:val="clear" w:color="auto" w:fill="F8F9FA"/>
                </w:rPr>
                <w:t>Indonésie</w:t>
              </w:r>
            </w:hyperlink>
          </w:p>
        </w:tc>
        <w:tc>
          <w:tcPr>
            <w:tcW w:w="5125" w:type="dxa"/>
          </w:tcPr>
          <w:p w14:paraId="71F86BC3" w14:textId="3CB2FF98" w:rsidR="00AA095F" w:rsidRPr="00DA35A9" w:rsidRDefault="00AA095F" w:rsidP="008161E6">
            <w:pPr>
              <w:jc w:val="both"/>
              <w:rPr>
                <w:rFonts w:ascii="Calibri" w:hAnsi="Calibri" w:cs="Calibri"/>
                <w:shd w:val="clear" w:color="auto" w:fill="FFFFFF"/>
              </w:rPr>
            </w:pPr>
            <w:r w:rsidRPr="00DA35A9">
              <w:rPr>
                <w:rFonts w:ascii="Calibri" w:hAnsi="Calibri" w:cs="Calibri"/>
                <w:shd w:val="clear" w:color="auto" w:fill="FFFFFF"/>
              </w:rPr>
              <w:t>1,1</w:t>
            </w:r>
            <w:r w:rsidR="00DA35A9" w:rsidRPr="00DA35A9">
              <w:rPr>
                <w:rFonts w:ascii="Calibri" w:hAnsi="Calibri" w:cs="Calibri"/>
                <w:shd w:val="clear" w:color="auto" w:fill="FFFFFF"/>
              </w:rPr>
              <w:t>5</w:t>
            </w:r>
          </w:p>
        </w:tc>
      </w:tr>
    </w:tbl>
    <w:p w14:paraId="7CC9A8B7" w14:textId="77777777" w:rsidR="00301FB2" w:rsidRDefault="00301FB2" w:rsidP="00DC67DD">
      <w:pPr>
        <w:spacing w:after="0" w:line="240" w:lineRule="auto"/>
        <w:jc w:val="both"/>
        <w:rPr>
          <w:rFonts w:ascii="Calibri" w:hAnsi="Calibri" w:cs="Calibri"/>
          <w:shd w:val="clear" w:color="auto" w:fill="FFFFFF"/>
        </w:rPr>
      </w:pPr>
    </w:p>
    <w:p w14:paraId="1175D6A7" w14:textId="1E1331DE" w:rsidR="00301FB2" w:rsidRDefault="00301FB2" w:rsidP="00301FB2">
      <w:pPr>
        <w:pStyle w:val="Titre3"/>
        <w:rPr>
          <w:shd w:val="clear" w:color="auto" w:fill="FFFFFF"/>
        </w:rPr>
      </w:pPr>
      <w:bookmarkStart w:id="19" w:name="_Toc47611550"/>
      <w:r>
        <w:rPr>
          <w:shd w:val="clear" w:color="auto" w:fill="FFFFFF"/>
        </w:rPr>
        <w:t>Chiffres de l’ONU (2005-2010)</w:t>
      </w:r>
      <w:bookmarkEnd w:id="19"/>
    </w:p>
    <w:p w14:paraId="73D127FA" w14:textId="77777777" w:rsidR="00301FB2" w:rsidRDefault="00301FB2" w:rsidP="00DC67DD">
      <w:pPr>
        <w:spacing w:after="0" w:line="240" w:lineRule="auto"/>
        <w:jc w:val="both"/>
        <w:rPr>
          <w:rFonts w:ascii="Calibri" w:hAnsi="Calibri" w:cs="Calibri"/>
          <w:shd w:val="clear" w:color="auto" w:fill="FFFFFF"/>
        </w:rPr>
      </w:pPr>
    </w:p>
    <w:tbl>
      <w:tblPr>
        <w:tblStyle w:val="Grilledutableau"/>
        <w:tblW w:w="0" w:type="auto"/>
        <w:tblLook w:val="04A0" w:firstRow="1" w:lastRow="0" w:firstColumn="1" w:lastColumn="0" w:noHBand="0" w:noVBand="1"/>
      </w:tblPr>
      <w:tblGrid>
        <w:gridCol w:w="1129"/>
        <w:gridCol w:w="4536"/>
        <w:gridCol w:w="5125"/>
      </w:tblGrid>
      <w:tr w:rsidR="0085608A" w:rsidRPr="00301FB2" w14:paraId="2701682E" w14:textId="77777777" w:rsidTr="00DA35A9">
        <w:trPr>
          <w:tblHeader/>
        </w:trPr>
        <w:tc>
          <w:tcPr>
            <w:tcW w:w="1129" w:type="dxa"/>
          </w:tcPr>
          <w:p w14:paraId="1C4C4F27" w14:textId="49D7AD16" w:rsidR="0085608A" w:rsidRPr="00301FB2" w:rsidRDefault="0085608A" w:rsidP="00DC67DD">
            <w:pPr>
              <w:jc w:val="both"/>
              <w:rPr>
                <w:rFonts w:ascii="Calibri" w:hAnsi="Calibri" w:cs="Calibri"/>
                <w:b/>
                <w:bCs/>
                <w:shd w:val="clear" w:color="auto" w:fill="FFFFFF"/>
              </w:rPr>
            </w:pPr>
            <w:r w:rsidRPr="00301FB2">
              <w:rPr>
                <w:rFonts w:ascii="Calibri" w:hAnsi="Calibri" w:cs="Calibri"/>
                <w:b/>
                <w:bCs/>
                <w:shd w:val="clear" w:color="auto" w:fill="FFFFFF"/>
              </w:rPr>
              <w:t>Rang</w:t>
            </w:r>
          </w:p>
        </w:tc>
        <w:tc>
          <w:tcPr>
            <w:tcW w:w="4536" w:type="dxa"/>
          </w:tcPr>
          <w:p w14:paraId="3685423E" w14:textId="42D961F2" w:rsidR="0085608A" w:rsidRPr="00301FB2" w:rsidRDefault="00301FB2" w:rsidP="00DC67DD">
            <w:pPr>
              <w:jc w:val="both"/>
              <w:rPr>
                <w:rFonts w:ascii="Calibri" w:hAnsi="Calibri" w:cs="Calibri"/>
                <w:b/>
                <w:bCs/>
                <w:shd w:val="clear" w:color="auto" w:fill="FFFFFF"/>
              </w:rPr>
            </w:pPr>
            <w:r w:rsidRPr="00301FB2">
              <w:rPr>
                <w:rFonts w:ascii="Calibri" w:hAnsi="Calibri" w:cs="Calibri"/>
                <w:b/>
                <w:bCs/>
                <w:shd w:val="clear" w:color="auto" w:fill="FFFFFF"/>
              </w:rPr>
              <w:t>P</w:t>
            </w:r>
            <w:r w:rsidR="0085608A" w:rsidRPr="00301FB2">
              <w:rPr>
                <w:rFonts w:ascii="Calibri" w:hAnsi="Calibri" w:cs="Calibri"/>
                <w:b/>
                <w:bCs/>
                <w:shd w:val="clear" w:color="auto" w:fill="FFFFFF"/>
              </w:rPr>
              <w:t>ays</w:t>
            </w:r>
          </w:p>
        </w:tc>
        <w:tc>
          <w:tcPr>
            <w:tcW w:w="5125" w:type="dxa"/>
          </w:tcPr>
          <w:p w14:paraId="314B0B68" w14:textId="62D09F58" w:rsidR="0085608A" w:rsidRPr="00301FB2" w:rsidRDefault="0085608A" w:rsidP="00DC67DD">
            <w:pPr>
              <w:jc w:val="both"/>
              <w:rPr>
                <w:rFonts w:ascii="Calibri" w:hAnsi="Calibri" w:cs="Calibri"/>
                <w:b/>
                <w:bCs/>
                <w:shd w:val="clear" w:color="auto" w:fill="FFFFFF"/>
              </w:rPr>
            </w:pPr>
            <w:r w:rsidRPr="00301FB2">
              <w:rPr>
                <w:rFonts w:ascii="Calibri" w:hAnsi="Calibri" w:cs="Calibri"/>
                <w:b/>
                <w:bCs/>
                <w:shd w:val="clear" w:color="auto" w:fill="FFFFFF"/>
              </w:rPr>
              <w:t>Taux de croissance démographique</w:t>
            </w:r>
            <w:r w:rsidR="00301FB2" w:rsidRPr="00301FB2">
              <w:rPr>
                <w:rFonts w:ascii="Calibri" w:hAnsi="Calibri" w:cs="Calibri"/>
                <w:b/>
                <w:bCs/>
                <w:shd w:val="clear" w:color="auto" w:fill="FFFFFF"/>
              </w:rPr>
              <w:t xml:space="preserve"> (%)</w:t>
            </w:r>
          </w:p>
        </w:tc>
      </w:tr>
      <w:tr w:rsidR="0085608A" w14:paraId="5D5C1DA4" w14:textId="77777777" w:rsidTr="0085608A">
        <w:tc>
          <w:tcPr>
            <w:tcW w:w="1129" w:type="dxa"/>
          </w:tcPr>
          <w:p w14:paraId="7C06668D" w14:textId="6E5649F4" w:rsidR="0085608A" w:rsidRDefault="0085608A" w:rsidP="00DC67DD">
            <w:pPr>
              <w:jc w:val="both"/>
              <w:rPr>
                <w:rFonts w:ascii="Calibri" w:hAnsi="Calibri" w:cs="Calibri"/>
                <w:shd w:val="clear" w:color="auto" w:fill="FFFFFF"/>
              </w:rPr>
            </w:pPr>
            <w:r>
              <w:rPr>
                <w:rFonts w:ascii="Calibri" w:hAnsi="Calibri" w:cs="Calibri"/>
                <w:shd w:val="clear" w:color="auto" w:fill="FFFFFF"/>
              </w:rPr>
              <w:t>3°</w:t>
            </w:r>
          </w:p>
        </w:tc>
        <w:tc>
          <w:tcPr>
            <w:tcW w:w="4536" w:type="dxa"/>
          </w:tcPr>
          <w:p w14:paraId="1C99381E" w14:textId="43A6CDDF" w:rsidR="0085608A" w:rsidRDefault="00301FB2" w:rsidP="00DC67DD">
            <w:pPr>
              <w:jc w:val="both"/>
              <w:rPr>
                <w:rFonts w:ascii="Calibri" w:hAnsi="Calibri" w:cs="Calibri"/>
                <w:shd w:val="clear" w:color="auto" w:fill="FFFFFF"/>
              </w:rPr>
            </w:pPr>
            <w:r>
              <w:rPr>
                <w:rFonts w:ascii="Calibri" w:hAnsi="Calibri" w:cs="Calibri"/>
                <w:shd w:val="clear" w:color="auto" w:fill="FFFFFF"/>
              </w:rPr>
              <w:t>Afghanistan</w:t>
            </w:r>
          </w:p>
        </w:tc>
        <w:tc>
          <w:tcPr>
            <w:tcW w:w="5125" w:type="dxa"/>
          </w:tcPr>
          <w:p w14:paraId="3D0AAB58" w14:textId="0CDE11E4" w:rsidR="0085608A" w:rsidRPr="00301FB2" w:rsidRDefault="00301FB2" w:rsidP="00DC67DD">
            <w:pPr>
              <w:jc w:val="both"/>
              <w:rPr>
                <w:rFonts w:ascii="Calibri" w:hAnsi="Calibri" w:cs="Calibri"/>
                <w:shd w:val="clear" w:color="auto" w:fill="FFFFFF"/>
              </w:rPr>
            </w:pPr>
            <w:r w:rsidRPr="00301FB2">
              <w:rPr>
                <w:rFonts w:ascii="Calibri" w:hAnsi="Calibri" w:cs="Calibri"/>
                <w:shd w:val="clear" w:color="auto" w:fill="F8F9FA"/>
              </w:rPr>
              <w:t>3,85</w:t>
            </w:r>
          </w:p>
        </w:tc>
      </w:tr>
      <w:tr w:rsidR="0085608A" w14:paraId="7ABF8EC9" w14:textId="77777777" w:rsidTr="0085608A">
        <w:tc>
          <w:tcPr>
            <w:tcW w:w="1129" w:type="dxa"/>
          </w:tcPr>
          <w:p w14:paraId="31EA1224" w14:textId="449F9DB0" w:rsidR="0085608A" w:rsidRDefault="00301FB2" w:rsidP="00DC67DD">
            <w:pPr>
              <w:jc w:val="both"/>
              <w:rPr>
                <w:rFonts w:ascii="Calibri" w:hAnsi="Calibri" w:cs="Calibri"/>
                <w:shd w:val="clear" w:color="auto" w:fill="FFFFFF"/>
              </w:rPr>
            </w:pPr>
            <w:r>
              <w:rPr>
                <w:rFonts w:ascii="Calibri" w:hAnsi="Calibri" w:cs="Calibri"/>
                <w:shd w:val="clear" w:color="auto" w:fill="FFFFFF"/>
              </w:rPr>
              <w:t>4°</w:t>
            </w:r>
          </w:p>
        </w:tc>
        <w:tc>
          <w:tcPr>
            <w:tcW w:w="4536" w:type="dxa"/>
          </w:tcPr>
          <w:p w14:paraId="7BC6C8B0" w14:textId="011E1F47" w:rsidR="0085608A" w:rsidRDefault="00440AEC" w:rsidP="00DC67DD">
            <w:pPr>
              <w:jc w:val="both"/>
              <w:rPr>
                <w:rFonts w:ascii="Calibri" w:hAnsi="Calibri" w:cs="Calibri"/>
                <w:shd w:val="clear" w:color="auto" w:fill="FFFFFF"/>
              </w:rPr>
            </w:pPr>
            <w:hyperlink r:id="rId72" w:history="1">
              <w:r w:rsidR="00301FB2">
                <w:rPr>
                  <w:rStyle w:val="Lienhypertexte"/>
                  <w:rFonts w:ascii="Arial" w:hAnsi="Arial" w:cs="Arial"/>
                  <w:color w:val="0B0080"/>
                  <w:sz w:val="20"/>
                  <w:szCs w:val="20"/>
                  <w:shd w:val="clear" w:color="auto" w:fill="F8F9FA"/>
                </w:rPr>
                <w:t>République arabe sahraouie démocratique</w:t>
              </w:r>
            </w:hyperlink>
          </w:p>
        </w:tc>
        <w:tc>
          <w:tcPr>
            <w:tcW w:w="5125" w:type="dxa"/>
          </w:tcPr>
          <w:p w14:paraId="140E116F" w14:textId="468B78AE" w:rsidR="0085608A" w:rsidRDefault="00301FB2" w:rsidP="00DC67DD">
            <w:pPr>
              <w:jc w:val="both"/>
              <w:rPr>
                <w:rFonts w:ascii="Calibri" w:hAnsi="Calibri" w:cs="Calibri"/>
                <w:shd w:val="clear" w:color="auto" w:fill="FFFFFF"/>
              </w:rPr>
            </w:pPr>
            <w:r>
              <w:rPr>
                <w:rFonts w:ascii="Calibri" w:hAnsi="Calibri" w:cs="Calibri"/>
                <w:shd w:val="clear" w:color="auto" w:fill="FFFFFF"/>
              </w:rPr>
              <w:t>3,72</w:t>
            </w:r>
          </w:p>
        </w:tc>
      </w:tr>
      <w:tr w:rsidR="0085608A" w14:paraId="5D8201E1" w14:textId="77777777" w:rsidTr="0085608A">
        <w:tc>
          <w:tcPr>
            <w:tcW w:w="1129" w:type="dxa"/>
          </w:tcPr>
          <w:p w14:paraId="21D5AF74" w14:textId="23828980" w:rsidR="0085608A" w:rsidRDefault="00301FB2" w:rsidP="00DC67DD">
            <w:pPr>
              <w:jc w:val="both"/>
              <w:rPr>
                <w:rFonts w:ascii="Calibri" w:hAnsi="Calibri" w:cs="Calibri"/>
                <w:shd w:val="clear" w:color="auto" w:fill="FFFFFF"/>
              </w:rPr>
            </w:pPr>
            <w:r>
              <w:rPr>
                <w:rFonts w:ascii="Calibri" w:hAnsi="Calibri" w:cs="Calibri"/>
                <w:shd w:val="clear" w:color="auto" w:fill="FFFFFF"/>
              </w:rPr>
              <w:t>6°</w:t>
            </w:r>
          </w:p>
        </w:tc>
        <w:tc>
          <w:tcPr>
            <w:tcW w:w="4536" w:type="dxa"/>
          </w:tcPr>
          <w:p w14:paraId="1DB8C77D" w14:textId="132B5377" w:rsidR="0085608A" w:rsidRDefault="00301FB2" w:rsidP="00DC67DD">
            <w:pPr>
              <w:jc w:val="both"/>
              <w:rPr>
                <w:rFonts w:ascii="Calibri" w:hAnsi="Calibri" w:cs="Calibri"/>
                <w:shd w:val="clear" w:color="auto" w:fill="FFFFFF"/>
              </w:rPr>
            </w:pPr>
            <w:r>
              <w:rPr>
                <w:rFonts w:ascii="Calibri" w:hAnsi="Calibri" w:cs="Calibri"/>
                <w:shd w:val="clear" w:color="auto" w:fill="FFFFFF"/>
              </w:rPr>
              <w:t>Niger</w:t>
            </w:r>
          </w:p>
        </w:tc>
        <w:tc>
          <w:tcPr>
            <w:tcW w:w="5125" w:type="dxa"/>
          </w:tcPr>
          <w:p w14:paraId="54C9D1C9" w14:textId="09140AB8" w:rsidR="0085608A" w:rsidRDefault="00301FB2" w:rsidP="00DC67DD">
            <w:pPr>
              <w:jc w:val="both"/>
              <w:rPr>
                <w:rFonts w:ascii="Calibri" w:hAnsi="Calibri" w:cs="Calibri"/>
                <w:shd w:val="clear" w:color="auto" w:fill="FFFFFF"/>
              </w:rPr>
            </w:pPr>
            <w:r>
              <w:rPr>
                <w:rFonts w:ascii="Calibri" w:hAnsi="Calibri" w:cs="Calibri"/>
                <w:shd w:val="clear" w:color="auto" w:fill="FFFFFF"/>
              </w:rPr>
              <w:t>3,49</w:t>
            </w:r>
          </w:p>
        </w:tc>
      </w:tr>
      <w:tr w:rsidR="0085608A" w14:paraId="33571F50" w14:textId="77777777" w:rsidTr="0085608A">
        <w:tc>
          <w:tcPr>
            <w:tcW w:w="1129" w:type="dxa"/>
          </w:tcPr>
          <w:p w14:paraId="5F8F0A39" w14:textId="37DB3E13" w:rsidR="0085608A" w:rsidRDefault="00301FB2" w:rsidP="00DC67DD">
            <w:pPr>
              <w:jc w:val="both"/>
              <w:rPr>
                <w:rFonts w:ascii="Calibri" w:hAnsi="Calibri" w:cs="Calibri"/>
                <w:shd w:val="clear" w:color="auto" w:fill="FFFFFF"/>
              </w:rPr>
            </w:pPr>
            <w:r>
              <w:rPr>
                <w:rFonts w:ascii="Calibri" w:hAnsi="Calibri" w:cs="Calibri"/>
                <w:shd w:val="clear" w:color="auto" w:fill="FFFFFF"/>
              </w:rPr>
              <w:t>10°</w:t>
            </w:r>
          </w:p>
        </w:tc>
        <w:tc>
          <w:tcPr>
            <w:tcW w:w="4536" w:type="dxa"/>
          </w:tcPr>
          <w:p w14:paraId="0D8825B8" w14:textId="59056404" w:rsidR="0085608A" w:rsidRDefault="00440AEC" w:rsidP="00DC67DD">
            <w:pPr>
              <w:jc w:val="both"/>
              <w:rPr>
                <w:rFonts w:ascii="Calibri" w:hAnsi="Calibri" w:cs="Calibri"/>
                <w:shd w:val="clear" w:color="auto" w:fill="FFFFFF"/>
              </w:rPr>
            </w:pPr>
            <w:hyperlink r:id="rId73" w:tooltip="Palestine (État)" w:history="1">
              <w:r w:rsidR="00301FB2">
                <w:rPr>
                  <w:rStyle w:val="Lienhypertexte"/>
                  <w:rFonts w:ascii="Arial" w:hAnsi="Arial" w:cs="Arial"/>
                  <w:color w:val="0B0080"/>
                  <w:sz w:val="20"/>
                  <w:szCs w:val="20"/>
                  <w:shd w:val="clear" w:color="auto" w:fill="F8F9FA"/>
                </w:rPr>
                <w:t>Palestine</w:t>
              </w:r>
            </w:hyperlink>
          </w:p>
        </w:tc>
        <w:tc>
          <w:tcPr>
            <w:tcW w:w="5125" w:type="dxa"/>
          </w:tcPr>
          <w:p w14:paraId="3B1BC4BB" w14:textId="1E0A513A" w:rsidR="0085608A" w:rsidRDefault="00301FB2" w:rsidP="00DC67DD">
            <w:pPr>
              <w:jc w:val="both"/>
              <w:rPr>
                <w:rFonts w:ascii="Calibri" w:hAnsi="Calibri" w:cs="Calibri"/>
                <w:shd w:val="clear" w:color="auto" w:fill="FFFFFF"/>
              </w:rPr>
            </w:pPr>
            <w:r>
              <w:rPr>
                <w:rFonts w:ascii="Calibri" w:hAnsi="Calibri" w:cs="Calibri"/>
                <w:shd w:val="clear" w:color="auto" w:fill="FFFFFF"/>
              </w:rPr>
              <w:t>3,18</w:t>
            </w:r>
          </w:p>
        </w:tc>
      </w:tr>
      <w:tr w:rsidR="0085608A" w14:paraId="7BE1AC2B" w14:textId="77777777" w:rsidTr="0085608A">
        <w:tc>
          <w:tcPr>
            <w:tcW w:w="1129" w:type="dxa"/>
          </w:tcPr>
          <w:p w14:paraId="305910B0" w14:textId="34AF0CD3" w:rsidR="0085608A" w:rsidRDefault="00301FB2" w:rsidP="00DC67DD">
            <w:pPr>
              <w:jc w:val="both"/>
              <w:rPr>
                <w:rFonts w:ascii="Calibri" w:hAnsi="Calibri" w:cs="Calibri"/>
                <w:shd w:val="clear" w:color="auto" w:fill="FFFFFF"/>
              </w:rPr>
            </w:pPr>
            <w:r>
              <w:rPr>
                <w:rFonts w:ascii="Calibri" w:hAnsi="Calibri" w:cs="Calibri"/>
                <w:shd w:val="clear" w:color="auto" w:fill="FFFFFF"/>
              </w:rPr>
              <w:t>11°</w:t>
            </w:r>
          </w:p>
        </w:tc>
        <w:tc>
          <w:tcPr>
            <w:tcW w:w="4536" w:type="dxa"/>
          </w:tcPr>
          <w:p w14:paraId="63E1F47F" w14:textId="55EC7005" w:rsidR="0085608A" w:rsidRDefault="00440AEC" w:rsidP="00DC67DD">
            <w:pPr>
              <w:jc w:val="both"/>
              <w:rPr>
                <w:rFonts w:ascii="Calibri" w:hAnsi="Calibri" w:cs="Calibri"/>
                <w:shd w:val="clear" w:color="auto" w:fill="FFFFFF"/>
              </w:rPr>
            </w:pPr>
            <w:hyperlink r:id="rId74" w:history="1">
              <w:r w:rsidR="00301FB2">
                <w:rPr>
                  <w:rStyle w:val="Lienhypertexte"/>
                  <w:rFonts w:ascii="Arial" w:hAnsi="Arial" w:cs="Arial"/>
                  <w:color w:val="0B0080"/>
                  <w:sz w:val="20"/>
                  <w:szCs w:val="20"/>
                  <w:shd w:val="clear" w:color="auto" w:fill="F8F9FA"/>
                </w:rPr>
                <w:t>Jordanie</w:t>
              </w:r>
            </w:hyperlink>
          </w:p>
        </w:tc>
        <w:tc>
          <w:tcPr>
            <w:tcW w:w="5125" w:type="dxa"/>
          </w:tcPr>
          <w:p w14:paraId="6E6D8DB1" w14:textId="64F40D1B" w:rsidR="0085608A" w:rsidRDefault="00301FB2" w:rsidP="00DC67DD">
            <w:pPr>
              <w:jc w:val="both"/>
              <w:rPr>
                <w:rFonts w:ascii="Calibri" w:hAnsi="Calibri" w:cs="Calibri"/>
                <w:shd w:val="clear" w:color="auto" w:fill="FFFFFF"/>
              </w:rPr>
            </w:pPr>
            <w:r>
              <w:rPr>
                <w:rFonts w:ascii="Calibri" w:hAnsi="Calibri" w:cs="Calibri"/>
                <w:shd w:val="clear" w:color="auto" w:fill="FFFFFF"/>
              </w:rPr>
              <w:t>3,04</w:t>
            </w:r>
          </w:p>
        </w:tc>
      </w:tr>
      <w:tr w:rsidR="0085608A" w14:paraId="23C83AE9" w14:textId="77777777" w:rsidTr="0085608A">
        <w:tc>
          <w:tcPr>
            <w:tcW w:w="1129" w:type="dxa"/>
          </w:tcPr>
          <w:p w14:paraId="1B96EAFB" w14:textId="77DC3345" w:rsidR="0085608A" w:rsidRDefault="00301FB2" w:rsidP="00DC67DD">
            <w:pPr>
              <w:jc w:val="both"/>
              <w:rPr>
                <w:rFonts w:ascii="Calibri" w:hAnsi="Calibri" w:cs="Calibri"/>
                <w:shd w:val="clear" w:color="auto" w:fill="FFFFFF"/>
              </w:rPr>
            </w:pPr>
            <w:r>
              <w:rPr>
                <w:rFonts w:ascii="Calibri" w:hAnsi="Calibri" w:cs="Calibri"/>
                <w:shd w:val="clear" w:color="auto" w:fill="FFFFFF"/>
              </w:rPr>
              <w:t>12°</w:t>
            </w:r>
          </w:p>
        </w:tc>
        <w:tc>
          <w:tcPr>
            <w:tcW w:w="4536" w:type="dxa"/>
          </w:tcPr>
          <w:p w14:paraId="07C14E51" w14:textId="6F229203" w:rsidR="0085608A" w:rsidRDefault="00301FB2" w:rsidP="00DC67DD">
            <w:pPr>
              <w:jc w:val="both"/>
              <w:rPr>
                <w:rFonts w:ascii="Calibri" w:hAnsi="Calibri" w:cs="Calibri"/>
                <w:shd w:val="clear" w:color="auto" w:fill="FFFFFF"/>
              </w:rPr>
            </w:pPr>
            <w:r>
              <w:rPr>
                <w:rFonts w:ascii="Calibri" w:hAnsi="Calibri" w:cs="Calibri"/>
                <w:shd w:val="clear" w:color="auto" w:fill="FFFFFF"/>
              </w:rPr>
              <w:t>Mali</w:t>
            </w:r>
          </w:p>
        </w:tc>
        <w:tc>
          <w:tcPr>
            <w:tcW w:w="5125" w:type="dxa"/>
          </w:tcPr>
          <w:p w14:paraId="1DE63692" w14:textId="46ECC18D" w:rsidR="0085608A" w:rsidRDefault="00301FB2" w:rsidP="00DC67DD">
            <w:pPr>
              <w:jc w:val="both"/>
              <w:rPr>
                <w:rFonts w:ascii="Calibri" w:hAnsi="Calibri" w:cs="Calibri"/>
                <w:shd w:val="clear" w:color="auto" w:fill="FFFFFF"/>
              </w:rPr>
            </w:pPr>
            <w:r>
              <w:rPr>
                <w:rFonts w:ascii="Calibri" w:hAnsi="Calibri" w:cs="Calibri"/>
                <w:shd w:val="clear" w:color="auto" w:fill="FFFFFF"/>
              </w:rPr>
              <w:t>3,02</w:t>
            </w:r>
          </w:p>
        </w:tc>
      </w:tr>
      <w:tr w:rsidR="0085608A" w14:paraId="3BF6E1CB" w14:textId="77777777" w:rsidTr="0085608A">
        <w:tc>
          <w:tcPr>
            <w:tcW w:w="1129" w:type="dxa"/>
          </w:tcPr>
          <w:p w14:paraId="5388B524" w14:textId="2BA53D9C" w:rsidR="0085608A" w:rsidRDefault="00AA095F" w:rsidP="00DC67DD">
            <w:pPr>
              <w:jc w:val="both"/>
              <w:rPr>
                <w:rFonts w:ascii="Calibri" w:hAnsi="Calibri" w:cs="Calibri"/>
                <w:shd w:val="clear" w:color="auto" w:fill="FFFFFF"/>
              </w:rPr>
            </w:pPr>
            <w:r>
              <w:rPr>
                <w:rFonts w:ascii="Calibri" w:hAnsi="Calibri" w:cs="Calibri"/>
                <w:shd w:val="clear" w:color="auto" w:fill="FFFFFF"/>
              </w:rPr>
              <w:t>15°</w:t>
            </w:r>
          </w:p>
        </w:tc>
        <w:tc>
          <w:tcPr>
            <w:tcW w:w="4536" w:type="dxa"/>
          </w:tcPr>
          <w:p w14:paraId="3E99FE45" w14:textId="692A117D" w:rsidR="0085608A" w:rsidRDefault="00440AEC" w:rsidP="00DC67DD">
            <w:pPr>
              <w:jc w:val="both"/>
              <w:rPr>
                <w:rFonts w:ascii="Calibri" w:hAnsi="Calibri" w:cs="Calibri"/>
                <w:shd w:val="clear" w:color="auto" w:fill="FFFFFF"/>
              </w:rPr>
            </w:pPr>
            <w:hyperlink r:id="rId75" w:tooltip="Yémen" w:history="1">
              <w:r w:rsidR="00AA095F">
                <w:rPr>
                  <w:rStyle w:val="Lienhypertexte"/>
                  <w:rFonts w:ascii="Arial" w:hAnsi="Arial" w:cs="Arial"/>
                  <w:color w:val="0B0080"/>
                  <w:sz w:val="20"/>
                  <w:szCs w:val="20"/>
                  <w:shd w:val="clear" w:color="auto" w:fill="F8F9FA"/>
                </w:rPr>
                <w:t>Yémen</w:t>
              </w:r>
            </w:hyperlink>
          </w:p>
        </w:tc>
        <w:tc>
          <w:tcPr>
            <w:tcW w:w="5125" w:type="dxa"/>
          </w:tcPr>
          <w:p w14:paraId="34BC6EE4" w14:textId="34E49252" w:rsidR="0085608A" w:rsidRDefault="00AA095F" w:rsidP="00DC67DD">
            <w:pPr>
              <w:jc w:val="both"/>
              <w:rPr>
                <w:rFonts w:ascii="Calibri" w:hAnsi="Calibri" w:cs="Calibri"/>
                <w:shd w:val="clear" w:color="auto" w:fill="FFFFFF"/>
              </w:rPr>
            </w:pPr>
            <w:r>
              <w:rPr>
                <w:rFonts w:ascii="Calibri" w:hAnsi="Calibri" w:cs="Calibri"/>
                <w:shd w:val="clear" w:color="auto" w:fill="FFFFFF"/>
              </w:rPr>
              <w:t>2,97</w:t>
            </w:r>
          </w:p>
        </w:tc>
      </w:tr>
      <w:tr w:rsidR="00301FB2" w14:paraId="50F6439E" w14:textId="77777777" w:rsidTr="0085608A">
        <w:tc>
          <w:tcPr>
            <w:tcW w:w="1129" w:type="dxa"/>
          </w:tcPr>
          <w:p w14:paraId="5917EB1A" w14:textId="629FC53E" w:rsidR="00301FB2" w:rsidRDefault="00AA095F" w:rsidP="00DC67DD">
            <w:pPr>
              <w:jc w:val="both"/>
              <w:rPr>
                <w:rFonts w:ascii="Calibri" w:hAnsi="Calibri" w:cs="Calibri"/>
                <w:shd w:val="clear" w:color="auto" w:fill="FFFFFF"/>
              </w:rPr>
            </w:pPr>
            <w:r>
              <w:rPr>
                <w:rFonts w:ascii="Calibri" w:hAnsi="Calibri" w:cs="Calibri"/>
                <w:shd w:val="clear" w:color="auto" w:fill="FFFFFF"/>
              </w:rPr>
              <w:t>16°</w:t>
            </w:r>
          </w:p>
        </w:tc>
        <w:tc>
          <w:tcPr>
            <w:tcW w:w="4536" w:type="dxa"/>
          </w:tcPr>
          <w:p w14:paraId="05A32BB3" w14:textId="3A62CE6E" w:rsidR="00301FB2" w:rsidRDefault="00440AEC" w:rsidP="00DC67DD">
            <w:pPr>
              <w:jc w:val="both"/>
              <w:rPr>
                <w:rFonts w:ascii="Calibri" w:hAnsi="Calibri" w:cs="Calibri"/>
                <w:shd w:val="clear" w:color="auto" w:fill="FFFFFF"/>
              </w:rPr>
            </w:pPr>
            <w:hyperlink r:id="rId76" w:history="1">
              <w:r w:rsidR="00AA095F">
                <w:rPr>
                  <w:rStyle w:val="Lienhypertexte"/>
                  <w:rFonts w:ascii="Arial" w:hAnsi="Arial" w:cs="Arial"/>
                  <w:color w:val="0B0080"/>
                  <w:sz w:val="20"/>
                  <w:szCs w:val="20"/>
                  <w:shd w:val="clear" w:color="auto" w:fill="F8F9FA"/>
                </w:rPr>
                <w:t>Somalie</w:t>
              </w:r>
            </w:hyperlink>
          </w:p>
        </w:tc>
        <w:tc>
          <w:tcPr>
            <w:tcW w:w="5125" w:type="dxa"/>
          </w:tcPr>
          <w:p w14:paraId="5FD0310A" w14:textId="0A4117C3" w:rsidR="00301FB2" w:rsidRDefault="00AA095F" w:rsidP="00DC67DD">
            <w:pPr>
              <w:jc w:val="both"/>
              <w:rPr>
                <w:rFonts w:ascii="Calibri" w:hAnsi="Calibri" w:cs="Calibri"/>
                <w:shd w:val="clear" w:color="auto" w:fill="FFFFFF"/>
              </w:rPr>
            </w:pPr>
            <w:r>
              <w:rPr>
                <w:rFonts w:ascii="Calibri" w:hAnsi="Calibri" w:cs="Calibri"/>
                <w:shd w:val="clear" w:color="auto" w:fill="FFFFFF"/>
              </w:rPr>
              <w:t>2,92</w:t>
            </w:r>
          </w:p>
        </w:tc>
      </w:tr>
      <w:tr w:rsidR="00301FB2" w14:paraId="20526F92" w14:textId="77777777" w:rsidTr="0085608A">
        <w:tc>
          <w:tcPr>
            <w:tcW w:w="1129" w:type="dxa"/>
          </w:tcPr>
          <w:p w14:paraId="38CBA906" w14:textId="4D3420B2" w:rsidR="00301FB2" w:rsidRDefault="00AA095F" w:rsidP="00DC67DD">
            <w:pPr>
              <w:jc w:val="both"/>
              <w:rPr>
                <w:rFonts w:ascii="Calibri" w:hAnsi="Calibri" w:cs="Calibri"/>
                <w:shd w:val="clear" w:color="auto" w:fill="FFFFFF"/>
              </w:rPr>
            </w:pPr>
            <w:r>
              <w:rPr>
                <w:rFonts w:ascii="Calibri" w:hAnsi="Calibri" w:cs="Calibri"/>
                <w:shd w:val="clear" w:color="auto" w:fill="FFFFFF"/>
              </w:rPr>
              <w:t>17°</w:t>
            </w:r>
          </w:p>
        </w:tc>
        <w:tc>
          <w:tcPr>
            <w:tcW w:w="4536" w:type="dxa"/>
          </w:tcPr>
          <w:p w14:paraId="782019A0" w14:textId="6092940C" w:rsidR="00301FB2" w:rsidRDefault="00440AEC" w:rsidP="00DC67DD">
            <w:pPr>
              <w:jc w:val="both"/>
              <w:rPr>
                <w:rFonts w:ascii="Calibri" w:hAnsi="Calibri" w:cs="Calibri"/>
                <w:shd w:val="clear" w:color="auto" w:fill="FFFFFF"/>
              </w:rPr>
            </w:pPr>
            <w:hyperlink r:id="rId77" w:history="1">
              <w:r w:rsidR="00AA095F">
                <w:rPr>
                  <w:rStyle w:val="Lienhypertexte"/>
                  <w:rFonts w:ascii="Arial" w:hAnsi="Arial" w:cs="Arial"/>
                  <w:color w:val="0B0080"/>
                  <w:sz w:val="20"/>
                  <w:szCs w:val="20"/>
                  <w:shd w:val="clear" w:color="auto" w:fill="F8F9FA"/>
                </w:rPr>
                <w:t>Burkina Faso</w:t>
              </w:r>
            </w:hyperlink>
          </w:p>
        </w:tc>
        <w:tc>
          <w:tcPr>
            <w:tcW w:w="5125" w:type="dxa"/>
          </w:tcPr>
          <w:p w14:paraId="02841626" w14:textId="37159EB6" w:rsidR="00301FB2" w:rsidRDefault="00AA095F" w:rsidP="00DC67DD">
            <w:pPr>
              <w:jc w:val="both"/>
              <w:rPr>
                <w:rFonts w:ascii="Calibri" w:hAnsi="Calibri" w:cs="Calibri"/>
                <w:shd w:val="clear" w:color="auto" w:fill="FFFFFF"/>
              </w:rPr>
            </w:pPr>
            <w:r>
              <w:rPr>
                <w:rFonts w:ascii="Calibri" w:hAnsi="Calibri" w:cs="Calibri"/>
                <w:shd w:val="clear" w:color="auto" w:fill="FFFFFF"/>
              </w:rPr>
              <w:t>2,89</w:t>
            </w:r>
          </w:p>
        </w:tc>
      </w:tr>
      <w:tr w:rsidR="00AA095F" w14:paraId="7BC0217E" w14:textId="77777777" w:rsidTr="0085608A">
        <w:tc>
          <w:tcPr>
            <w:tcW w:w="1129" w:type="dxa"/>
          </w:tcPr>
          <w:p w14:paraId="35F54E4B" w14:textId="4F8CF086" w:rsidR="00AA095F" w:rsidRDefault="00AA095F" w:rsidP="00DC67DD">
            <w:pPr>
              <w:jc w:val="both"/>
              <w:rPr>
                <w:rFonts w:ascii="Calibri" w:hAnsi="Calibri" w:cs="Calibri"/>
                <w:shd w:val="clear" w:color="auto" w:fill="FFFFFF"/>
              </w:rPr>
            </w:pPr>
            <w:r>
              <w:rPr>
                <w:rFonts w:ascii="Calibri" w:hAnsi="Calibri" w:cs="Calibri"/>
                <w:shd w:val="clear" w:color="auto" w:fill="FFFFFF"/>
              </w:rPr>
              <w:t>18°</w:t>
            </w:r>
          </w:p>
        </w:tc>
        <w:tc>
          <w:tcPr>
            <w:tcW w:w="4536" w:type="dxa"/>
          </w:tcPr>
          <w:p w14:paraId="1EC954BA" w14:textId="636BB415" w:rsidR="00AA095F" w:rsidRDefault="00AA095F" w:rsidP="00DC67DD">
            <w:pPr>
              <w:jc w:val="both"/>
            </w:pPr>
            <w:r>
              <w:t>Tchad</w:t>
            </w:r>
          </w:p>
        </w:tc>
        <w:tc>
          <w:tcPr>
            <w:tcW w:w="5125" w:type="dxa"/>
          </w:tcPr>
          <w:p w14:paraId="2CC424AF" w14:textId="13971C07" w:rsidR="00AA095F" w:rsidRDefault="00AA095F" w:rsidP="00DC67DD">
            <w:pPr>
              <w:jc w:val="both"/>
              <w:rPr>
                <w:rFonts w:ascii="Calibri" w:hAnsi="Calibri" w:cs="Calibri"/>
                <w:shd w:val="clear" w:color="auto" w:fill="FFFFFF"/>
              </w:rPr>
            </w:pPr>
            <w:r>
              <w:rPr>
                <w:rFonts w:ascii="Calibri" w:hAnsi="Calibri" w:cs="Calibri"/>
                <w:shd w:val="clear" w:color="auto" w:fill="FFFFFF"/>
              </w:rPr>
              <w:t>2,88</w:t>
            </w:r>
          </w:p>
        </w:tc>
      </w:tr>
      <w:tr w:rsidR="00AA095F" w14:paraId="1ED89774" w14:textId="77777777" w:rsidTr="0085608A">
        <w:tc>
          <w:tcPr>
            <w:tcW w:w="1129" w:type="dxa"/>
          </w:tcPr>
          <w:p w14:paraId="4A93CE42" w14:textId="7B86DA4E" w:rsidR="00AA095F" w:rsidRDefault="00AA095F" w:rsidP="00DC67DD">
            <w:pPr>
              <w:jc w:val="both"/>
              <w:rPr>
                <w:rFonts w:ascii="Calibri" w:hAnsi="Calibri" w:cs="Calibri"/>
                <w:shd w:val="clear" w:color="auto" w:fill="FFFFFF"/>
              </w:rPr>
            </w:pPr>
            <w:r>
              <w:rPr>
                <w:rFonts w:ascii="Calibri" w:hAnsi="Calibri" w:cs="Calibri"/>
                <w:shd w:val="clear" w:color="auto" w:fill="FFFFFF"/>
              </w:rPr>
              <w:t>19°</w:t>
            </w:r>
          </w:p>
        </w:tc>
        <w:tc>
          <w:tcPr>
            <w:tcW w:w="4536" w:type="dxa"/>
          </w:tcPr>
          <w:p w14:paraId="235CA80C" w14:textId="469BD27D" w:rsidR="00AA095F" w:rsidRDefault="00440AEC" w:rsidP="00DC67DD">
            <w:pPr>
              <w:jc w:val="both"/>
            </w:pPr>
            <w:hyperlink r:id="rId78" w:tooltip="Émirats arabes unis" w:history="1">
              <w:r w:rsidR="00AA095F">
                <w:rPr>
                  <w:rStyle w:val="Lienhypertexte"/>
                  <w:rFonts w:ascii="Arial" w:hAnsi="Arial" w:cs="Arial"/>
                  <w:color w:val="0B0080"/>
                  <w:sz w:val="20"/>
                  <w:szCs w:val="20"/>
                  <w:shd w:val="clear" w:color="auto" w:fill="F8F9FA"/>
                </w:rPr>
                <w:t>Émirats arabes unis</w:t>
              </w:r>
            </w:hyperlink>
          </w:p>
        </w:tc>
        <w:tc>
          <w:tcPr>
            <w:tcW w:w="5125" w:type="dxa"/>
          </w:tcPr>
          <w:p w14:paraId="34A7A7AE" w14:textId="2ADD1A21" w:rsidR="00AA095F" w:rsidRDefault="00AA095F" w:rsidP="00DC67DD">
            <w:pPr>
              <w:jc w:val="both"/>
              <w:rPr>
                <w:rFonts w:ascii="Calibri" w:hAnsi="Calibri" w:cs="Calibri"/>
                <w:shd w:val="clear" w:color="auto" w:fill="FFFFFF"/>
              </w:rPr>
            </w:pPr>
            <w:r>
              <w:rPr>
                <w:rFonts w:ascii="Calibri" w:hAnsi="Calibri" w:cs="Calibri"/>
                <w:shd w:val="clear" w:color="auto" w:fill="FFFFFF"/>
              </w:rPr>
              <w:t>2,85</w:t>
            </w:r>
          </w:p>
        </w:tc>
      </w:tr>
      <w:tr w:rsidR="00AA095F" w14:paraId="3DB6A634" w14:textId="77777777" w:rsidTr="0085608A">
        <w:tc>
          <w:tcPr>
            <w:tcW w:w="1129" w:type="dxa"/>
          </w:tcPr>
          <w:p w14:paraId="7BCFD295" w14:textId="77777777" w:rsidR="00AA095F" w:rsidRDefault="00AA095F" w:rsidP="00DC67DD">
            <w:pPr>
              <w:jc w:val="both"/>
              <w:rPr>
                <w:rFonts w:ascii="Calibri" w:hAnsi="Calibri" w:cs="Calibri"/>
                <w:shd w:val="clear" w:color="auto" w:fill="FFFFFF"/>
              </w:rPr>
            </w:pPr>
          </w:p>
        </w:tc>
        <w:tc>
          <w:tcPr>
            <w:tcW w:w="4536" w:type="dxa"/>
          </w:tcPr>
          <w:p w14:paraId="6ECE85E7" w14:textId="77777777" w:rsidR="00AA095F" w:rsidRDefault="00AA095F" w:rsidP="00DC67DD">
            <w:pPr>
              <w:jc w:val="both"/>
            </w:pPr>
          </w:p>
        </w:tc>
        <w:tc>
          <w:tcPr>
            <w:tcW w:w="5125" w:type="dxa"/>
          </w:tcPr>
          <w:p w14:paraId="03F3DECA" w14:textId="77777777" w:rsidR="00AA095F" w:rsidRDefault="00AA095F" w:rsidP="00DC67DD">
            <w:pPr>
              <w:jc w:val="both"/>
              <w:rPr>
                <w:rFonts w:ascii="Calibri" w:hAnsi="Calibri" w:cs="Calibri"/>
                <w:shd w:val="clear" w:color="auto" w:fill="FFFFFF"/>
              </w:rPr>
            </w:pPr>
          </w:p>
        </w:tc>
      </w:tr>
      <w:tr w:rsidR="00AA095F" w14:paraId="2AF14BEB" w14:textId="77777777" w:rsidTr="0085608A">
        <w:tc>
          <w:tcPr>
            <w:tcW w:w="1129" w:type="dxa"/>
          </w:tcPr>
          <w:p w14:paraId="6F68F677" w14:textId="2C6B8313" w:rsidR="00AA095F" w:rsidRDefault="00AA095F" w:rsidP="00DC67DD">
            <w:pPr>
              <w:jc w:val="both"/>
              <w:rPr>
                <w:rFonts w:ascii="Calibri" w:hAnsi="Calibri" w:cs="Calibri"/>
                <w:shd w:val="clear" w:color="auto" w:fill="FFFFFF"/>
              </w:rPr>
            </w:pPr>
            <w:r>
              <w:rPr>
                <w:rFonts w:ascii="Calibri" w:hAnsi="Calibri" w:cs="Calibri"/>
                <w:shd w:val="clear" w:color="auto" w:fill="FFFFFF"/>
              </w:rPr>
              <w:t>39°</w:t>
            </w:r>
          </w:p>
        </w:tc>
        <w:tc>
          <w:tcPr>
            <w:tcW w:w="4536" w:type="dxa"/>
          </w:tcPr>
          <w:p w14:paraId="28C43382" w14:textId="11CF4B7E" w:rsidR="00AA095F" w:rsidRDefault="00440AEC" w:rsidP="00DC67DD">
            <w:pPr>
              <w:jc w:val="both"/>
            </w:pPr>
            <w:hyperlink r:id="rId79" w:history="1">
              <w:r w:rsidR="00AA095F">
                <w:rPr>
                  <w:rStyle w:val="Lienhypertexte"/>
                  <w:rFonts w:ascii="Arial" w:hAnsi="Arial" w:cs="Arial"/>
                  <w:color w:val="0B0080"/>
                  <w:sz w:val="20"/>
                  <w:szCs w:val="20"/>
                  <w:shd w:val="clear" w:color="auto" w:fill="F8F9FA"/>
                </w:rPr>
                <w:t>Nigeria</w:t>
              </w:r>
            </w:hyperlink>
          </w:p>
        </w:tc>
        <w:tc>
          <w:tcPr>
            <w:tcW w:w="5125" w:type="dxa"/>
          </w:tcPr>
          <w:p w14:paraId="09F8DADF" w14:textId="24268265" w:rsidR="00AA095F" w:rsidRDefault="00AA095F" w:rsidP="00DC67DD">
            <w:pPr>
              <w:jc w:val="both"/>
              <w:rPr>
                <w:rFonts w:ascii="Calibri" w:hAnsi="Calibri" w:cs="Calibri"/>
                <w:shd w:val="clear" w:color="auto" w:fill="FFFFFF"/>
              </w:rPr>
            </w:pPr>
            <w:r>
              <w:rPr>
                <w:rFonts w:ascii="Calibri" w:hAnsi="Calibri" w:cs="Calibri"/>
                <w:shd w:val="clear" w:color="auto" w:fill="FFFFFF"/>
              </w:rPr>
              <w:t>2,27</w:t>
            </w:r>
          </w:p>
        </w:tc>
      </w:tr>
      <w:tr w:rsidR="00AA095F" w14:paraId="3BA2768E" w14:textId="77777777" w:rsidTr="0085608A">
        <w:tc>
          <w:tcPr>
            <w:tcW w:w="1129" w:type="dxa"/>
          </w:tcPr>
          <w:p w14:paraId="3885FE51" w14:textId="612AA837" w:rsidR="00AA095F" w:rsidRDefault="00AA095F" w:rsidP="00DC67DD">
            <w:pPr>
              <w:jc w:val="both"/>
              <w:rPr>
                <w:rFonts w:ascii="Calibri" w:hAnsi="Calibri" w:cs="Calibri"/>
                <w:shd w:val="clear" w:color="auto" w:fill="FFFFFF"/>
              </w:rPr>
            </w:pPr>
            <w:r>
              <w:rPr>
                <w:rFonts w:ascii="Calibri" w:hAnsi="Calibri" w:cs="Calibri"/>
                <w:shd w:val="clear" w:color="auto" w:fill="FFFFFF"/>
              </w:rPr>
              <w:t>62°</w:t>
            </w:r>
          </w:p>
        </w:tc>
        <w:tc>
          <w:tcPr>
            <w:tcW w:w="4536" w:type="dxa"/>
          </w:tcPr>
          <w:p w14:paraId="077A334F" w14:textId="1E5A656D" w:rsidR="00AA095F" w:rsidRDefault="00440AEC" w:rsidP="00DC67DD">
            <w:pPr>
              <w:jc w:val="both"/>
            </w:pPr>
            <w:hyperlink r:id="rId80" w:tooltip="Pakistan" w:history="1">
              <w:r w:rsidR="00AA095F">
                <w:rPr>
                  <w:rStyle w:val="Lienhypertexte"/>
                  <w:rFonts w:ascii="Arial" w:hAnsi="Arial" w:cs="Arial"/>
                  <w:color w:val="0B0080"/>
                  <w:sz w:val="20"/>
                  <w:szCs w:val="20"/>
                  <w:shd w:val="clear" w:color="auto" w:fill="F8F9FA"/>
                </w:rPr>
                <w:t>Pakistan</w:t>
              </w:r>
            </w:hyperlink>
          </w:p>
        </w:tc>
        <w:tc>
          <w:tcPr>
            <w:tcW w:w="5125" w:type="dxa"/>
          </w:tcPr>
          <w:p w14:paraId="760F14EB" w14:textId="65E2974A" w:rsidR="00AA095F" w:rsidRDefault="00AA095F" w:rsidP="00DC67DD">
            <w:pPr>
              <w:jc w:val="both"/>
              <w:rPr>
                <w:rFonts w:ascii="Calibri" w:hAnsi="Calibri" w:cs="Calibri"/>
                <w:shd w:val="clear" w:color="auto" w:fill="FFFFFF"/>
              </w:rPr>
            </w:pPr>
            <w:r>
              <w:rPr>
                <w:rFonts w:ascii="Calibri" w:hAnsi="Calibri" w:cs="Calibri"/>
                <w:shd w:val="clear" w:color="auto" w:fill="FFFFFF"/>
              </w:rPr>
              <w:t>1,84</w:t>
            </w:r>
          </w:p>
        </w:tc>
      </w:tr>
      <w:tr w:rsidR="00AA095F" w14:paraId="0B9D54C8" w14:textId="77777777" w:rsidTr="0085608A">
        <w:tc>
          <w:tcPr>
            <w:tcW w:w="1129" w:type="dxa"/>
          </w:tcPr>
          <w:p w14:paraId="3AFC7FD5" w14:textId="286961B0" w:rsidR="00AA095F" w:rsidRDefault="00AA095F" w:rsidP="00DC67DD">
            <w:pPr>
              <w:jc w:val="both"/>
              <w:rPr>
                <w:rFonts w:ascii="Calibri" w:hAnsi="Calibri" w:cs="Calibri"/>
                <w:shd w:val="clear" w:color="auto" w:fill="FFFFFF"/>
              </w:rPr>
            </w:pPr>
            <w:r>
              <w:rPr>
                <w:rFonts w:ascii="Calibri" w:hAnsi="Calibri" w:cs="Calibri"/>
                <w:shd w:val="clear" w:color="auto" w:fill="FFFFFF"/>
              </w:rPr>
              <w:t>90°</w:t>
            </w:r>
          </w:p>
        </w:tc>
        <w:tc>
          <w:tcPr>
            <w:tcW w:w="4536" w:type="dxa"/>
          </w:tcPr>
          <w:p w14:paraId="03C0E586" w14:textId="676DCE72" w:rsidR="00AA095F" w:rsidRDefault="00440AEC" w:rsidP="00DC67DD">
            <w:pPr>
              <w:jc w:val="both"/>
            </w:pPr>
            <w:hyperlink r:id="rId81" w:history="1">
              <w:r w:rsidR="00AA095F">
                <w:rPr>
                  <w:rStyle w:val="Lienhypertexte"/>
                  <w:rFonts w:ascii="Arial" w:hAnsi="Arial" w:cs="Arial"/>
                  <w:color w:val="0B0080"/>
                  <w:sz w:val="20"/>
                  <w:szCs w:val="20"/>
                  <w:shd w:val="clear" w:color="auto" w:fill="F8F9FA"/>
                </w:rPr>
                <w:t>Inde</w:t>
              </w:r>
            </w:hyperlink>
          </w:p>
        </w:tc>
        <w:tc>
          <w:tcPr>
            <w:tcW w:w="5125" w:type="dxa"/>
          </w:tcPr>
          <w:p w14:paraId="1A3202AD" w14:textId="6A8B382A" w:rsidR="00AA095F" w:rsidRDefault="00AA095F" w:rsidP="00DC67DD">
            <w:pPr>
              <w:jc w:val="both"/>
              <w:rPr>
                <w:rFonts w:ascii="Calibri" w:hAnsi="Calibri" w:cs="Calibri"/>
                <w:shd w:val="clear" w:color="auto" w:fill="FFFFFF"/>
              </w:rPr>
            </w:pPr>
            <w:r>
              <w:rPr>
                <w:rFonts w:ascii="Calibri" w:hAnsi="Calibri" w:cs="Calibri"/>
                <w:shd w:val="clear" w:color="auto" w:fill="FFFFFF"/>
              </w:rPr>
              <w:t>1,46</w:t>
            </w:r>
          </w:p>
        </w:tc>
      </w:tr>
      <w:tr w:rsidR="00AA095F" w14:paraId="5E889AC5" w14:textId="77777777" w:rsidTr="0085608A">
        <w:tc>
          <w:tcPr>
            <w:tcW w:w="1129" w:type="dxa"/>
          </w:tcPr>
          <w:p w14:paraId="2246C55A" w14:textId="366888BE" w:rsidR="00AA095F" w:rsidRDefault="00AA095F" w:rsidP="00DC67DD">
            <w:pPr>
              <w:jc w:val="both"/>
              <w:rPr>
                <w:rFonts w:ascii="Calibri" w:hAnsi="Calibri" w:cs="Calibri"/>
                <w:shd w:val="clear" w:color="auto" w:fill="FFFFFF"/>
              </w:rPr>
            </w:pPr>
            <w:r>
              <w:rPr>
                <w:rFonts w:ascii="Calibri" w:hAnsi="Calibri" w:cs="Calibri"/>
                <w:shd w:val="clear" w:color="auto" w:fill="FFFFFF"/>
              </w:rPr>
              <w:t>11</w:t>
            </w:r>
            <w:r w:rsidR="00B130F6">
              <w:rPr>
                <w:rFonts w:ascii="Calibri" w:hAnsi="Calibri" w:cs="Calibri"/>
                <w:shd w:val="clear" w:color="auto" w:fill="FFFFFF"/>
              </w:rPr>
              <w:t>2</w:t>
            </w:r>
            <w:r>
              <w:rPr>
                <w:rFonts w:ascii="Calibri" w:hAnsi="Calibri" w:cs="Calibri"/>
                <w:shd w:val="clear" w:color="auto" w:fill="FFFFFF"/>
              </w:rPr>
              <w:t>°</w:t>
            </w:r>
          </w:p>
        </w:tc>
        <w:tc>
          <w:tcPr>
            <w:tcW w:w="4536" w:type="dxa"/>
          </w:tcPr>
          <w:p w14:paraId="100DD003" w14:textId="2BDD0C7C" w:rsidR="00AA095F" w:rsidRDefault="00440AEC" w:rsidP="00DC67DD">
            <w:pPr>
              <w:jc w:val="both"/>
            </w:pPr>
            <w:hyperlink r:id="rId82" w:tooltip="Indonésie" w:history="1">
              <w:r w:rsidR="00AA095F">
                <w:rPr>
                  <w:rStyle w:val="Lienhypertexte"/>
                  <w:rFonts w:ascii="Arial" w:hAnsi="Arial" w:cs="Arial"/>
                  <w:color w:val="0B0080"/>
                  <w:sz w:val="20"/>
                  <w:szCs w:val="20"/>
                  <w:shd w:val="clear" w:color="auto" w:fill="F8F9FA"/>
                </w:rPr>
                <w:t>Indonésie</w:t>
              </w:r>
            </w:hyperlink>
          </w:p>
        </w:tc>
        <w:tc>
          <w:tcPr>
            <w:tcW w:w="5125" w:type="dxa"/>
          </w:tcPr>
          <w:p w14:paraId="7CF1AD0C" w14:textId="259DC0FF" w:rsidR="00AA095F" w:rsidRDefault="00AA095F" w:rsidP="00DC67DD">
            <w:pPr>
              <w:jc w:val="both"/>
              <w:rPr>
                <w:rFonts w:ascii="Calibri" w:hAnsi="Calibri" w:cs="Calibri"/>
                <w:shd w:val="clear" w:color="auto" w:fill="FFFFFF"/>
              </w:rPr>
            </w:pPr>
            <w:r>
              <w:rPr>
                <w:rFonts w:ascii="Calibri" w:hAnsi="Calibri" w:cs="Calibri"/>
                <w:shd w:val="clear" w:color="auto" w:fill="FFFFFF"/>
              </w:rPr>
              <w:t>1,</w:t>
            </w:r>
            <w:r w:rsidR="00B130F6">
              <w:rPr>
                <w:rFonts w:ascii="Calibri" w:hAnsi="Calibri" w:cs="Calibri"/>
                <w:shd w:val="clear" w:color="auto" w:fill="FFFFFF"/>
              </w:rPr>
              <w:t>03</w:t>
            </w:r>
          </w:p>
        </w:tc>
      </w:tr>
    </w:tbl>
    <w:p w14:paraId="2E3C6E2D" w14:textId="77777777" w:rsidR="008161E6" w:rsidRDefault="008161E6" w:rsidP="008161E6">
      <w:pPr>
        <w:spacing w:after="0" w:line="240" w:lineRule="auto"/>
        <w:jc w:val="both"/>
        <w:rPr>
          <w:rFonts w:ascii="Calibri" w:hAnsi="Calibri" w:cs="Calibri"/>
          <w:shd w:val="clear" w:color="auto" w:fill="FFFFFF"/>
        </w:rPr>
      </w:pPr>
    </w:p>
    <w:p w14:paraId="5F5B8C03" w14:textId="43310813" w:rsidR="008161E6" w:rsidRDefault="008161E6" w:rsidP="008161E6">
      <w:pPr>
        <w:pStyle w:val="Titre3"/>
        <w:rPr>
          <w:shd w:val="clear" w:color="auto" w:fill="FFFFFF"/>
        </w:rPr>
      </w:pPr>
      <w:bookmarkStart w:id="20" w:name="_Toc47611551"/>
      <w:r>
        <w:rPr>
          <w:shd w:val="clear" w:color="auto" w:fill="FFFFFF"/>
        </w:rPr>
        <w:t>Par comparaison, taux de croissances démographiques de quelques pays développés</w:t>
      </w:r>
      <w:bookmarkEnd w:id="20"/>
    </w:p>
    <w:p w14:paraId="31457F56" w14:textId="77777777" w:rsidR="008A5ABF" w:rsidRDefault="008A5ABF" w:rsidP="008161E6">
      <w:pPr>
        <w:spacing w:after="0" w:line="240" w:lineRule="auto"/>
        <w:jc w:val="both"/>
        <w:rPr>
          <w:rFonts w:ascii="Calibri" w:hAnsi="Calibri" w:cs="Calibri"/>
          <w:shd w:val="clear" w:color="auto" w:fill="FFFFFF"/>
        </w:rPr>
      </w:pPr>
    </w:p>
    <w:tbl>
      <w:tblPr>
        <w:tblStyle w:val="Grilledutableau"/>
        <w:tblW w:w="0" w:type="auto"/>
        <w:tblLook w:val="04A0" w:firstRow="1" w:lastRow="0" w:firstColumn="1" w:lastColumn="0" w:noHBand="0" w:noVBand="1"/>
      </w:tblPr>
      <w:tblGrid>
        <w:gridCol w:w="701"/>
        <w:gridCol w:w="1672"/>
        <w:gridCol w:w="1171"/>
        <w:gridCol w:w="1172"/>
        <w:gridCol w:w="1280"/>
        <w:gridCol w:w="1171"/>
        <w:gridCol w:w="1172"/>
        <w:gridCol w:w="1280"/>
        <w:gridCol w:w="1171"/>
      </w:tblGrid>
      <w:tr w:rsidR="00882E39" w14:paraId="19CB7C37" w14:textId="77777777" w:rsidTr="008A5ABF">
        <w:tc>
          <w:tcPr>
            <w:tcW w:w="3544" w:type="dxa"/>
            <w:gridSpan w:val="3"/>
            <w:tcBorders>
              <w:bottom w:val="double" w:sz="4" w:space="0" w:color="auto"/>
            </w:tcBorders>
          </w:tcPr>
          <w:p w14:paraId="1183C8A9" w14:textId="0EB5E773" w:rsidR="00882E39" w:rsidRDefault="00882E39" w:rsidP="008161E6">
            <w:pPr>
              <w:jc w:val="both"/>
              <w:rPr>
                <w:rFonts w:ascii="Calibri" w:hAnsi="Calibri" w:cs="Calibri"/>
                <w:shd w:val="clear" w:color="auto" w:fill="FFFFFF"/>
              </w:rPr>
            </w:pPr>
            <w:r>
              <w:rPr>
                <w:rFonts w:ascii="Arial" w:hAnsi="Arial" w:cs="Arial"/>
                <w:b/>
                <w:bCs/>
                <w:color w:val="202122"/>
                <w:sz w:val="20"/>
                <w:szCs w:val="20"/>
                <w:shd w:val="clear" w:color="auto" w:fill="FFFFFF"/>
              </w:rPr>
              <w:t>2005–2010 (</w:t>
            </w:r>
            <w:hyperlink r:id="rId83" w:tooltip="ONU" w:history="1">
              <w:r>
                <w:rPr>
                  <w:rStyle w:val="Lienhypertexte"/>
                  <w:rFonts w:ascii="Arial" w:hAnsi="Arial" w:cs="Arial"/>
                  <w:b/>
                  <w:bCs/>
                  <w:color w:val="0B0080"/>
                  <w:sz w:val="20"/>
                  <w:szCs w:val="20"/>
                  <w:shd w:val="clear" w:color="auto" w:fill="FFFFFF"/>
                </w:rPr>
                <w:t>ONU</w:t>
              </w:r>
            </w:hyperlink>
            <w:r>
              <w:rPr>
                <w:rFonts w:ascii="Arial" w:hAnsi="Arial" w:cs="Arial"/>
                <w:b/>
                <w:bCs/>
                <w:color w:val="202122"/>
                <w:sz w:val="20"/>
                <w:szCs w:val="20"/>
                <w:shd w:val="clear" w:color="auto" w:fill="FFFFFF"/>
              </w:rPr>
              <w:t>)</w:t>
            </w:r>
          </w:p>
        </w:tc>
        <w:tc>
          <w:tcPr>
            <w:tcW w:w="3623" w:type="dxa"/>
            <w:gridSpan w:val="3"/>
            <w:tcBorders>
              <w:bottom w:val="double" w:sz="4" w:space="0" w:color="auto"/>
            </w:tcBorders>
          </w:tcPr>
          <w:p w14:paraId="3EC78ADA" w14:textId="594A3CB7" w:rsidR="00882E39" w:rsidRDefault="00882E39" w:rsidP="008161E6">
            <w:pPr>
              <w:jc w:val="both"/>
              <w:rPr>
                <w:rFonts w:ascii="Calibri" w:hAnsi="Calibri" w:cs="Calibri"/>
                <w:shd w:val="clear" w:color="auto" w:fill="FFFFFF"/>
              </w:rPr>
            </w:pPr>
            <w:r>
              <w:rPr>
                <w:rFonts w:ascii="Arial" w:hAnsi="Arial" w:cs="Arial"/>
                <w:b/>
                <w:bCs/>
                <w:color w:val="202122"/>
                <w:sz w:val="20"/>
                <w:szCs w:val="20"/>
                <w:shd w:val="clear" w:color="auto" w:fill="FFFFFF"/>
              </w:rPr>
              <w:t>2012 (</w:t>
            </w:r>
            <w:hyperlink r:id="rId84" w:tooltip="World Factbook" w:history="1">
              <w:r>
                <w:rPr>
                  <w:rStyle w:val="Lienhypertexte"/>
                  <w:rFonts w:ascii="Arial" w:hAnsi="Arial" w:cs="Arial"/>
                  <w:b/>
                  <w:bCs/>
                  <w:color w:val="0B0080"/>
                  <w:sz w:val="20"/>
                  <w:szCs w:val="20"/>
                  <w:shd w:val="clear" w:color="auto" w:fill="FFFFFF"/>
                </w:rPr>
                <w:t xml:space="preserve">World </w:t>
              </w:r>
              <w:proofErr w:type="spellStart"/>
              <w:r>
                <w:rPr>
                  <w:rStyle w:val="Lienhypertexte"/>
                  <w:rFonts w:ascii="Arial" w:hAnsi="Arial" w:cs="Arial"/>
                  <w:b/>
                  <w:bCs/>
                  <w:color w:val="0B0080"/>
                  <w:sz w:val="20"/>
                  <w:szCs w:val="20"/>
                  <w:shd w:val="clear" w:color="auto" w:fill="FFFFFF"/>
                </w:rPr>
                <w:t>Factbook</w:t>
              </w:r>
              <w:proofErr w:type="spellEnd"/>
            </w:hyperlink>
            <w:r>
              <w:rPr>
                <w:rFonts w:ascii="Arial" w:hAnsi="Arial" w:cs="Arial"/>
                <w:b/>
                <w:bCs/>
                <w:color w:val="202122"/>
                <w:sz w:val="20"/>
                <w:szCs w:val="20"/>
                <w:shd w:val="clear" w:color="auto" w:fill="FFFFFF"/>
              </w:rPr>
              <w:t>)</w:t>
            </w:r>
          </w:p>
        </w:tc>
        <w:tc>
          <w:tcPr>
            <w:tcW w:w="3623" w:type="dxa"/>
            <w:gridSpan w:val="3"/>
            <w:tcBorders>
              <w:bottom w:val="double" w:sz="4" w:space="0" w:color="auto"/>
            </w:tcBorders>
          </w:tcPr>
          <w:p w14:paraId="242E2844" w14:textId="1A2688CE" w:rsidR="00882E39" w:rsidRDefault="00882E39" w:rsidP="008161E6">
            <w:pPr>
              <w:jc w:val="both"/>
              <w:rPr>
                <w:rFonts w:ascii="Calibri" w:hAnsi="Calibri" w:cs="Calibri"/>
                <w:shd w:val="clear" w:color="auto" w:fill="FFFFFF"/>
              </w:rPr>
            </w:pPr>
            <w:r>
              <w:rPr>
                <w:rFonts w:ascii="Arial" w:hAnsi="Arial" w:cs="Arial"/>
                <w:b/>
                <w:bCs/>
                <w:color w:val="202122"/>
                <w:sz w:val="20"/>
                <w:szCs w:val="20"/>
                <w:shd w:val="clear" w:color="auto" w:fill="FFFFFF"/>
              </w:rPr>
              <w:t>2009 (</w:t>
            </w:r>
            <w:hyperlink r:id="rId85" w:tooltip="Banque mondiale" w:history="1">
              <w:r>
                <w:rPr>
                  <w:rStyle w:val="Lienhypertexte"/>
                  <w:rFonts w:ascii="Arial" w:hAnsi="Arial" w:cs="Arial"/>
                  <w:b/>
                  <w:bCs/>
                  <w:color w:val="0B0080"/>
                  <w:sz w:val="20"/>
                  <w:szCs w:val="20"/>
                  <w:shd w:val="clear" w:color="auto" w:fill="FFFFFF"/>
                </w:rPr>
                <w:t>Banque mondiale</w:t>
              </w:r>
            </w:hyperlink>
            <w:r>
              <w:rPr>
                <w:rFonts w:ascii="Arial" w:hAnsi="Arial" w:cs="Arial"/>
                <w:b/>
                <w:bCs/>
                <w:color w:val="202122"/>
                <w:sz w:val="20"/>
                <w:szCs w:val="20"/>
                <w:shd w:val="clear" w:color="auto" w:fill="FFFFFF"/>
              </w:rPr>
              <w:t>)</w:t>
            </w:r>
          </w:p>
        </w:tc>
      </w:tr>
      <w:tr w:rsidR="00882E39" w:rsidRPr="0092374F" w14:paraId="6B019AE3" w14:textId="77777777" w:rsidTr="008A5ABF">
        <w:trPr>
          <w:tblHeader/>
        </w:trPr>
        <w:tc>
          <w:tcPr>
            <w:tcW w:w="701" w:type="dxa"/>
            <w:tcBorders>
              <w:top w:val="double" w:sz="4" w:space="0" w:color="auto"/>
              <w:left w:val="double" w:sz="4" w:space="0" w:color="auto"/>
            </w:tcBorders>
          </w:tcPr>
          <w:p w14:paraId="2E6916B5" w14:textId="375844E1"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Rang</w:t>
            </w:r>
          </w:p>
        </w:tc>
        <w:tc>
          <w:tcPr>
            <w:tcW w:w="1672" w:type="dxa"/>
            <w:tcBorders>
              <w:top w:val="double" w:sz="4" w:space="0" w:color="auto"/>
            </w:tcBorders>
          </w:tcPr>
          <w:p w14:paraId="1098F799" w14:textId="7757DF86"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Pays</w:t>
            </w:r>
          </w:p>
        </w:tc>
        <w:tc>
          <w:tcPr>
            <w:tcW w:w="1171" w:type="dxa"/>
            <w:tcBorders>
              <w:top w:val="double" w:sz="4" w:space="0" w:color="auto"/>
              <w:right w:val="double" w:sz="4" w:space="0" w:color="auto"/>
            </w:tcBorders>
          </w:tcPr>
          <w:p w14:paraId="575F53E4" w14:textId="0127224D"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Taux %</w:t>
            </w:r>
          </w:p>
        </w:tc>
        <w:tc>
          <w:tcPr>
            <w:tcW w:w="1172" w:type="dxa"/>
            <w:tcBorders>
              <w:top w:val="double" w:sz="4" w:space="0" w:color="auto"/>
              <w:left w:val="double" w:sz="4" w:space="0" w:color="auto"/>
            </w:tcBorders>
          </w:tcPr>
          <w:p w14:paraId="7F222B37" w14:textId="65A0D97E"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Rang</w:t>
            </w:r>
          </w:p>
        </w:tc>
        <w:tc>
          <w:tcPr>
            <w:tcW w:w="1280" w:type="dxa"/>
            <w:tcBorders>
              <w:top w:val="double" w:sz="4" w:space="0" w:color="auto"/>
            </w:tcBorders>
          </w:tcPr>
          <w:p w14:paraId="5CE0D191" w14:textId="66C49568"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Pays</w:t>
            </w:r>
          </w:p>
        </w:tc>
        <w:tc>
          <w:tcPr>
            <w:tcW w:w="1171" w:type="dxa"/>
            <w:tcBorders>
              <w:top w:val="double" w:sz="4" w:space="0" w:color="auto"/>
              <w:right w:val="double" w:sz="4" w:space="0" w:color="auto"/>
            </w:tcBorders>
          </w:tcPr>
          <w:p w14:paraId="37D499CB" w14:textId="1EA4A06F"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Taux %</w:t>
            </w:r>
          </w:p>
        </w:tc>
        <w:tc>
          <w:tcPr>
            <w:tcW w:w="1172" w:type="dxa"/>
            <w:tcBorders>
              <w:top w:val="double" w:sz="4" w:space="0" w:color="auto"/>
              <w:left w:val="double" w:sz="4" w:space="0" w:color="auto"/>
            </w:tcBorders>
          </w:tcPr>
          <w:p w14:paraId="721CCCB8" w14:textId="6D45C176"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Rang</w:t>
            </w:r>
          </w:p>
        </w:tc>
        <w:tc>
          <w:tcPr>
            <w:tcW w:w="1280" w:type="dxa"/>
            <w:tcBorders>
              <w:top w:val="double" w:sz="4" w:space="0" w:color="auto"/>
            </w:tcBorders>
          </w:tcPr>
          <w:p w14:paraId="55E6B617" w14:textId="281BB85D"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Pays</w:t>
            </w:r>
          </w:p>
        </w:tc>
        <w:tc>
          <w:tcPr>
            <w:tcW w:w="1171" w:type="dxa"/>
            <w:tcBorders>
              <w:top w:val="double" w:sz="4" w:space="0" w:color="auto"/>
              <w:right w:val="double" w:sz="4" w:space="0" w:color="auto"/>
            </w:tcBorders>
          </w:tcPr>
          <w:p w14:paraId="0EE464F4" w14:textId="4A7CA239" w:rsidR="00882E39" w:rsidRPr="0092374F" w:rsidRDefault="00882E39" w:rsidP="00882E39">
            <w:pPr>
              <w:jc w:val="both"/>
              <w:rPr>
                <w:rFonts w:ascii="Calibri" w:hAnsi="Calibri" w:cs="Calibri"/>
                <w:b/>
                <w:bCs/>
                <w:shd w:val="clear" w:color="auto" w:fill="FFFFFF"/>
              </w:rPr>
            </w:pPr>
            <w:r w:rsidRPr="0092374F">
              <w:rPr>
                <w:rFonts w:ascii="Calibri" w:hAnsi="Calibri" w:cs="Calibri"/>
                <w:b/>
                <w:bCs/>
                <w:shd w:val="clear" w:color="auto" w:fill="FFFFFF"/>
              </w:rPr>
              <w:t>Taux %</w:t>
            </w:r>
          </w:p>
        </w:tc>
      </w:tr>
      <w:tr w:rsidR="00882E39" w14:paraId="12AE2F13" w14:textId="77777777" w:rsidTr="008A5ABF">
        <w:tc>
          <w:tcPr>
            <w:tcW w:w="701" w:type="dxa"/>
            <w:tcBorders>
              <w:left w:val="double" w:sz="4" w:space="0" w:color="auto"/>
            </w:tcBorders>
          </w:tcPr>
          <w:p w14:paraId="379FE3C9" w14:textId="517B661A" w:rsidR="00882E39" w:rsidRDefault="00882E39" w:rsidP="00882E39">
            <w:pPr>
              <w:jc w:val="both"/>
              <w:rPr>
                <w:rFonts w:ascii="Calibri" w:hAnsi="Calibri" w:cs="Calibri"/>
                <w:shd w:val="clear" w:color="auto" w:fill="FFFFFF"/>
              </w:rPr>
            </w:pPr>
            <w:r>
              <w:rPr>
                <w:rFonts w:ascii="Calibri" w:hAnsi="Calibri" w:cs="Calibri"/>
                <w:shd w:val="clear" w:color="auto" w:fill="FFFFFF"/>
              </w:rPr>
              <w:t>164°</w:t>
            </w:r>
          </w:p>
        </w:tc>
        <w:tc>
          <w:tcPr>
            <w:tcW w:w="1672" w:type="dxa"/>
          </w:tcPr>
          <w:p w14:paraId="0BF27076" w14:textId="5DE5240F" w:rsidR="00882E39" w:rsidRDefault="00882E39" w:rsidP="00882E39">
            <w:pPr>
              <w:jc w:val="both"/>
              <w:rPr>
                <w:rFonts w:ascii="Calibri" w:hAnsi="Calibri" w:cs="Calibri"/>
                <w:shd w:val="clear" w:color="auto" w:fill="FFFFFF"/>
              </w:rPr>
            </w:pPr>
            <w:r>
              <w:rPr>
                <w:rFonts w:ascii="Calibri" w:hAnsi="Calibri" w:cs="Calibri"/>
                <w:shd w:val="clear" w:color="auto" w:fill="FFFFFF"/>
              </w:rPr>
              <w:t>France</w:t>
            </w:r>
          </w:p>
        </w:tc>
        <w:tc>
          <w:tcPr>
            <w:tcW w:w="1171" w:type="dxa"/>
            <w:tcBorders>
              <w:right w:val="double" w:sz="4" w:space="0" w:color="auto"/>
            </w:tcBorders>
          </w:tcPr>
          <w:p w14:paraId="6ED11B8E" w14:textId="7A63387B" w:rsidR="00882E39" w:rsidRDefault="00882E39" w:rsidP="00882E39">
            <w:pPr>
              <w:jc w:val="both"/>
              <w:rPr>
                <w:rFonts w:ascii="Calibri" w:hAnsi="Calibri" w:cs="Calibri"/>
                <w:shd w:val="clear" w:color="auto" w:fill="FFFFFF"/>
              </w:rPr>
            </w:pPr>
            <w:r>
              <w:rPr>
                <w:rFonts w:ascii="Calibri" w:hAnsi="Calibri" w:cs="Calibri"/>
                <w:shd w:val="clear" w:color="auto" w:fill="FFFFFF"/>
              </w:rPr>
              <w:t>0,49</w:t>
            </w:r>
          </w:p>
        </w:tc>
        <w:tc>
          <w:tcPr>
            <w:tcW w:w="1172" w:type="dxa"/>
            <w:tcBorders>
              <w:left w:val="double" w:sz="4" w:space="0" w:color="auto"/>
            </w:tcBorders>
          </w:tcPr>
          <w:p w14:paraId="671B1BBB" w14:textId="41DC4E46" w:rsidR="00882E39" w:rsidRDefault="00882E39" w:rsidP="00882E39">
            <w:pPr>
              <w:jc w:val="both"/>
              <w:rPr>
                <w:rFonts w:ascii="Calibri" w:hAnsi="Calibri" w:cs="Calibri"/>
                <w:shd w:val="clear" w:color="auto" w:fill="FFFFFF"/>
              </w:rPr>
            </w:pPr>
            <w:r>
              <w:rPr>
                <w:rFonts w:ascii="Calibri" w:hAnsi="Calibri" w:cs="Calibri"/>
                <w:shd w:val="clear" w:color="auto" w:fill="FFFFFF"/>
              </w:rPr>
              <w:t>150°</w:t>
            </w:r>
          </w:p>
        </w:tc>
        <w:tc>
          <w:tcPr>
            <w:tcW w:w="1280" w:type="dxa"/>
          </w:tcPr>
          <w:p w14:paraId="1603CC99" w14:textId="1CD476C8" w:rsidR="00882E39" w:rsidRDefault="00882E39" w:rsidP="00882E39">
            <w:pPr>
              <w:jc w:val="both"/>
              <w:rPr>
                <w:rFonts w:ascii="Calibri" w:hAnsi="Calibri" w:cs="Calibri"/>
                <w:shd w:val="clear" w:color="auto" w:fill="FFFFFF"/>
              </w:rPr>
            </w:pPr>
            <w:r>
              <w:rPr>
                <w:rFonts w:ascii="Calibri" w:hAnsi="Calibri" w:cs="Calibri"/>
                <w:shd w:val="clear" w:color="auto" w:fill="FFFFFF"/>
              </w:rPr>
              <w:t>France</w:t>
            </w:r>
          </w:p>
        </w:tc>
        <w:tc>
          <w:tcPr>
            <w:tcW w:w="1171" w:type="dxa"/>
            <w:tcBorders>
              <w:right w:val="double" w:sz="4" w:space="0" w:color="auto"/>
            </w:tcBorders>
          </w:tcPr>
          <w:p w14:paraId="2ACCC022" w14:textId="6F06F2D5" w:rsidR="00882E39" w:rsidRDefault="00882E39" w:rsidP="00882E39">
            <w:pPr>
              <w:jc w:val="both"/>
              <w:rPr>
                <w:rFonts w:ascii="Calibri" w:hAnsi="Calibri" w:cs="Calibri"/>
                <w:shd w:val="clear" w:color="auto" w:fill="FFFFFF"/>
              </w:rPr>
            </w:pPr>
            <w:r>
              <w:rPr>
                <w:rFonts w:ascii="Calibri" w:hAnsi="Calibri" w:cs="Calibri"/>
                <w:shd w:val="clear" w:color="auto" w:fill="FFFFFF"/>
              </w:rPr>
              <w:t>0,50</w:t>
            </w:r>
          </w:p>
        </w:tc>
        <w:tc>
          <w:tcPr>
            <w:tcW w:w="1172" w:type="dxa"/>
            <w:tcBorders>
              <w:left w:val="double" w:sz="4" w:space="0" w:color="auto"/>
            </w:tcBorders>
          </w:tcPr>
          <w:p w14:paraId="0BF394D2" w14:textId="3BB3AF38" w:rsidR="00882E39" w:rsidRDefault="00882E39" w:rsidP="00882E39">
            <w:pPr>
              <w:jc w:val="both"/>
              <w:rPr>
                <w:rFonts w:ascii="Calibri" w:hAnsi="Calibri" w:cs="Calibri"/>
                <w:shd w:val="clear" w:color="auto" w:fill="FFFFFF"/>
              </w:rPr>
            </w:pPr>
            <w:r>
              <w:rPr>
                <w:rFonts w:ascii="Calibri" w:hAnsi="Calibri" w:cs="Calibri"/>
                <w:shd w:val="clear" w:color="auto" w:fill="FFFFFF"/>
              </w:rPr>
              <w:t>156°</w:t>
            </w:r>
          </w:p>
        </w:tc>
        <w:tc>
          <w:tcPr>
            <w:tcW w:w="1280" w:type="dxa"/>
          </w:tcPr>
          <w:p w14:paraId="1AA1062C" w14:textId="124C56AE" w:rsidR="00882E39" w:rsidRDefault="00882E39" w:rsidP="00882E39">
            <w:pPr>
              <w:jc w:val="both"/>
              <w:rPr>
                <w:rFonts w:ascii="Calibri" w:hAnsi="Calibri" w:cs="Calibri"/>
                <w:shd w:val="clear" w:color="auto" w:fill="FFFFFF"/>
              </w:rPr>
            </w:pPr>
            <w:r>
              <w:rPr>
                <w:rFonts w:ascii="Calibri" w:hAnsi="Calibri" w:cs="Calibri"/>
                <w:shd w:val="clear" w:color="auto" w:fill="FFFFFF"/>
              </w:rPr>
              <w:t>France</w:t>
            </w:r>
          </w:p>
        </w:tc>
        <w:tc>
          <w:tcPr>
            <w:tcW w:w="1171" w:type="dxa"/>
            <w:tcBorders>
              <w:right w:val="double" w:sz="4" w:space="0" w:color="auto"/>
            </w:tcBorders>
          </w:tcPr>
          <w:p w14:paraId="2E767D35" w14:textId="4C34933D" w:rsidR="00882E39" w:rsidRDefault="00882E39" w:rsidP="00882E39">
            <w:pPr>
              <w:jc w:val="both"/>
              <w:rPr>
                <w:rFonts w:ascii="Calibri" w:hAnsi="Calibri" w:cs="Calibri"/>
                <w:shd w:val="clear" w:color="auto" w:fill="FFFFFF"/>
              </w:rPr>
            </w:pPr>
            <w:r>
              <w:rPr>
                <w:rFonts w:ascii="Calibri" w:hAnsi="Calibri" w:cs="Calibri"/>
                <w:shd w:val="clear" w:color="auto" w:fill="FFFFFF"/>
              </w:rPr>
              <w:t>0,54</w:t>
            </w:r>
          </w:p>
        </w:tc>
      </w:tr>
      <w:tr w:rsidR="00882E39" w14:paraId="71122D7B" w14:textId="77777777" w:rsidTr="008A5ABF">
        <w:tc>
          <w:tcPr>
            <w:tcW w:w="701" w:type="dxa"/>
            <w:tcBorders>
              <w:left w:val="double" w:sz="4" w:space="0" w:color="auto"/>
            </w:tcBorders>
          </w:tcPr>
          <w:p w14:paraId="1D550444" w14:textId="4766E566" w:rsidR="00882E39" w:rsidRDefault="00882E39" w:rsidP="00882E39">
            <w:pPr>
              <w:jc w:val="both"/>
              <w:rPr>
                <w:rFonts w:ascii="Calibri" w:hAnsi="Calibri" w:cs="Calibri"/>
                <w:shd w:val="clear" w:color="auto" w:fill="FFFFFF"/>
              </w:rPr>
            </w:pPr>
            <w:r>
              <w:rPr>
                <w:rFonts w:ascii="Calibri" w:hAnsi="Calibri" w:cs="Calibri"/>
                <w:shd w:val="clear" w:color="auto" w:fill="FFFFFF"/>
              </w:rPr>
              <w:t>78°</w:t>
            </w:r>
          </w:p>
        </w:tc>
        <w:tc>
          <w:tcPr>
            <w:tcW w:w="1672" w:type="dxa"/>
          </w:tcPr>
          <w:p w14:paraId="619153AE" w14:textId="70F51645" w:rsidR="00882E39" w:rsidRDefault="00882E39" w:rsidP="00882E39">
            <w:pPr>
              <w:jc w:val="both"/>
              <w:rPr>
                <w:rFonts w:ascii="Calibri" w:hAnsi="Calibri" w:cs="Calibri"/>
                <w:shd w:val="clear" w:color="auto" w:fill="FFFFFF"/>
              </w:rPr>
            </w:pPr>
            <w:r>
              <w:rPr>
                <w:rFonts w:ascii="Calibri" w:hAnsi="Calibri" w:cs="Calibri"/>
                <w:shd w:val="clear" w:color="auto" w:fill="FFFFFF"/>
              </w:rPr>
              <w:t>Israël</w:t>
            </w:r>
          </w:p>
        </w:tc>
        <w:tc>
          <w:tcPr>
            <w:tcW w:w="1171" w:type="dxa"/>
            <w:tcBorders>
              <w:right w:val="double" w:sz="4" w:space="0" w:color="auto"/>
            </w:tcBorders>
          </w:tcPr>
          <w:p w14:paraId="1F443625" w14:textId="76915E51" w:rsidR="00882E39" w:rsidRDefault="00882E39" w:rsidP="00882E39">
            <w:pPr>
              <w:jc w:val="both"/>
              <w:rPr>
                <w:rFonts w:ascii="Calibri" w:hAnsi="Calibri" w:cs="Calibri"/>
                <w:shd w:val="clear" w:color="auto" w:fill="FFFFFF"/>
              </w:rPr>
            </w:pPr>
            <w:r>
              <w:rPr>
                <w:rFonts w:ascii="Calibri" w:hAnsi="Calibri" w:cs="Calibri"/>
                <w:shd w:val="clear" w:color="auto" w:fill="FFFFFF"/>
              </w:rPr>
              <w:t>1,66</w:t>
            </w:r>
          </w:p>
        </w:tc>
        <w:tc>
          <w:tcPr>
            <w:tcW w:w="1172" w:type="dxa"/>
            <w:tcBorders>
              <w:left w:val="double" w:sz="4" w:space="0" w:color="auto"/>
            </w:tcBorders>
          </w:tcPr>
          <w:p w14:paraId="16DDED8E" w14:textId="41ACAB4B" w:rsidR="00882E39" w:rsidRDefault="00882E39" w:rsidP="00882E39">
            <w:pPr>
              <w:jc w:val="both"/>
              <w:rPr>
                <w:rFonts w:ascii="Calibri" w:hAnsi="Calibri" w:cs="Calibri"/>
                <w:shd w:val="clear" w:color="auto" w:fill="FFFFFF"/>
              </w:rPr>
            </w:pPr>
            <w:r>
              <w:rPr>
                <w:rFonts w:ascii="Calibri" w:hAnsi="Calibri" w:cs="Calibri"/>
                <w:shd w:val="clear" w:color="auto" w:fill="FFFFFF"/>
              </w:rPr>
              <w:t>79°</w:t>
            </w:r>
          </w:p>
        </w:tc>
        <w:tc>
          <w:tcPr>
            <w:tcW w:w="1280" w:type="dxa"/>
          </w:tcPr>
          <w:p w14:paraId="5AEF1855" w14:textId="359DD1A1" w:rsidR="00882E39" w:rsidRDefault="00882E39" w:rsidP="00882E39">
            <w:pPr>
              <w:jc w:val="both"/>
              <w:rPr>
                <w:rFonts w:ascii="Calibri" w:hAnsi="Calibri" w:cs="Calibri"/>
                <w:shd w:val="clear" w:color="auto" w:fill="FFFFFF"/>
              </w:rPr>
            </w:pPr>
            <w:r>
              <w:rPr>
                <w:rFonts w:ascii="Calibri" w:hAnsi="Calibri" w:cs="Calibri"/>
                <w:shd w:val="clear" w:color="auto" w:fill="FFFFFF"/>
              </w:rPr>
              <w:t>Israël</w:t>
            </w:r>
          </w:p>
        </w:tc>
        <w:tc>
          <w:tcPr>
            <w:tcW w:w="1171" w:type="dxa"/>
            <w:tcBorders>
              <w:right w:val="double" w:sz="4" w:space="0" w:color="auto"/>
            </w:tcBorders>
          </w:tcPr>
          <w:p w14:paraId="2185541D" w14:textId="07DE1670" w:rsidR="00882E39" w:rsidRDefault="00882E39" w:rsidP="00882E39">
            <w:pPr>
              <w:jc w:val="both"/>
              <w:rPr>
                <w:rFonts w:ascii="Calibri" w:hAnsi="Calibri" w:cs="Calibri"/>
                <w:shd w:val="clear" w:color="auto" w:fill="FFFFFF"/>
              </w:rPr>
            </w:pPr>
            <w:r>
              <w:rPr>
                <w:rFonts w:ascii="Calibri" w:hAnsi="Calibri" w:cs="Calibri"/>
                <w:shd w:val="clear" w:color="auto" w:fill="FFFFFF"/>
              </w:rPr>
              <w:t>1,54</w:t>
            </w:r>
          </w:p>
        </w:tc>
        <w:tc>
          <w:tcPr>
            <w:tcW w:w="1172" w:type="dxa"/>
            <w:tcBorders>
              <w:left w:val="double" w:sz="4" w:space="0" w:color="auto"/>
            </w:tcBorders>
          </w:tcPr>
          <w:p w14:paraId="12F8B135" w14:textId="62C5CE7B" w:rsidR="00882E39" w:rsidRDefault="00882E39" w:rsidP="00882E39">
            <w:pPr>
              <w:jc w:val="both"/>
              <w:rPr>
                <w:rFonts w:ascii="Calibri" w:hAnsi="Calibri" w:cs="Calibri"/>
                <w:shd w:val="clear" w:color="auto" w:fill="FFFFFF"/>
              </w:rPr>
            </w:pPr>
            <w:r>
              <w:rPr>
                <w:rFonts w:ascii="Calibri" w:hAnsi="Calibri" w:cs="Calibri"/>
                <w:shd w:val="clear" w:color="auto" w:fill="FFFFFF"/>
              </w:rPr>
              <w:t>68%</w:t>
            </w:r>
          </w:p>
        </w:tc>
        <w:tc>
          <w:tcPr>
            <w:tcW w:w="1280" w:type="dxa"/>
          </w:tcPr>
          <w:p w14:paraId="69B2FB78" w14:textId="027FE0BD" w:rsidR="00882E39" w:rsidRDefault="00882E39" w:rsidP="00882E39">
            <w:pPr>
              <w:jc w:val="both"/>
              <w:rPr>
                <w:rFonts w:ascii="Calibri" w:hAnsi="Calibri" w:cs="Calibri"/>
                <w:shd w:val="clear" w:color="auto" w:fill="FFFFFF"/>
              </w:rPr>
            </w:pPr>
            <w:r>
              <w:rPr>
                <w:rFonts w:ascii="Calibri" w:hAnsi="Calibri" w:cs="Calibri"/>
                <w:shd w:val="clear" w:color="auto" w:fill="FFFFFF"/>
              </w:rPr>
              <w:t>Israël</w:t>
            </w:r>
          </w:p>
        </w:tc>
        <w:tc>
          <w:tcPr>
            <w:tcW w:w="1171" w:type="dxa"/>
            <w:tcBorders>
              <w:right w:val="double" w:sz="4" w:space="0" w:color="auto"/>
            </w:tcBorders>
          </w:tcPr>
          <w:p w14:paraId="126613CC" w14:textId="2CA3E166" w:rsidR="00882E39" w:rsidRDefault="00882E39" w:rsidP="00882E39">
            <w:pPr>
              <w:jc w:val="both"/>
              <w:rPr>
                <w:rFonts w:ascii="Calibri" w:hAnsi="Calibri" w:cs="Calibri"/>
                <w:shd w:val="clear" w:color="auto" w:fill="FFFFFF"/>
              </w:rPr>
            </w:pPr>
            <w:r>
              <w:rPr>
                <w:rFonts w:ascii="Calibri" w:hAnsi="Calibri" w:cs="Calibri"/>
                <w:shd w:val="clear" w:color="auto" w:fill="FFFFFF"/>
              </w:rPr>
              <w:t>1,80</w:t>
            </w:r>
          </w:p>
        </w:tc>
      </w:tr>
      <w:tr w:rsidR="008A5ABF" w14:paraId="1FCBF3BF" w14:textId="77777777" w:rsidTr="008A5ABF">
        <w:tc>
          <w:tcPr>
            <w:tcW w:w="701" w:type="dxa"/>
            <w:tcBorders>
              <w:left w:val="double" w:sz="4" w:space="0" w:color="auto"/>
              <w:bottom w:val="double" w:sz="4" w:space="0" w:color="auto"/>
            </w:tcBorders>
          </w:tcPr>
          <w:p w14:paraId="5BDCC2D1" w14:textId="5E95C983" w:rsidR="008A5ABF" w:rsidRDefault="008A5ABF" w:rsidP="007C235C">
            <w:pPr>
              <w:jc w:val="both"/>
              <w:rPr>
                <w:rFonts w:ascii="Calibri" w:hAnsi="Calibri" w:cs="Calibri"/>
                <w:shd w:val="clear" w:color="auto" w:fill="FFFFFF"/>
              </w:rPr>
            </w:pPr>
            <w:r>
              <w:rPr>
                <w:rFonts w:ascii="Calibri" w:hAnsi="Calibri" w:cs="Calibri"/>
                <w:shd w:val="clear" w:color="auto" w:fill="FFFFFF"/>
              </w:rPr>
              <w:t>En bas</w:t>
            </w:r>
          </w:p>
        </w:tc>
        <w:tc>
          <w:tcPr>
            <w:tcW w:w="1672" w:type="dxa"/>
            <w:tcBorders>
              <w:bottom w:val="double" w:sz="4" w:space="0" w:color="auto"/>
            </w:tcBorders>
          </w:tcPr>
          <w:p w14:paraId="3F2AA3E4" w14:textId="77777777" w:rsidR="008A5ABF" w:rsidRPr="0092374F" w:rsidRDefault="008A5ABF" w:rsidP="007C235C">
            <w:pPr>
              <w:jc w:val="both"/>
              <w:rPr>
                <w:rFonts w:ascii="Calibri" w:hAnsi="Calibri" w:cs="Calibri"/>
                <w:i/>
                <w:iCs/>
                <w:shd w:val="clear" w:color="auto" w:fill="FFFFFF"/>
              </w:rPr>
            </w:pPr>
            <w:r w:rsidRPr="0092374F">
              <w:rPr>
                <w:rFonts w:ascii="Calibri" w:hAnsi="Calibri" w:cs="Calibri"/>
                <w:i/>
                <w:iCs/>
                <w:shd w:val="clear" w:color="auto" w:fill="FFFFFF"/>
              </w:rPr>
              <w:t>Union Européenne</w:t>
            </w:r>
          </w:p>
        </w:tc>
        <w:tc>
          <w:tcPr>
            <w:tcW w:w="1171" w:type="dxa"/>
            <w:tcBorders>
              <w:bottom w:val="double" w:sz="4" w:space="0" w:color="auto"/>
              <w:right w:val="double" w:sz="4" w:space="0" w:color="auto"/>
            </w:tcBorders>
          </w:tcPr>
          <w:p w14:paraId="61DE451B" w14:textId="77777777" w:rsidR="008A5ABF" w:rsidRDefault="008A5ABF" w:rsidP="007C235C">
            <w:pPr>
              <w:jc w:val="both"/>
              <w:rPr>
                <w:rFonts w:ascii="Calibri" w:hAnsi="Calibri" w:cs="Calibri"/>
                <w:shd w:val="clear" w:color="auto" w:fill="FFFFFF"/>
              </w:rPr>
            </w:pPr>
            <w:r>
              <w:rPr>
                <w:rFonts w:ascii="Calibri" w:hAnsi="Calibri" w:cs="Calibri"/>
                <w:shd w:val="clear" w:color="auto" w:fill="FFFFFF"/>
              </w:rPr>
              <w:t xml:space="preserve">0,1 </w:t>
            </w:r>
            <w:r>
              <w:rPr>
                <w:rStyle w:val="Appelnotedebasdep"/>
                <w:rFonts w:ascii="Calibri" w:hAnsi="Calibri" w:cs="Calibri"/>
                <w:shd w:val="clear" w:color="auto" w:fill="FFFFFF"/>
              </w:rPr>
              <w:footnoteReference w:id="40"/>
            </w:r>
          </w:p>
        </w:tc>
        <w:tc>
          <w:tcPr>
            <w:tcW w:w="1172" w:type="dxa"/>
            <w:tcBorders>
              <w:left w:val="double" w:sz="4" w:space="0" w:color="auto"/>
              <w:bottom w:val="double" w:sz="4" w:space="0" w:color="auto"/>
            </w:tcBorders>
          </w:tcPr>
          <w:p w14:paraId="270E1080" w14:textId="1FFC7FF7" w:rsidR="008A5ABF" w:rsidRDefault="008A5ABF" w:rsidP="007C235C">
            <w:pPr>
              <w:jc w:val="both"/>
              <w:rPr>
                <w:rFonts w:ascii="Calibri" w:hAnsi="Calibri" w:cs="Calibri"/>
                <w:shd w:val="clear" w:color="auto" w:fill="FFFFFF"/>
              </w:rPr>
            </w:pPr>
            <w:r>
              <w:rPr>
                <w:rFonts w:ascii="Calibri" w:hAnsi="Calibri" w:cs="Calibri"/>
                <w:shd w:val="clear" w:color="auto" w:fill="FFFFFF"/>
              </w:rPr>
              <w:t>En bas</w:t>
            </w:r>
          </w:p>
        </w:tc>
        <w:tc>
          <w:tcPr>
            <w:tcW w:w="1280" w:type="dxa"/>
            <w:tcBorders>
              <w:bottom w:val="double" w:sz="4" w:space="0" w:color="auto"/>
            </w:tcBorders>
          </w:tcPr>
          <w:p w14:paraId="619BC35B" w14:textId="77777777" w:rsidR="008A5ABF" w:rsidRDefault="008A5ABF" w:rsidP="007C235C">
            <w:pPr>
              <w:jc w:val="both"/>
              <w:rPr>
                <w:rFonts w:ascii="Calibri" w:hAnsi="Calibri" w:cs="Calibri"/>
                <w:shd w:val="clear" w:color="auto" w:fill="FFFFFF"/>
              </w:rPr>
            </w:pPr>
            <w:r w:rsidRPr="0092374F">
              <w:rPr>
                <w:rFonts w:ascii="Calibri" w:hAnsi="Calibri" w:cs="Calibri"/>
                <w:i/>
                <w:iCs/>
                <w:shd w:val="clear" w:color="auto" w:fill="FFFFFF"/>
              </w:rPr>
              <w:t>Union Européenne</w:t>
            </w:r>
          </w:p>
        </w:tc>
        <w:tc>
          <w:tcPr>
            <w:tcW w:w="1171" w:type="dxa"/>
            <w:tcBorders>
              <w:bottom w:val="double" w:sz="4" w:space="0" w:color="auto"/>
              <w:right w:val="double" w:sz="4" w:space="0" w:color="auto"/>
            </w:tcBorders>
          </w:tcPr>
          <w:p w14:paraId="2FA2777D" w14:textId="77777777" w:rsidR="008A5ABF" w:rsidRDefault="008A5ABF" w:rsidP="007C235C">
            <w:pPr>
              <w:jc w:val="both"/>
              <w:rPr>
                <w:rFonts w:ascii="Calibri" w:hAnsi="Calibri" w:cs="Calibri"/>
                <w:shd w:val="clear" w:color="auto" w:fill="FFFFFF"/>
              </w:rPr>
            </w:pPr>
            <w:r>
              <w:rPr>
                <w:rFonts w:ascii="Calibri" w:hAnsi="Calibri" w:cs="Calibri"/>
                <w:shd w:val="clear" w:color="auto" w:fill="FFFFFF"/>
              </w:rPr>
              <w:t>0,1</w:t>
            </w:r>
          </w:p>
        </w:tc>
        <w:tc>
          <w:tcPr>
            <w:tcW w:w="1172" w:type="dxa"/>
            <w:tcBorders>
              <w:left w:val="double" w:sz="4" w:space="0" w:color="auto"/>
              <w:bottom w:val="double" w:sz="4" w:space="0" w:color="auto"/>
            </w:tcBorders>
          </w:tcPr>
          <w:p w14:paraId="06CED2CD" w14:textId="540D9D2F" w:rsidR="008A5ABF" w:rsidRDefault="008A5ABF" w:rsidP="007C235C">
            <w:pPr>
              <w:jc w:val="both"/>
              <w:rPr>
                <w:rFonts w:ascii="Calibri" w:hAnsi="Calibri" w:cs="Calibri"/>
                <w:shd w:val="clear" w:color="auto" w:fill="FFFFFF"/>
              </w:rPr>
            </w:pPr>
            <w:r>
              <w:rPr>
                <w:rFonts w:ascii="Calibri" w:hAnsi="Calibri" w:cs="Calibri"/>
                <w:shd w:val="clear" w:color="auto" w:fill="FFFFFF"/>
              </w:rPr>
              <w:t>En bas</w:t>
            </w:r>
          </w:p>
        </w:tc>
        <w:tc>
          <w:tcPr>
            <w:tcW w:w="1280" w:type="dxa"/>
            <w:tcBorders>
              <w:bottom w:val="double" w:sz="4" w:space="0" w:color="auto"/>
            </w:tcBorders>
          </w:tcPr>
          <w:p w14:paraId="4779B486" w14:textId="77777777" w:rsidR="008A5ABF" w:rsidRDefault="008A5ABF" w:rsidP="007C235C">
            <w:pPr>
              <w:jc w:val="both"/>
              <w:rPr>
                <w:rFonts w:ascii="Calibri" w:hAnsi="Calibri" w:cs="Calibri"/>
                <w:shd w:val="clear" w:color="auto" w:fill="FFFFFF"/>
              </w:rPr>
            </w:pPr>
            <w:r w:rsidRPr="0092374F">
              <w:rPr>
                <w:rFonts w:ascii="Calibri" w:hAnsi="Calibri" w:cs="Calibri"/>
                <w:i/>
                <w:iCs/>
                <w:shd w:val="clear" w:color="auto" w:fill="FFFFFF"/>
              </w:rPr>
              <w:t>Union Européenne</w:t>
            </w:r>
          </w:p>
        </w:tc>
        <w:tc>
          <w:tcPr>
            <w:tcW w:w="1171" w:type="dxa"/>
            <w:tcBorders>
              <w:bottom w:val="double" w:sz="4" w:space="0" w:color="auto"/>
              <w:right w:val="double" w:sz="4" w:space="0" w:color="auto"/>
            </w:tcBorders>
          </w:tcPr>
          <w:p w14:paraId="230F5F69" w14:textId="77777777" w:rsidR="008A5ABF" w:rsidRDefault="008A5ABF" w:rsidP="007C235C">
            <w:pPr>
              <w:jc w:val="both"/>
              <w:rPr>
                <w:rFonts w:ascii="Calibri" w:hAnsi="Calibri" w:cs="Calibri"/>
                <w:shd w:val="clear" w:color="auto" w:fill="FFFFFF"/>
              </w:rPr>
            </w:pPr>
            <w:r>
              <w:rPr>
                <w:rFonts w:ascii="Calibri" w:hAnsi="Calibri" w:cs="Calibri"/>
                <w:shd w:val="clear" w:color="auto" w:fill="FFFFFF"/>
              </w:rPr>
              <w:t>0,1</w:t>
            </w:r>
          </w:p>
        </w:tc>
      </w:tr>
    </w:tbl>
    <w:p w14:paraId="2E487EFD" w14:textId="399388AF" w:rsidR="008161E6" w:rsidRDefault="008161E6" w:rsidP="00DC67DD">
      <w:pPr>
        <w:spacing w:after="0" w:line="240" w:lineRule="auto"/>
        <w:jc w:val="both"/>
        <w:rPr>
          <w:rFonts w:ascii="Calibri" w:hAnsi="Calibri" w:cs="Calibri"/>
          <w:shd w:val="clear" w:color="auto" w:fill="FFFFFF"/>
        </w:rPr>
      </w:pPr>
    </w:p>
    <w:p w14:paraId="6BEF7D36" w14:textId="5B4120BD" w:rsidR="0092374F" w:rsidRDefault="0092374F" w:rsidP="0092374F">
      <w:pPr>
        <w:spacing w:after="0" w:line="240" w:lineRule="auto"/>
        <w:jc w:val="center"/>
        <w:rPr>
          <w:rFonts w:ascii="Calibri" w:hAnsi="Calibri" w:cs="Calibri"/>
          <w:shd w:val="clear" w:color="auto" w:fill="FFFFFF"/>
        </w:rPr>
      </w:pPr>
      <w:r>
        <w:rPr>
          <w:noProof/>
        </w:rPr>
        <w:lastRenderedPageBreak/>
        <w:drawing>
          <wp:inline distT="0" distB="0" distL="0" distR="0" wp14:anchorId="0164BFE4" wp14:editId="321BE8A3">
            <wp:extent cx="3019985" cy="140017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21314" cy="1400791"/>
                    </a:xfrm>
                    <a:prstGeom prst="rect">
                      <a:avLst/>
                    </a:prstGeom>
                    <a:noFill/>
                    <a:ln>
                      <a:noFill/>
                    </a:ln>
                  </pic:spPr>
                </pic:pic>
              </a:graphicData>
            </a:graphic>
          </wp:inline>
        </w:drawing>
      </w:r>
    </w:p>
    <w:p w14:paraId="5F04C828" w14:textId="7524A621" w:rsidR="0092374F" w:rsidRPr="0092374F" w:rsidRDefault="0092374F" w:rsidP="0092374F">
      <w:pPr>
        <w:spacing w:after="0" w:line="240" w:lineRule="auto"/>
        <w:jc w:val="center"/>
        <w:rPr>
          <w:rFonts w:ascii="Calibri" w:hAnsi="Calibri" w:cs="Calibri"/>
          <w:sz w:val="20"/>
          <w:szCs w:val="20"/>
          <w:shd w:val="clear" w:color="auto" w:fill="FFFFFF"/>
        </w:rPr>
      </w:pPr>
      <w:r w:rsidRPr="0092374F">
        <w:rPr>
          <w:rFonts w:ascii="Calibri" w:hAnsi="Calibri" w:cs="Calibri"/>
          <w:color w:val="202122"/>
          <w:sz w:val="20"/>
          <w:szCs w:val="20"/>
          <w:shd w:val="clear" w:color="auto" w:fill="F8F9FA"/>
        </w:rPr>
        <w:t>Estimation de l’augmentation démographique moyenne par pays entre 2005 et 2010 par les </w:t>
      </w:r>
      <w:hyperlink r:id="rId87" w:tooltip="Organisation des Nations unies" w:history="1">
        <w:r w:rsidRPr="0092374F">
          <w:rPr>
            <w:rStyle w:val="Lienhypertexte"/>
            <w:rFonts w:ascii="Calibri" w:hAnsi="Calibri" w:cs="Calibri"/>
            <w:color w:val="0B0080"/>
            <w:sz w:val="20"/>
            <w:szCs w:val="20"/>
            <w:shd w:val="clear" w:color="auto" w:fill="F8F9FA"/>
          </w:rPr>
          <w:t>Nations unies</w:t>
        </w:r>
      </w:hyperlink>
      <w:r w:rsidRPr="0092374F">
        <w:rPr>
          <w:rFonts w:ascii="Calibri" w:hAnsi="Calibri" w:cs="Calibri"/>
          <w:color w:val="202122"/>
          <w:sz w:val="20"/>
          <w:szCs w:val="20"/>
          <w:shd w:val="clear" w:color="auto" w:fill="F8F9FA"/>
        </w:rPr>
        <w:t>.</w:t>
      </w:r>
    </w:p>
    <w:p w14:paraId="5FA9A2A0" w14:textId="77777777" w:rsidR="0092374F" w:rsidRDefault="0092374F" w:rsidP="00DC67DD">
      <w:pPr>
        <w:spacing w:after="0" w:line="240" w:lineRule="auto"/>
        <w:jc w:val="both"/>
        <w:rPr>
          <w:rFonts w:ascii="Calibri" w:hAnsi="Calibri" w:cs="Calibri"/>
          <w:shd w:val="clear" w:color="auto" w:fill="FFFFFF"/>
        </w:rPr>
      </w:pPr>
    </w:p>
    <w:p w14:paraId="724D2A1E" w14:textId="2A59DB20" w:rsidR="0092374F" w:rsidRDefault="0092374F" w:rsidP="008A5ABF">
      <w:pPr>
        <w:spacing w:after="0" w:line="240" w:lineRule="auto"/>
        <w:rPr>
          <w:rFonts w:ascii="Calibri" w:hAnsi="Calibri" w:cs="Calibri"/>
          <w:shd w:val="clear" w:color="auto" w:fill="FFFFFF"/>
        </w:rPr>
      </w:pPr>
      <w:r>
        <w:rPr>
          <w:rFonts w:ascii="Calibri" w:hAnsi="Calibri" w:cs="Calibri"/>
          <w:shd w:val="clear" w:color="auto" w:fill="FFFFFF"/>
        </w:rPr>
        <w:t xml:space="preserve">Source : </w:t>
      </w:r>
      <w:r w:rsidRPr="008A5ABF">
        <w:rPr>
          <w:rFonts w:ascii="Calibri" w:hAnsi="Calibri" w:cs="Calibri"/>
          <w:i/>
          <w:iCs/>
          <w:shd w:val="clear" w:color="auto" w:fill="FFFFFF"/>
        </w:rPr>
        <w:t>Liste des pays et territoires par taux de croissance démographique</w:t>
      </w:r>
      <w:r w:rsidRPr="0092374F">
        <w:rPr>
          <w:rFonts w:ascii="Calibri" w:hAnsi="Calibri" w:cs="Calibri"/>
          <w:shd w:val="clear" w:color="auto" w:fill="FFFFFF"/>
        </w:rPr>
        <w:t xml:space="preserve">, </w:t>
      </w:r>
      <w:hyperlink r:id="rId88" w:history="1">
        <w:r w:rsidRPr="00E74DB6">
          <w:rPr>
            <w:rStyle w:val="Lienhypertexte"/>
            <w:rFonts w:ascii="Calibri" w:hAnsi="Calibri" w:cs="Calibri"/>
            <w:shd w:val="clear" w:color="auto" w:fill="FFFFFF"/>
          </w:rPr>
          <w:t>https://fr.wikipedia.org/wiki/Liste_des_pays_et_territoires_par_taux_de_croissance_d%C3%A9mographique</w:t>
        </w:r>
      </w:hyperlink>
      <w:r>
        <w:rPr>
          <w:rFonts w:ascii="Calibri" w:hAnsi="Calibri" w:cs="Calibri"/>
          <w:shd w:val="clear" w:color="auto" w:fill="FFFFFF"/>
        </w:rPr>
        <w:t xml:space="preserve"> </w:t>
      </w:r>
    </w:p>
    <w:p w14:paraId="16341051" w14:textId="2FED4CBC" w:rsidR="0092374F" w:rsidRDefault="0092374F" w:rsidP="00DC67DD">
      <w:pPr>
        <w:spacing w:after="0" w:line="240" w:lineRule="auto"/>
        <w:jc w:val="both"/>
        <w:rPr>
          <w:rFonts w:ascii="Calibri" w:hAnsi="Calibri" w:cs="Calibri"/>
          <w:shd w:val="clear" w:color="auto" w:fill="FFFFFF"/>
        </w:rPr>
      </w:pPr>
    </w:p>
    <w:p w14:paraId="3DA5A655" w14:textId="0BD2ECB3" w:rsidR="008A5ABF" w:rsidRPr="008A5ABF" w:rsidRDefault="008A5ABF" w:rsidP="00DC67DD">
      <w:pPr>
        <w:spacing w:after="0" w:line="240" w:lineRule="auto"/>
        <w:jc w:val="both"/>
        <w:rPr>
          <w:rFonts w:ascii="Calibri" w:hAnsi="Calibri" w:cs="Calibri"/>
          <w:shd w:val="clear" w:color="auto" w:fill="FFFFFF"/>
        </w:rPr>
      </w:pPr>
      <w:r w:rsidRPr="008A5ABF">
        <w:rPr>
          <w:rFonts w:ascii="Calibri" w:hAnsi="Calibri" w:cs="Calibri"/>
          <w:color w:val="202122"/>
          <w:shd w:val="clear" w:color="auto" w:fill="FFFFFF"/>
        </w:rPr>
        <w:t>Le taux de </w:t>
      </w:r>
      <w:hyperlink r:id="rId89" w:tooltip="Croissance démographique" w:history="1">
        <w:r w:rsidRPr="008A5ABF">
          <w:rPr>
            <w:rStyle w:val="Lienhypertexte"/>
            <w:rFonts w:ascii="Calibri" w:hAnsi="Calibri" w:cs="Calibri"/>
            <w:color w:val="0B0080"/>
            <w:shd w:val="clear" w:color="auto" w:fill="FFFFFF"/>
          </w:rPr>
          <w:t>croissance de la population</w:t>
        </w:r>
      </w:hyperlink>
      <w:r w:rsidRPr="008A5ABF">
        <w:rPr>
          <w:rFonts w:ascii="Calibri" w:hAnsi="Calibri" w:cs="Calibri"/>
          <w:color w:val="202122"/>
          <w:shd w:val="clear" w:color="auto" w:fill="FFFFFF"/>
        </w:rPr>
        <w:t> européenne est l'un des plus faibles du monde mais c'est aussi dans l'UE que les habitants </w:t>
      </w:r>
      <w:hyperlink r:id="rId90" w:tooltip="Espérance de vie" w:history="1">
        <w:r w:rsidRPr="008A5ABF">
          <w:rPr>
            <w:rStyle w:val="Lienhypertexte"/>
            <w:rFonts w:ascii="Calibri" w:hAnsi="Calibri" w:cs="Calibri"/>
            <w:color w:val="0B0080"/>
            <w:shd w:val="clear" w:color="auto" w:fill="FFFFFF"/>
          </w:rPr>
          <w:t>vivent le plus longtemps</w:t>
        </w:r>
      </w:hyperlink>
      <w:r w:rsidRPr="008A5ABF">
        <w:rPr>
          <w:rFonts w:ascii="Calibri" w:hAnsi="Calibri" w:cs="Calibri"/>
          <w:color w:val="202122"/>
          <w:shd w:val="clear" w:color="auto" w:fill="FFFFFF"/>
        </w:rPr>
        <w:t> (mis à part dans quelques régions d'Asie : </w:t>
      </w:r>
      <w:hyperlink r:id="rId91" w:tooltip="Japon" w:history="1">
        <w:r w:rsidRPr="008A5ABF">
          <w:rPr>
            <w:rStyle w:val="Lienhypertexte"/>
            <w:rFonts w:ascii="Calibri" w:hAnsi="Calibri" w:cs="Calibri"/>
            <w:color w:val="0B0080"/>
            <w:shd w:val="clear" w:color="auto" w:fill="FFFFFF"/>
          </w:rPr>
          <w:t>Japon</w:t>
        </w:r>
      </w:hyperlink>
      <w:r w:rsidRPr="008A5ABF">
        <w:rPr>
          <w:rFonts w:ascii="Calibri" w:hAnsi="Calibri" w:cs="Calibri"/>
          <w:color w:val="202122"/>
          <w:shd w:val="clear" w:color="auto" w:fill="FFFFFF"/>
        </w:rPr>
        <w:t>, </w:t>
      </w:r>
      <w:hyperlink r:id="rId92" w:tooltip="Corée du Sud" w:history="1">
        <w:r w:rsidRPr="008A5ABF">
          <w:rPr>
            <w:rStyle w:val="Lienhypertexte"/>
            <w:rFonts w:ascii="Calibri" w:hAnsi="Calibri" w:cs="Calibri"/>
            <w:color w:val="0B0080"/>
            <w:shd w:val="clear" w:color="auto" w:fill="FFFFFF"/>
          </w:rPr>
          <w:t>Corée du Sud</w:t>
        </w:r>
      </w:hyperlink>
      <w:r w:rsidRPr="008A5ABF">
        <w:rPr>
          <w:rFonts w:ascii="Calibri" w:hAnsi="Calibri" w:cs="Calibri"/>
          <w:color w:val="202122"/>
          <w:shd w:val="clear" w:color="auto" w:fill="FFFFFF"/>
        </w:rPr>
        <w:t>, </w:t>
      </w:r>
      <w:hyperlink r:id="rId93" w:tooltip="Singapour" w:history="1">
        <w:r w:rsidRPr="008A5ABF">
          <w:rPr>
            <w:rStyle w:val="Lienhypertexte"/>
            <w:rFonts w:ascii="Calibri" w:hAnsi="Calibri" w:cs="Calibri"/>
            <w:color w:val="0B0080"/>
            <w:shd w:val="clear" w:color="auto" w:fill="FFFFFF"/>
          </w:rPr>
          <w:t>Singapour</w:t>
        </w:r>
      </w:hyperlink>
      <w:r w:rsidRPr="008A5ABF">
        <w:rPr>
          <w:rFonts w:ascii="Calibri" w:hAnsi="Calibri" w:cs="Calibri"/>
          <w:color w:val="202122"/>
          <w:shd w:val="clear" w:color="auto" w:fill="FFFFFF"/>
        </w:rPr>
        <w:t> et </w:t>
      </w:r>
      <w:hyperlink r:id="rId94" w:tooltip="Hong Kong" w:history="1">
        <w:r w:rsidRPr="008A5ABF">
          <w:rPr>
            <w:rStyle w:val="Lienhypertexte"/>
            <w:rFonts w:ascii="Calibri" w:hAnsi="Calibri" w:cs="Calibri"/>
            <w:color w:val="0B0080"/>
            <w:shd w:val="clear" w:color="auto" w:fill="FFFFFF"/>
          </w:rPr>
          <w:t>Hong Kong</w:t>
        </w:r>
      </w:hyperlink>
      <w:r w:rsidRPr="008A5ABF">
        <w:rPr>
          <w:rFonts w:ascii="Calibri" w:hAnsi="Calibri" w:cs="Calibri"/>
          <w:color w:val="202122"/>
          <w:shd w:val="clear" w:color="auto" w:fill="FFFFFF"/>
        </w:rPr>
        <w:t>). Plusieurs États membres rencontrent une problématique liée au déclin de leur population en raison d'un faible </w:t>
      </w:r>
      <w:hyperlink r:id="rId95" w:tooltip="Taux de natalité" w:history="1">
        <w:r w:rsidRPr="008A5ABF">
          <w:rPr>
            <w:rStyle w:val="Lienhypertexte"/>
            <w:rFonts w:ascii="Calibri" w:hAnsi="Calibri" w:cs="Calibri"/>
            <w:color w:val="0B0080"/>
            <w:shd w:val="clear" w:color="auto" w:fill="FFFFFF"/>
          </w:rPr>
          <w:t>taux de natalité</w:t>
        </w:r>
      </w:hyperlink>
      <w:r w:rsidRPr="008A5ABF">
        <w:rPr>
          <w:rFonts w:ascii="Calibri" w:hAnsi="Calibri" w:cs="Calibri"/>
          <w:color w:val="202122"/>
          <w:shd w:val="clear" w:color="auto" w:fill="FFFFFF"/>
        </w:rPr>
        <w:t> ou d'un </w:t>
      </w:r>
      <w:hyperlink r:id="rId96" w:tooltip="Solde migratoire" w:history="1">
        <w:r w:rsidRPr="008A5ABF">
          <w:rPr>
            <w:rStyle w:val="Lienhypertexte"/>
            <w:rFonts w:ascii="Calibri" w:hAnsi="Calibri" w:cs="Calibri"/>
            <w:color w:val="0B0080"/>
            <w:shd w:val="clear" w:color="auto" w:fill="FFFFFF"/>
          </w:rPr>
          <w:t>solde migratoire</w:t>
        </w:r>
      </w:hyperlink>
      <w:r w:rsidRPr="008A5ABF">
        <w:rPr>
          <w:rFonts w:ascii="Calibri" w:hAnsi="Calibri" w:cs="Calibri"/>
          <w:color w:val="202122"/>
          <w:shd w:val="clear" w:color="auto" w:fill="FFFFFF"/>
        </w:rPr>
        <w:t> négatif, c'est pourquoi des </w:t>
      </w:r>
      <w:hyperlink r:id="rId97" w:tooltip="Politique sur l'immigration au sein de l'Union européenne" w:history="1">
        <w:r w:rsidRPr="008A5ABF">
          <w:rPr>
            <w:rStyle w:val="Lienhypertexte"/>
            <w:rFonts w:ascii="Calibri" w:hAnsi="Calibri" w:cs="Calibri"/>
            <w:color w:val="0B0080"/>
            <w:shd w:val="clear" w:color="auto" w:fill="FFFFFF"/>
          </w:rPr>
          <w:t>politiques d'immigration</w:t>
        </w:r>
      </w:hyperlink>
      <w:r w:rsidRPr="008A5ABF">
        <w:rPr>
          <w:rFonts w:ascii="Calibri" w:hAnsi="Calibri" w:cs="Calibri"/>
          <w:color w:val="202122"/>
          <w:shd w:val="clear" w:color="auto" w:fill="FFFFFF"/>
        </w:rPr>
        <w:t> ont été mises en place, pour répondre aux problèmes socio-économiques que cela pose.</w:t>
      </w:r>
    </w:p>
    <w:p w14:paraId="34F0FEB3" w14:textId="1C67EA7A" w:rsidR="008A5ABF" w:rsidRDefault="008A5ABF" w:rsidP="00DC67DD">
      <w:pPr>
        <w:spacing w:after="0" w:line="240" w:lineRule="auto"/>
        <w:jc w:val="both"/>
        <w:rPr>
          <w:rFonts w:ascii="Calibri" w:hAnsi="Calibri" w:cs="Calibri"/>
          <w:shd w:val="clear" w:color="auto" w:fill="FFFFFF"/>
        </w:rPr>
      </w:pPr>
    </w:p>
    <w:p w14:paraId="599B0ECE" w14:textId="5C419D4C" w:rsidR="008A5ABF" w:rsidRDefault="008A5ABF" w:rsidP="008A5ABF">
      <w:pPr>
        <w:spacing w:after="0" w:line="240" w:lineRule="auto"/>
        <w:rPr>
          <w:rFonts w:ascii="Calibri" w:hAnsi="Calibri" w:cs="Calibri"/>
          <w:shd w:val="clear" w:color="auto" w:fill="FFFFFF"/>
        </w:rPr>
      </w:pPr>
      <w:r>
        <w:rPr>
          <w:rFonts w:ascii="Calibri" w:hAnsi="Calibri" w:cs="Calibri"/>
          <w:shd w:val="clear" w:color="auto" w:fill="FFFFFF"/>
        </w:rPr>
        <w:t>Source </w:t>
      </w:r>
      <w:r w:rsidRPr="008A5ABF">
        <w:rPr>
          <w:rFonts w:ascii="Calibri" w:hAnsi="Calibri" w:cs="Calibri"/>
          <w:shd w:val="clear" w:color="auto" w:fill="FFFFFF"/>
        </w:rPr>
        <w:t xml:space="preserve">: </w:t>
      </w:r>
      <w:r w:rsidRPr="008A5ABF">
        <w:rPr>
          <w:rFonts w:ascii="Calibri" w:hAnsi="Calibri" w:cs="Calibri"/>
          <w:i/>
          <w:iCs/>
          <w:shd w:val="clear" w:color="auto" w:fill="FFFFFF"/>
        </w:rPr>
        <w:t>Démographie de l'Union européenne</w:t>
      </w:r>
      <w:r w:rsidRPr="008A5ABF">
        <w:rPr>
          <w:rFonts w:ascii="Calibri" w:hAnsi="Calibri" w:cs="Calibri"/>
          <w:shd w:val="clear" w:color="auto" w:fill="FFFFFF"/>
        </w:rPr>
        <w:t xml:space="preserve">, </w:t>
      </w:r>
      <w:hyperlink r:id="rId98" w:history="1">
        <w:r w:rsidRPr="00E74DB6">
          <w:rPr>
            <w:rStyle w:val="Lienhypertexte"/>
            <w:rFonts w:ascii="Calibri" w:hAnsi="Calibri" w:cs="Calibri"/>
            <w:shd w:val="clear" w:color="auto" w:fill="FFFFFF"/>
          </w:rPr>
          <w:t>https://fr.wikipedia.org/wiki/D%C3%A9mographie_de_l%27Union_europ%C3%A9enne</w:t>
        </w:r>
      </w:hyperlink>
      <w:r>
        <w:rPr>
          <w:rFonts w:ascii="Calibri" w:hAnsi="Calibri" w:cs="Calibri"/>
          <w:shd w:val="clear" w:color="auto" w:fill="FFFFFF"/>
        </w:rPr>
        <w:t xml:space="preserve"> </w:t>
      </w:r>
    </w:p>
    <w:p w14:paraId="3D89533A" w14:textId="77777777" w:rsidR="008A5ABF" w:rsidRPr="00C847F1" w:rsidRDefault="008A5ABF" w:rsidP="00DC67DD">
      <w:pPr>
        <w:spacing w:after="0" w:line="240" w:lineRule="auto"/>
        <w:jc w:val="both"/>
        <w:rPr>
          <w:rFonts w:ascii="Calibri" w:hAnsi="Calibri" w:cs="Calibri"/>
          <w:shd w:val="clear" w:color="auto" w:fill="FFFFFF"/>
        </w:rPr>
      </w:pPr>
    </w:p>
    <w:p w14:paraId="00230050" w14:textId="7A6342B1" w:rsidR="00C847F1" w:rsidRPr="00C847F1" w:rsidRDefault="00C847F1" w:rsidP="00C847F1">
      <w:pPr>
        <w:pStyle w:val="Titre2"/>
        <w:rPr>
          <w:shd w:val="clear" w:color="auto" w:fill="FFFFFF"/>
        </w:rPr>
      </w:pPr>
      <w:bookmarkStart w:id="21" w:name="_Toc47611552"/>
      <w:r w:rsidRPr="00C847F1">
        <w:rPr>
          <w:shd w:val="clear" w:color="auto" w:fill="FFFFFF"/>
        </w:rPr>
        <w:t>L’idéologie</w:t>
      </w:r>
      <w:r>
        <w:rPr>
          <w:shd w:val="clear" w:color="auto" w:fill="FFFFFF"/>
        </w:rPr>
        <w:t xml:space="preserve"> islamique</w:t>
      </w:r>
      <w:r w:rsidRPr="00C847F1">
        <w:rPr>
          <w:shd w:val="clear" w:color="auto" w:fill="FFFFFF"/>
        </w:rPr>
        <w:t xml:space="preserve"> du renforcement de l’islam par la croissance démographique</w:t>
      </w:r>
      <w:bookmarkEnd w:id="21"/>
    </w:p>
    <w:p w14:paraId="14455E8A" w14:textId="44488E81" w:rsidR="00C847F1" w:rsidRPr="00C847F1" w:rsidRDefault="00C847F1" w:rsidP="00DC67DD">
      <w:pPr>
        <w:spacing w:after="0" w:line="240" w:lineRule="auto"/>
        <w:jc w:val="both"/>
        <w:rPr>
          <w:rFonts w:ascii="Calibri" w:hAnsi="Calibri" w:cs="Calibri"/>
          <w:shd w:val="clear" w:color="auto" w:fill="FFFFFF"/>
        </w:rPr>
      </w:pPr>
    </w:p>
    <w:p w14:paraId="2E8FB172" w14:textId="5CDF2762" w:rsidR="00C847F1" w:rsidRDefault="0008495C" w:rsidP="00DC67DD">
      <w:pPr>
        <w:spacing w:after="0" w:line="240" w:lineRule="auto"/>
        <w:jc w:val="both"/>
        <w:rPr>
          <w:rFonts w:ascii="Calibri" w:hAnsi="Calibri" w:cs="Calibri"/>
        </w:rPr>
      </w:pPr>
      <w:r>
        <w:rPr>
          <w:rFonts w:ascii="Calibri" w:hAnsi="Calibri" w:cs="Calibri"/>
        </w:rPr>
        <w:t>Beaucoup de courant idéologico-religieux dans l’islam sont suprémacistes et natalistes.</w:t>
      </w:r>
    </w:p>
    <w:p w14:paraId="77F6D3D5" w14:textId="6C1478B7" w:rsidR="0008495C" w:rsidRDefault="0008495C" w:rsidP="00DC67DD">
      <w:pPr>
        <w:spacing w:after="0" w:line="240" w:lineRule="auto"/>
        <w:jc w:val="both"/>
        <w:rPr>
          <w:rFonts w:ascii="Calibri" w:hAnsi="Calibri" w:cs="Calibri"/>
        </w:rPr>
      </w:pPr>
      <w:r>
        <w:rPr>
          <w:rFonts w:ascii="Calibri" w:hAnsi="Calibri" w:cs="Calibri"/>
        </w:rPr>
        <w:t>Beaucoup de musulmans sont fiers de la plus fortes croissances démographiques des musulmans, partout dans le monde, que le restes des autres populations dans le monde.</w:t>
      </w:r>
    </w:p>
    <w:p w14:paraId="3A5F4C5D" w14:textId="77777777" w:rsidR="009E7086" w:rsidRDefault="009E7086" w:rsidP="009E7086">
      <w:pPr>
        <w:spacing w:after="0" w:line="240" w:lineRule="auto"/>
        <w:jc w:val="both"/>
        <w:rPr>
          <w:rFonts w:ascii="Calibri" w:hAnsi="Calibri" w:cs="Calibri"/>
        </w:rPr>
      </w:pPr>
    </w:p>
    <w:p w14:paraId="75016565" w14:textId="357201D1" w:rsidR="009E7086" w:rsidRDefault="009E7086" w:rsidP="009E7086">
      <w:pPr>
        <w:pStyle w:val="Titre2"/>
      </w:pPr>
      <w:bookmarkStart w:id="22" w:name="_Toc47611553"/>
      <w:r>
        <w:t>Exemples de déclarations</w:t>
      </w:r>
      <w:r w:rsidR="00A76AB9">
        <w:t xml:space="preserve"> ou de discours</w:t>
      </w:r>
      <w:r>
        <w:t xml:space="preserve"> suprématistes </w:t>
      </w:r>
      <w:r w:rsidR="0069109D">
        <w:t>(</w:t>
      </w:r>
      <w:r>
        <w:t>reçues</w:t>
      </w:r>
      <w:r w:rsidR="0069109D">
        <w:t xml:space="preserve"> ou non</w:t>
      </w:r>
      <w:r>
        <w:t xml:space="preserve"> par l’auteur</w:t>
      </w:r>
      <w:r w:rsidR="0069109D">
        <w:t>)</w:t>
      </w:r>
      <w:bookmarkEnd w:id="22"/>
    </w:p>
    <w:p w14:paraId="4FE90B32" w14:textId="71BC7BB9" w:rsidR="009E7086" w:rsidRDefault="009E7086" w:rsidP="00DC67DD">
      <w:pPr>
        <w:spacing w:after="0" w:line="240" w:lineRule="auto"/>
        <w:jc w:val="both"/>
        <w:rPr>
          <w:rFonts w:ascii="Calibri" w:hAnsi="Calibri" w:cs="Calibri"/>
        </w:rPr>
      </w:pPr>
    </w:p>
    <w:p w14:paraId="66E36F60" w14:textId="0EEEE7A4" w:rsidR="00A76AB9" w:rsidRDefault="00572937" w:rsidP="00DC67DD">
      <w:pPr>
        <w:spacing w:after="0" w:line="240" w:lineRule="auto"/>
        <w:jc w:val="both"/>
        <w:rPr>
          <w:rFonts w:ascii="Calibri" w:hAnsi="Calibri" w:cs="Calibri"/>
        </w:rPr>
      </w:pPr>
      <w:r>
        <w:rPr>
          <w:rFonts w:ascii="Calibri" w:hAnsi="Calibri" w:cs="Calibri"/>
        </w:rPr>
        <w:t>Leurs</w:t>
      </w:r>
      <w:r w:rsidR="00A76AB9">
        <w:rPr>
          <w:rFonts w:ascii="Calibri" w:hAnsi="Calibri" w:cs="Calibri"/>
        </w:rPr>
        <w:t xml:space="preserve"> discours sont cautionnés, </w:t>
      </w:r>
      <w:r>
        <w:rPr>
          <w:rFonts w:ascii="Calibri" w:hAnsi="Calibri" w:cs="Calibri"/>
        </w:rPr>
        <w:t>aux yeux de</w:t>
      </w:r>
      <w:r w:rsidR="00A76AB9">
        <w:rPr>
          <w:rFonts w:ascii="Calibri" w:hAnsi="Calibri" w:cs="Calibri"/>
        </w:rPr>
        <w:t xml:space="preserve"> ces musulmans, par leur interprétation de</w:t>
      </w:r>
      <w:r>
        <w:rPr>
          <w:rFonts w:ascii="Calibri" w:hAnsi="Calibri" w:cs="Calibri"/>
        </w:rPr>
        <w:t xml:space="preserve"> certains</w:t>
      </w:r>
      <w:r w:rsidR="00A76AB9">
        <w:rPr>
          <w:rFonts w:ascii="Calibri" w:hAnsi="Calibri" w:cs="Calibri"/>
        </w:rPr>
        <w:t xml:space="preserve"> versets du Coran (</w:t>
      </w:r>
      <w:r>
        <w:t xml:space="preserve">Coran </w:t>
      </w:r>
      <w:r w:rsidRPr="007D310F">
        <w:t>3.110, 48.28, 61.9</w:t>
      </w:r>
      <w:r>
        <w:t xml:space="preserve"> …</w:t>
      </w:r>
      <w:r w:rsidR="00A76AB9">
        <w:rPr>
          <w:rFonts w:ascii="Calibri" w:hAnsi="Calibri" w:cs="Calibri"/>
        </w:rPr>
        <w:t>).</w:t>
      </w:r>
    </w:p>
    <w:p w14:paraId="05628427" w14:textId="77777777" w:rsidR="00A76AB9" w:rsidRDefault="00A76AB9" w:rsidP="00DC67DD">
      <w:pPr>
        <w:spacing w:after="0" w:line="240" w:lineRule="auto"/>
        <w:jc w:val="both"/>
        <w:rPr>
          <w:rFonts w:ascii="Calibri" w:hAnsi="Calibri" w:cs="Calibri"/>
        </w:rPr>
      </w:pPr>
    </w:p>
    <w:p w14:paraId="658B365F" w14:textId="77777777" w:rsidR="004B601C" w:rsidRDefault="004B601C" w:rsidP="004B601C">
      <w:pPr>
        <w:spacing w:after="0" w:line="240" w:lineRule="auto"/>
        <w:jc w:val="both"/>
      </w:pPr>
      <w:r w:rsidRPr="00F00002">
        <w:t>« </w:t>
      </w:r>
      <w:r w:rsidRPr="00D218C0">
        <w:rPr>
          <w:i/>
          <w:iCs/>
        </w:rPr>
        <w:t>Vous avez la science de la calomnie [contre l'islam], nous, on a la démographie. On verra bien qui sera gagnant</w:t>
      </w:r>
      <w:r w:rsidRPr="00F00002">
        <w:t> ».</w:t>
      </w:r>
    </w:p>
    <w:p w14:paraId="28B1B8EC" w14:textId="77777777" w:rsidR="004B601C" w:rsidRDefault="004B601C" w:rsidP="004B601C">
      <w:pPr>
        <w:spacing w:after="0" w:line="240" w:lineRule="auto"/>
        <w:jc w:val="both"/>
      </w:pPr>
    </w:p>
    <w:p w14:paraId="45100A7A" w14:textId="77777777" w:rsidR="004B601C" w:rsidRDefault="004B601C" w:rsidP="004B601C">
      <w:pPr>
        <w:spacing w:after="0" w:line="240" w:lineRule="auto"/>
        <w:jc w:val="both"/>
      </w:pPr>
      <w:r>
        <w:t>« </w:t>
      </w:r>
      <w:r w:rsidRPr="00D218C0">
        <w:rPr>
          <w:i/>
          <w:iCs/>
        </w:rPr>
        <w:t xml:space="preserve">D'ici 75 ans on sera majoritaire en Europe, </w:t>
      </w:r>
      <w:proofErr w:type="spellStart"/>
      <w:r w:rsidRPr="00D218C0">
        <w:rPr>
          <w:i/>
          <w:iCs/>
        </w:rPr>
        <w:t>Inchaallah</w:t>
      </w:r>
      <w:proofErr w:type="spellEnd"/>
      <w:r>
        <w:t> »</w:t>
      </w:r>
      <w:r w:rsidRPr="007F29DB">
        <w:t>.</w:t>
      </w:r>
    </w:p>
    <w:p w14:paraId="136ED4DF" w14:textId="77777777" w:rsidR="004B601C" w:rsidRDefault="004B601C" w:rsidP="004B601C">
      <w:pPr>
        <w:spacing w:after="0" w:line="240" w:lineRule="auto"/>
        <w:jc w:val="both"/>
      </w:pPr>
    </w:p>
    <w:p w14:paraId="1DE92DBB" w14:textId="77777777" w:rsidR="004B601C" w:rsidRDefault="004B601C" w:rsidP="004B601C">
      <w:pPr>
        <w:spacing w:after="0" w:line="240" w:lineRule="auto"/>
        <w:jc w:val="both"/>
      </w:pPr>
      <w:r>
        <w:t>« </w:t>
      </w:r>
      <w:r w:rsidRPr="00D218C0">
        <w:rPr>
          <w:i/>
          <w:iCs/>
        </w:rPr>
        <w:t>Le combat de X. pour éradiquer l'Islam est peine perdu. Au cas où vous n'êtes pas au courant, l'Islam progresse plus vite à chaque fois qu'on l'attaque</w:t>
      </w:r>
      <w:r>
        <w:t> ».</w:t>
      </w:r>
    </w:p>
    <w:p w14:paraId="2631F4DB" w14:textId="466A8E75" w:rsidR="004B601C" w:rsidRDefault="004B601C" w:rsidP="00DC67DD">
      <w:pPr>
        <w:spacing w:after="0" w:line="240" w:lineRule="auto"/>
        <w:jc w:val="both"/>
        <w:rPr>
          <w:rFonts w:ascii="Calibri" w:hAnsi="Calibri" w:cs="Calibri"/>
        </w:rPr>
      </w:pPr>
    </w:p>
    <w:p w14:paraId="28B68DA0" w14:textId="77777777" w:rsidR="004B601C" w:rsidRDefault="004B601C" w:rsidP="004B601C">
      <w:pPr>
        <w:spacing w:after="0" w:line="240" w:lineRule="auto"/>
      </w:pPr>
      <w:r>
        <w:t>« </w:t>
      </w:r>
      <w:r w:rsidRPr="006E4085">
        <w:rPr>
          <w:i/>
          <w:iCs/>
        </w:rPr>
        <w:t xml:space="preserve">Dieu sait ce qu'il veut. Le musulmans vont croitre, mais, </w:t>
      </w:r>
      <w:r w:rsidRPr="00181A64">
        <w:rPr>
          <w:i/>
        </w:rPr>
        <w:t>les autres, qui consomment de l'alcool ou autre produit néfaste pour la santé vont décroitre</w:t>
      </w:r>
      <w:r>
        <w:t> »</w:t>
      </w:r>
      <w:r w:rsidRPr="00D70316">
        <w:t>.</w:t>
      </w:r>
    </w:p>
    <w:p w14:paraId="00E7F31A" w14:textId="4E6C7C71" w:rsidR="004B601C" w:rsidRDefault="004B601C" w:rsidP="00DC67DD">
      <w:pPr>
        <w:spacing w:after="0" w:line="240" w:lineRule="auto"/>
        <w:jc w:val="both"/>
        <w:rPr>
          <w:rFonts w:ascii="Calibri" w:hAnsi="Calibri" w:cs="Calibri"/>
        </w:rPr>
      </w:pPr>
    </w:p>
    <w:p w14:paraId="2F2D74BD" w14:textId="77777777" w:rsidR="004B601C" w:rsidRDefault="004B601C" w:rsidP="004B601C">
      <w:pPr>
        <w:spacing w:after="0" w:line="240" w:lineRule="auto"/>
        <w:jc w:val="both"/>
        <w:rPr>
          <w:i/>
          <w:iCs/>
        </w:rPr>
      </w:pPr>
      <w:r>
        <w:t>« </w:t>
      </w:r>
      <w:r w:rsidRPr="006C5F25">
        <w:rPr>
          <w:i/>
          <w:iCs/>
        </w:rPr>
        <w:t xml:space="preserve">En 2100, les musulmans seront au top </w:t>
      </w:r>
      <w:proofErr w:type="spellStart"/>
      <w:r>
        <w:rPr>
          <w:i/>
          <w:iCs/>
        </w:rPr>
        <w:t>I</w:t>
      </w:r>
      <w:r w:rsidRPr="006C5F25">
        <w:rPr>
          <w:i/>
          <w:iCs/>
        </w:rPr>
        <w:t>nch</w:t>
      </w:r>
      <w:proofErr w:type="spellEnd"/>
      <w:r>
        <w:rPr>
          <w:i/>
          <w:iCs/>
        </w:rPr>
        <w:t xml:space="preserve"> A</w:t>
      </w:r>
      <w:r w:rsidRPr="006C5F25">
        <w:rPr>
          <w:i/>
          <w:iCs/>
        </w:rPr>
        <w:t>llah, à savoir plus de 3900 millions</w:t>
      </w:r>
      <w:r>
        <w:rPr>
          <w:i/>
          <w:iCs/>
        </w:rPr>
        <w:t xml:space="preserve">. </w:t>
      </w:r>
    </w:p>
    <w:p w14:paraId="7DE4378B" w14:textId="77777777" w:rsidR="004B601C" w:rsidRDefault="004B601C" w:rsidP="004B601C">
      <w:pPr>
        <w:spacing w:after="0" w:line="240" w:lineRule="auto"/>
        <w:jc w:val="both"/>
      </w:pPr>
      <w:r>
        <w:rPr>
          <w:i/>
          <w:iCs/>
        </w:rPr>
        <w:t>L</w:t>
      </w:r>
      <w:r w:rsidRPr="009E65A2">
        <w:rPr>
          <w:i/>
          <w:iCs/>
        </w:rPr>
        <w:t>a France appartient à Allah</w:t>
      </w:r>
      <w:r>
        <w:rPr>
          <w:i/>
          <w:iCs/>
        </w:rPr>
        <w:t xml:space="preserve">. </w:t>
      </w:r>
      <w:r w:rsidRPr="00DE4A76">
        <w:rPr>
          <w:i/>
          <w:iCs/>
        </w:rPr>
        <w:t>Toute la terre appartient à Allah</w:t>
      </w:r>
      <w:r>
        <w:t> », Mehdi</w:t>
      </w:r>
      <w:r w:rsidRPr="006C5F25">
        <w:t>.</w:t>
      </w:r>
    </w:p>
    <w:p w14:paraId="32EEECCB" w14:textId="4443D7E9" w:rsidR="004B601C" w:rsidRDefault="004B601C" w:rsidP="00DC67DD">
      <w:pPr>
        <w:spacing w:after="0" w:line="240" w:lineRule="auto"/>
        <w:jc w:val="both"/>
        <w:rPr>
          <w:rFonts w:ascii="Calibri" w:hAnsi="Calibri" w:cs="Calibri"/>
        </w:rPr>
      </w:pPr>
    </w:p>
    <w:p w14:paraId="2818062C" w14:textId="77777777" w:rsidR="004449FE" w:rsidRDefault="004449FE" w:rsidP="004449FE">
      <w:pPr>
        <w:spacing w:after="0" w:line="240" w:lineRule="auto"/>
        <w:jc w:val="both"/>
      </w:pPr>
      <w:r>
        <w:t>« </w:t>
      </w:r>
      <w:r w:rsidRPr="00D97284">
        <w:t xml:space="preserve">« </w:t>
      </w:r>
      <w:r w:rsidRPr="00D97284">
        <w:rPr>
          <w:i/>
          <w:iCs/>
        </w:rPr>
        <w:t>J'en appelle à mes frères et sœurs en Europe. Ne faites pas 3, mais 5 enfants. Car vous êtes l'avenir de l'Europe</w:t>
      </w:r>
      <w:r w:rsidRPr="00D97284">
        <w:t>. »</w:t>
      </w:r>
      <w:r>
        <w:t>, Recep Erdogan, président de la Turquie, le 17 mars 2017.</w:t>
      </w:r>
    </w:p>
    <w:p w14:paraId="79BECEFF" w14:textId="77777777" w:rsidR="004449FE" w:rsidRDefault="004449FE" w:rsidP="00DC67DD">
      <w:pPr>
        <w:spacing w:after="0" w:line="240" w:lineRule="auto"/>
        <w:jc w:val="both"/>
        <w:rPr>
          <w:rFonts w:ascii="Calibri" w:hAnsi="Calibri" w:cs="Calibri"/>
        </w:rPr>
      </w:pPr>
    </w:p>
    <w:p w14:paraId="1A7976B2" w14:textId="77777777" w:rsidR="00082B17" w:rsidRDefault="00082B17" w:rsidP="00DC67DD">
      <w:pPr>
        <w:spacing w:after="0" w:line="240" w:lineRule="auto"/>
        <w:jc w:val="both"/>
        <w:rPr>
          <w:rFonts w:ascii="Calibri" w:hAnsi="Calibri" w:cs="Calibri"/>
        </w:rPr>
      </w:pPr>
    </w:p>
    <w:p w14:paraId="638139E6" w14:textId="69E29D61" w:rsidR="009E7086" w:rsidRDefault="00082B17" w:rsidP="00082B17">
      <w:pPr>
        <w:pStyle w:val="Titre2"/>
      </w:pPr>
      <w:bookmarkStart w:id="23" w:name="_Toc47611554"/>
      <w:r>
        <w:lastRenderedPageBreak/>
        <w:t>La faible diffusion du planning familial et de la contraception dans les pays en voie de développement</w:t>
      </w:r>
      <w:bookmarkEnd w:id="23"/>
    </w:p>
    <w:p w14:paraId="2181D1EF" w14:textId="24621E9C" w:rsidR="009E7086" w:rsidRDefault="009E7086" w:rsidP="00DC67DD">
      <w:pPr>
        <w:spacing w:after="0" w:line="240" w:lineRule="auto"/>
        <w:jc w:val="both"/>
        <w:rPr>
          <w:rFonts w:ascii="Calibri" w:hAnsi="Calibri" w:cs="Calibri"/>
        </w:rPr>
      </w:pPr>
    </w:p>
    <w:p w14:paraId="637F74C4" w14:textId="77777777" w:rsidR="009E7086" w:rsidRPr="009E7086" w:rsidRDefault="009E7086" w:rsidP="009E7086">
      <w:pPr>
        <w:spacing w:after="0" w:line="240" w:lineRule="auto"/>
        <w:jc w:val="both"/>
        <w:rPr>
          <w:rFonts w:ascii="Calibri" w:hAnsi="Calibri" w:cs="Calibri"/>
        </w:rPr>
      </w:pPr>
      <w:r>
        <w:rPr>
          <w:rFonts w:ascii="Calibri" w:hAnsi="Calibri" w:cs="Calibri"/>
        </w:rPr>
        <w:t>« </w:t>
      </w:r>
      <w:r w:rsidRPr="009E7086">
        <w:rPr>
          <w:rFonts w:ascii="Calibri" w:hAnsi="Calibri" w:cs="Calibri"/>
        </w:rPr>
        <w:t xml:space="preserve">En 2018, le niveau de fécondité reste très élevé en Afrique de l’Ouest et centrale, avec des indices de 5,5 et 4,9 enfants par femme, allant jusqu’à un pic de 7,2 au Niger et près de 6 enfants par femme au Tchad et au Mali. En outre, la fécondité des adolescentes, 128 naissances pour 1 000 adolescentes, y est la plus forte au monde, conséquence à la fois du mariage précoce et de l’accès difficile à la contraception. </w:t>
      </w:r>
      <w:r w:rsidRPr="009E7086">
        <w:rPr>
          <w:rFonts w:ascii="Calibri" w:hAnsi="Calibri" w:cs="Calibri"/>
          <w:b/>
          <w:bCs/>
        </w:rPr>
        <w:t>En cause, les réticences culturelles et religieuses à avoir recours au planning familial.</w:t>
      </w:r>
    </w:p>
    <w:p w14:paraId="491C5402" w14:textId="40CB51C5" w:rsidR="009E7086" w:rsidRDefault="009E7086" w:rsidP="009E7086">
      <w:pPr>
        <w:spacing w:after="0" w:line="240" w:lineRule="auto"/>
        <w:jc w:val="both"/>
        <w:rPr>
          <w:rFonts w:ascii="Calibri" w:hAnsi="Calibri" w:cs="Calibri"/>
        </w:rPr>
      </w:pPr>
      <w:r w:rsidRPr="009E7086">
        <w:rPr>
          <w:rFonts w:ascii="Calibri" w:hAnsi="Calibri" w:cs="Calibri"/>
        </w:rPr>
        <w:t>Les méthodes modernes de contraception sont utilisées par [...] seulement par 13% en Afrique de l’Ouest et centrale. Certains pays affichent même le plus faible recours à la contraception au monde : 7 % en Guinée, 6 % au Tchad et moins de 15 % au Niger, au Mali, au Bénin et en Gambie</w:t>
      </w:r>
      <w:r>
        <w:rPr>
          <w:rFonts w:ascii="Calibri" w:hAnsi="Calibri" w:cs="Calibri"/>
        </w:rPr>
        <w:t> »</w:t>
      </w:r>
      <w:r w:rsidR="003E1B73">
        <w:rPr>
          <w:rStyle w:val="Appelnotedebasdep"/>
          <w:rFonts w:ascii="Calibri" w:hAnsi="Calibri" w:cs="Calibri"/>
        </w:rPr>
        <w:footnoteReference w:id="41"/>
      </w:r>
      <w:r w:rsidRPr="009E7086">
        <w:rPr>
          <w:rFonts w:ascii="Calibri" w:hAnsi="Calibri" w:cs="Calibri"/>
        </w:rPr>
        <w:t>.</w:t>
      </w:r>
    </w:p>
    <w:p w14:paraId="530CDADE" w14:textId="77777777" w:rsidR="00082B17" w:rsidRDefault="00082B17" w:rsidP="009E7086">
      <w:pPr>
        <w:spacing w:after="0" w:line="240" w:lineRule="auto"/>
        <w:jc w:val="both"/>
        <w:rPr>
          <w:rFonts w:ascii="Calibri" w:hAnsi="Calibri" w:cs="Calibri"/>
        </w:rPr>
      </w:pPr>
    </w:p>
    <w:p w14:paraId="23698293" w14:textId="62E7A0F0" w:rsidR="00082B17" w:rsidRDefault="00082B17" w:rsidP="009E7086">
      <w:pPr>
        <w:spacing w:after="0" w:line="240" w:lineRule="auto"/>
        <w:jc w:val="both"/>
        <w:rPr>
          <w:rFonts w:ascii="Calibri" w:hAnsi="Calibri" w:cs="Calibri"/>
        </w:rPr>
      </w:pPr>
      <w:r>
        <w:rPr>
          <w:rFonts w:ascii="Calibri" w:hAnsi="Calibri" w:cs="Calibri"/>
        </w:rPr>
        <w:t>Pourtant des campagnes de contraceptions ont été lancées en Egypte, Inde … avec des succès inégaux, à cause des raisons exposées ci-après.</w:t>
      </w:r>
    </w:p>
    <w:p w14:paraId="2A77A76E" w14:textId="77777777" w:rsidR="00082B17" w:rsidRDefault="00082B17" w:rsidP="009E7086">
      <w:pPr>
        <w:spacing w:after="0" w:line="240" w:lineRule="auto"/>
        <w:jc w:val="both"/>
        <w:rPr>
          <w:rFonts w:ascii="Calibri" w:hAnsi="Calibri" w:cs="Calibri"/>
        </w:rPr>
      </w:pPr>
    </w:p>
    <w:p w14:paraId="5C7645E6" w14:textId="77777777" w:rsidR="00082B17" w:rsidRDefault="00082B17" w:rsidP="00082B17">
      <w:pPr>
        <w:pStyle w:val="Titre2"/>
      </w:pPr>
      <w:bookmarkStart w:id="24" w:name="_Toc47611555"/>
      <w:r>
        <w:t>La résistance des religions face au planning familial et à la contraception</w:t>
      </w:r>
      <w:bookmarkEnd w:id="24"/>
    </w:p>
    <w:p w14:paraId="40646AF0" w14:textId="77777777" w:rsidR="00082B17" w:rsidRDefault="00082B17" w:rsidP="00082B17">
      <w:pPr>
        <w:spacing w:after="0" w:line="240" w:lineRule="auto"/>
        <w:jc w:val="both"/>
        <w:rPr>
          <w:rFonts w:ascii="Calibri" w:hAnsi="Calibri" w:cs="Calibri"/>
        </w:rPr>
      </w:pPr>
    </w:p>
    <w:p w14:paraId="2DE6BF30" w14:textId="77777777" w:rsidR="00082B17" w:rsidRDefault="00082B17" w:rsidP="009E7086">
      <w:pPr>
        <w:spacing w:after="0" w:line="240" w:lineRule="auto"/>
        <w:jc w:val="both"/>
        <w:rPr>
          <w:rFonts w:ascii="Calibri" w:hAnsi="Calibri" w:cs="Calibri"/>
        </w:rPr>
      </w:pPr>
      <w:r>
        <w:rPr>
          <w:rFonts w:ascii="Calibri" w:hAnsi="Calibri" w:cs="Calibri"/>
        </w:rPr>
        <w:t>La résistance au planning familial n’est pas que dans l’islam, elle existe aussi malheureusement au sein du christianisme (de l’animisme) et d’autres religions.</w:t>
      </w:r>
    </w:p>
    <w:p w14:paraId="542434C4" w14:textId="084162D1" w:rsidR="00082B17" w:rsidRDefault="00082B17" w:rsidP="009E7086">
      <w:pPr>
        <w:spacing w:after="0" w:line="240" w:lineRule="auto"/>
        <w:jc w:val="both"/>
        <w:rPr>
          <w:rFonts w:ascii="Calibri" w:hAnsi="Calibri" w:cs="Calibri"/>
        </w:rPr>
      </w:pPr>
      <w:r>
        <w:rPr>
          <w:rFonts w:ascii="Calibri" w:hAnsi="Calibri" w:cs="Calibri"/>
        </w:rPr>
        <w:t xml:space="preserve"> </w:t>
      </w:r>
    </w:p>
    <w:p w14:paraId="4F789F40" w14:textId="2108AE54" w:rsidR="00082B17" w:rsidRPr="00082B17" w:rsidRDefault="00082B17" w:rsidP="00082B17">
      <w:pPr>
        <w:spacing w:after="0" w:line="240" w:lineRule="auto"/>
        <w:jc w:val="both"/>
        <w:rPr>
          <w:color w:val="000000" w:themeColor="text1"/>
        </w:rPr>
      </w:pPr>
      <w:r>
        <w:rPr>
          <w:rFonts w:cs="OfficinaSans-Book"/>
          <w:lang w:eastAsia="fr-FR"/>
        </w:rPr>
        <w:t>« </w:t>
      </w:r>
      <w:r w:rsidRPr="00082B17">
        <w:rPr>
          <w:rFonts w:cs="OfficinaSans-Book"/>
          <w:lang w:eastAsia="fr-FR"/>
        </w:rPr>
        <w:t xml:space="preserve">La planification familiale connaît des résistances auprès </w:t>
      </w:r>
      <w:r w:rsidRPr="00082B17">
        <w:rPr>
          <w:rFonts w:cs="OfficinaSans-Book"/>
          <w:color w:val="000000" w:themeColor="text1"/>
          <w:lang w:eastAsia="fr-FR"/>
        </w:rPr>
        <w:t xml:space="preserve">des femmes. Elles sont, le plus souvent, le résultat des conceptions « morales » prônées par </w:t>
      </w:r>
      <w:r w:rsidRPr="00082B17">
        <w:rPr>
          <w:rFonts w:cs="OfficinaSans-Book"/>
          <w:lang w:eastAsia="fr-FR"/>
        </w:rPr>
        <w:t>les confessions religieuses</w:t>
      </w:r>
      <w:r w:rsidRPr="00082B17">
        <w:rPr>
          <w:color w:val="000000" w:themeColor="text1"/>
        </w:rPr>
        <w:t xml:space="preserve">. </w:t>
      </w:r>
      <w:r w:rsidRPr="00082B17">
        <w:t xml:space="preserve">Ce </w:t>
      </w:r>
      <w:r w:rsidRPr="00082B17">
        <w:rPr>
          <w:color w:val="000000" w:themeColor="text1"/>
        </w:rPr>
        <w:t>qui se disait était que « </w:t>
      </w:r>
      <w:r w:rsidRPr="00082B17">
        <w:rPr>
          <w:i/>
          <w:color w:val="000000" w:themeColor="text1"/>
        </w:rPr>
        <w:t>si vous vous mettez sous contraception vous ne pouvez plus concevoir</w:t>
      </w:r>
      <w:r w:rsidRPr="00082B17">
        <w:rPr>
          <w:color w:val="000000" w:themeColor="text1"/>
        </w:rPr>
        <w:t> » </w:t>
      </w:r>
      <w:r w:rsidRPr="00082B17">
        <w:rPr>
          <w:rFonts w:cs="OfficinaSans-Book"/>
          <w:lang w:eastAsia="fr-FR"/>
        </w:rPr>
        <w:t xml:space="preserve">nous a confié </w:t>
      </w:r>
      <w:r w:rsidRPr="00082B17">
        <w:rPr>
          <w:color w:val="000000" w:themeColor="text1"/>
        </w:rPr>
        <w:t xml:space="preserve">l’imam de la mosquée centrale de la commune de </w:t>
      </w:r>
      <w:proofErr w:type="spellStart"/>
      <w:r w:rsidRPr="00082B17">
        <w:rPr>
          <w:color w:val="000000" w:themeColor="text1"/>
        </w:rPr>
        <w:t>Torri-Bossito</w:t>
      </w:r>
      <w:proofErr w:type="spellEnd"/>
      <w:r w:rsidRPr="00082B17">
        <w:rPr>
          <w:color w:val="000000" w:themeColor="text1"/>
        </w:rPr>
        <w:t xml:space="preserve">, Abdoul </w:t>
      </w:r>
      <w:proofErr w:type="spellStart"/>
      <w:r w:rsidRPr="00082B17">
        <w:rPr>
          <w:color w:val="000000" w:themeColor="text1"/>
        </w:rPr>
        <w:t>Razack</w:t>
      </w:r>
      <w:proofErr w:type="spellEnd"/>
      <w:r w:rsidRPr="00082B17">
        <w:rPr>
          <w:color w:val="000000" w:themeColor="text1"/>
        </w:rPr>
        <w:t xml:space="preserve"> </w:t>
      </w:r>
      <w:proofErr w:type="spellStart"/>
      <w:r w:rsidRPr="00082B17">
        <w:rPr>
          <w:color w:val="000000" w:themeColor="text1"/>
        </w:rPr>
        <w:t>Djekinnou</w:t>
      </w:r>
      <w:proofErr w:type="spellEnd"/>
      <w:r w:rsidRPr="00082B17">
        <w:rPr>
          <w:rFonts w:cs="OfficinaSans-Book"/>
          <w:lang w:eastAsia="fr-FR"/>
        </w:rPr>
        <w:t xml:space="preserve"> mais il y a eu des améliorations depuis un moment. Ils ont eu accès aux véritables informations concernant la planification. Alors quelques prêtres, pasteurs et Imams se sont mis ensemble pour créer la plateforme « </w:t>
      </w:r>
      <w:r w:rsidRPr="00082B17">
        <w:rPr>
          <w:i/>
          <w:color w:val="000000" w:themeColor="text1"/>
        </w:rPr>
        <w:t>les religieux s’engagent pour le PF</w:t>
      </w:r>
      <w:r w:rsidRPr="00082B17">
        <w:rPr>
          <w:color w:val="000000" w:themeColor="text1"/>
        </w:rPr>
        <w:t> ». « </w:t>
      </w:r>
      <w:r w:rsidRPr="00082B17">
        <w:rPr>
          <w:i/>
          <w:color w:val="000000" w:themeColor="text1"/>
        </w:rPr>
        <w:t>C’est un canal qui leur permet d’informer et de sensibiliser les fidèles sur les avantages du planning familial</w:t>
      </w:r>
      <w:r w:rsidRPr="00082B17">
        <w:rPr>
          <w:color w:val="000000" w:themeColor="text1"/>
        </w:rPr>
        <w:t xml:space="preserve"> ». « </w:t>
      </w:r>
      <w:r w:rsidRPr="00082B17">
        <w:rPr>
          <w:b/>
          <w:i/>
        </w:rPr>
        <w:t>Dieu a demandé d’aller nous multiplier, de procréer, mais Dieu n’a pas dit de procréer en désordre. Il ne nous a pas dit de déborder la terre</w:t>
      </w:r>
      <w:r w:rsidRPr="00082B17">
        <w:rPr>
          <w:i/>
          <w:color w:val="000000" w:themeColor="text1"/>
        </w:rPr>
        <w:t>. Si vous débordez la terre, vous irez vivre dans les eaux</w:t>
      </w:r>
      <w:r w:rsidRPr="00082B17">
        <w:rPr>
          <w:color w:val="000000" w:themeColor="text1"/>
        </w:rPr>
        <w:t xml:space="preserve"> » a déclaré le pasteur Amos </w:t>
      </w:r>
      <w:proofErr w:type="spellStart"/>
      <w:r w:rsidRPr="00082B17">
        <w:rPr>
          <w:color w:val="000000" w:themeColor="text1"/>
        </w:rPr>
        <w:t>Agbindo-Bankolé</w:t>
      </w:r>
      <w:proofErr w:type="spellEnd"/>
      <w:r w:rsidRPr="00082B17">
        <w:rPr>
          <w:color w:val="000000" w:themeColor="text1"/>
        </w:rPr>
        <w:t xml:space="preserve"> de l’EPBM, ceci pour mieux sensibiliser les chrétiens en utilisant les versets bibliques. […]</w:t>
      </w:r>
    </w:p>
    <w:p w14:paraId="67C7F3C0" w14:textId="77777777" w:rsidR="00082B17" w:rsidRPr="00082B17" w:rsidRDefault="00082B17" w:rsidP="00082B17">
      <w:pPr>
        <w:autoSpaceDE w:val="0"/>
        <w:autoSpaceDN w:val="0"/>
        <w:adjustRightInd w:val="0"/>
        <w:spacing w:after="0" w:line="240" w:lineRule="auto"/>
        <w:jc w:val="both"/>
        <w:rPr>
          <w:color w:val="000000" w:themeColor="text1"/>
        </w:rPr>
      </w:pPr>
      <w:r w:rsidRPr="00082B17">
        <w:rPr>
          <w:b/>
        </w:rPr>
        <w:t>L’opposition des hommes aux méthodes modernes de planification familiale constitue un grand frein pour les femmes qui ont envie d’en adopter car l’avis de leur conjoint compte pour le choix de la méthode. Beaucoup d’homme se convainc de ce que la méthode contraceptive moderne est une porte ouverte à l’infidélité pour leurs femmes. Le combat pour convaincre ces hommes et les peuples africaines de la nécessité pour les femmes d’adopter les méthodes contraceptives modernes afin de faciliter l’autonomisation des femmes, reste un enjeu énorme</w:t>
      </w:r>
      <w:r w:rsidRPr="00082B17">
        <w:rPr>
          <w:color w:val="000000" w:themeColor="text1"/>
        </w:rPr>
        <w:t xml:space="preserve">. </w:t>
      </w:r>
    </w:p>
    <w:p w14:paraId="7CDEF067" w14:textId="77777777" w:rsidR="00082B17" w:rsidRPr="00082B17" w:rsidRDefault="00082B17" w:rsidP="00082B17">
      <w:pPr>
        <w:autoSpaceDE w:val="0"/>
        <w:autoSpaceDN w:val="0"/>
        <w:adjustRightInd w:val="0"/>
        <w:spacing w:after="0" w:line="240" w:lineRule="auto"/>
        <w:jc w:val="both"/>
        <w:rPr>
          <w:color w:val="000000" w:themeColor="text1"/>
        </w:rPr>
      </w:pPr>
      <w:r w:rsidRPr="00082B17">
        <w:rPr>
          <w:color w:val="000000" w:themeColor="text1"/>
        </w:rPr>
        <w:t>Fatimata Sy, Sénégalo- Mauritanienne dirige depuis 2012 le partenariat de Ouagadougou, un programme qui encourage la contraception dans neuf pays que sont Togo, Sénégal, Mauritanie, Guinée, Mali, Niger, Burkina-Faso, Côte d’Ivoire et le Bénin où le sujet reste très sensible. Cette lutte pour permettre aux femmes de choisir le nombre d’enfants qu’elles veulent et à quel moment, lui a valu bon nombre de critique. Un député Sénégalais lui dit un jour « </w:t>
      </w:r>
      <w:r w:rsidRPr="00082B17">
        <w:rPr>
          <w:b/>
          <w:i/>
        </w:rPr>
        <w:t>Ah ! c’est vous qui empêcher nos femmes d’avoir des enfants</w:t>
      </w:r>
      <w:r w:rsidRPr="00082B17">
        <w:t> ». C</w:t>
      </w:r>
      <w:r w:rsidRPr="00082B17">
        <w:rPr>
          <w:color w:val="000000" w:themeColor="text1"/>
        </w:rPr>
        <w:t xml:space="preserve">ertains hommes croient aussi que la contraception va réduire leur puissance virile et que s’ils ont beaucoup d’enfants, c’est la preuve qu’ils sont puissants. Les défenseurs du planning familial espèrent accélérer la croissance économique de la région en maîtrisant le taux de fécondité : </w:t>
      </w:r>
      <w:r w:rsidRPr="00082B17">
        <w:rPr>
          <w:i/>
          <w:color w:val="000000" w:themeColor="text1"/>
        </w:rPr>
        <w:t>« il y a encore trop de jeunes sans emplois. Et il faut construire plus d’écoles pour ceux qui viennent au monde. Tout cela est un fardeau que l’on doit absolument alléger</w:t>
      </w:r>
      <w:r w:rsidRPr="00082B17">
        <w:rPr>
          <w:color w:val="000000" w:themeColor="text1"/>
        </w:rPr>
        <w:t> » explique Modibo Maïga, conseiller à l’Agence des Etats-Unis pour le développement international (</w:t>
      </w:r>
      <w:proofErr w:type="spellStart"/>
      <w:r w:rsidRPr="00082B17">
        <w:rPr>
          <w:color w:val="000000" w:themeColor="text1"/>
        </w:rPr>
        <w:t>Usaid</w:t>
      </w:r>
      <w:proofErr w:type="spellEnd"/>
      <w:r w:rsidRPr="00082B17">
        <w:rPr>
          <w:color w:val="000000" w:themeColor="text1"/>
        </w:rPr>
        <w:t>). « </w:t>
      </w:r>
      <w:r w:rsidRPr="00082B17">
        <w:rPr>
          <w:i/>
          <w:color w:val="000000" w:themeColor="text1"/>
        </w:rPr>
        <w:t xml:space="preserve">La planification familiale permet de réduire la mortalité infantile et maternelle mais aussi de capturer le dividende démographique pour que les jeunes puissent se mettre au travail et créer des richesses. Or, à ce rythme de naissances, ça va être difficile </w:t>
      </w:r>
      <w:r w:rsidRPr="00082B17">
        <w:rPr>
          <w:color w:val="000000" w:themeColor="text1"/>
        </w:rPr>
        <w:t>» a-t-il ajouté.</w:t>
      </w:r>
    </w:p>
    <w:p w14:paraId="5FFE056B" w14:textId="1B5145F2" w:rsidR="00082B17" w:rsidRPr="00082B17" w:rsidRDefault="00082B17" w:rsidP="00082B17">
      <w:pPr>
        <w:autoSpaceDE w:val="0"/>
        <w:autoSpaceDN w:val="0"/>
        <w:adjustRightInd w:val="0"/>
        <w:spacing w:after="0" w:line="240" w:lineRule="auto"/>
        <w:jc w:val="both"/>
        <w:rPr>
          <w:color w:val="000000" w:themeColor="text1"/>
        </w:rPr>
      </w:pPr>
      <w:r w:rsidRPr="00082B17">
        <w:rPr>
          <w:b/>
        </w:rPr>
        <w:lastRenderedPageBreak/>
        <w:t>Les naissances rapprochées font partie des multiples causes de la mortalité maternelle. Au Bénin la mortalité maternelle a atteint 335,5 pour 100000 naissances vivantes (RGPH4 2013)</w:t>
      </w:r>
      <w:r w:rsidRPr="00082B17">
        <w:t>.</w:t>
      </w:r>
      <w:r w:rsidRPr="00082B17">
        <w:rPr>
          <w:color w:val="000000" w:themeColor="text1"/>
        </w:rPr>
        <w:t xml:space="preserve"> La césarienne a été rendu gratuite, il y a plusieurs années déjà mais </w:t>
      </w:r>
      <w:r w:rsidRPr="00082B17">
        <w:rPr>
          <w:b/>
        </w:rPr>
        <w:t>les KIT ne sont pas disponibles dans tous les hôpitaux</w:t>
      </w:r>
      <w:r w:rsidRPr="00082B17">
        <w:rPr>
          <w:color w:val="000000" w:themeColor="text1"/>
        </w:rPr>
        <w:t>. Les centres de santé qui en possèdent connaissent aussi parfois des ruptures de stock. Une dame nous a confié que : « </w:t>
      </w:r>
      <w:r w:rsidRPr="00082B17">
        <w:rPr>
          <w:i/>
          <w:color w:val="000000" w:themeColor="text1"/>
        </w:rPr>
        <w:t>quand elle voulait accoucher de son enfant, elle devait subir une césarienne, qui était normalement gratuite, mais qu’on a demandé à sa famille d’acheter tellement de produit qu’elle finit par se demander si la césarienne était gratuite ou non</w:t>
      </w:r>
      <w:r w:rsidRPr="00082B17">
        <w:rPr>
          <w:color w:val="000000" w:themeColor="text1"/>
        </w:rPr>
        <w:t> ». La contraception est donc une nécessité mais les centres de planning familial sont peu nombreux et pratiquement inexistants</w:t>
      </w:r>
      <w:r>
        <w:rPr>
          <w:color w:val="000000" w:themeColor="text1"/>
        </w:rPr>
        <w:t> »</w:t>
      </w:r>
      <w:r w:rsidR="00312DB9">
        <w:rPr>
          <w:rStyle w:val="Appelnotedebasdep"/>
          <w:color w:val="000000" w:themeColor="text1"/>
        </w:rPr>
        <w:footnoteReference w:id="42"/>
      </w:r>
      <w:r w:rsidRPr="00082B17">
        <w:rPr>
          <w:color w:val="000000" w:themeColor="text1"/>
        </w:rPr>
        <w:t>.</w:t>
      </w:r>
    </w:p>
    <w:p w14:paraId="45F0F8AF" w14:textId="488136A7" w:rsidR="003E1B73" w:rsidRDefault="003E1B73" w:rsidP="009E7086">
      <w:pPr>
        <w:spacing w:after="0" w:line="240" w:lineRule="auto"/>
        <w:jc w:val="both"/>
        <w:rPr>
          <w:rFonts w:ascii="Calibri" w:hAnsi="Calibri" w:cs="Calibri"/>
        </w:rPr>
      </w:pPr>
    </w:p>
    <w:p w14:paraId="201A7FC8" w14:textId="57FEF0F8" w:rsidR="003E1B73" w:rsidRDefault="003E1B73" w:rsidP="003E1B73">
      <w:pPr>
        <w:pStyle w:val="Titre2"/>
      </w:pPr>
      <w:bookmarkStart w:id="25" w:name="_Toc47611556"/>
      <w:r>
        <w:t>Tenter de concilier islam et planning familial</w:t>
      </w:r>
      <w:bookmarkEnd w:id="25"/>
    </w:p>
    <w:p w14:paraId="6A6F3E45" w14:textId="77777777" w:rsidR="003E1B73" w:rsidRPr="009E7086" w:rsidRDefault="003E1B73" w:rsidP="009E7086">
      <w:pPr>
        <w:spacing w:after="0" w:line="240" w:lineRule="auto"/>
        <w:jc w:val="both"/>
      </w:pPr>
    </w:p>
    <w:p w14:paraId="4DFBBBCD" w14:textId="153E2DDB" w:rsidR="0008495C" w:rsidRPr="00A91E9A" w:rsidRDefault="00A91E9A" w:rsidP="00DC67DD">
      <w:pPr>
        <w:spacing w:after="0" w:line="240" w:lineRule="auto"/>
        <w:jc w:val="both"/>
        <w:rPr>
          <w:rFonts w:ascii="Calibri" w:hAnsi="Calibri" w:cs="Calibri"/>
          <w:color w:val="000000"/>
        </w:rPr>
      </w:pPr>
      <w:r w:rsidRPr="00A91E9A">
        <w:rPr>
          <w:rFonts w:ascii="Calibri" w:hAnsi="Calibri" w:cs="Calibri"/>
          <w:color w:val="000000"/>
        </w:rPr>
        <w:t>« Pour faire face, le bureau régional du UNFPA à Dakar, dont l'économiste sénégalais </w:t>
      </w:r>
      <w:proofErr w:type="spellStart"/>
      <w:r w:rsidR="00440AEC">
        <w:fldChar w:fldCharType="begin"/>
      </w:r>
      <w:r w:rsidR="00440AEC">
        <w:instrText xml:space="preserve"> HYPERLINK "http://ideas4development.org/afrique-dividende-demographique/" \t "_blank" </w:instrText>
      </w:r>
      <w:r w:rsidR="00440AEC">
        <w:fldChar w:fldCharType="separate"/>
      </w:r>
      <w:r w:rsidRPr="00A91E9A">
        <w:rPr>
          <w:rStyle w:val="lev"/>
          <w:rFonts w:ascii="Calibri" w:hAnsi="Calibri" w:cs="Calibri"/>
          <w:color w:val="E2001A"/>
          <w:bdr w:val="none" w:sz="0" w:space="0" w:color="auto" w:frame="1"/>
        </w:rPr>
        <w:t>Mabingue</w:t>
      </w:r>
      <w:proofErr w:type="spellEnd"/>
      <w:r w:rsidRPr="00A91E9A">
        <w:rPr>
          <w:rStyle w:val="lev"/>
          <w:rFonts w:ascii="Calibri" w:hAnsi="Calibri" w:cs="Calibri"/>
          <w:color w:val="E2001A"/>
          <w:bdr w:val="none" w:sz="0" w:space="0" w:color="auto" w:frame="1"/>
        </w:rPr>
        <w:t xml:space="preserve"> </w:t>
      </w:r>
      <w:proofErr w:type="spellStart"/>
      <w:r w:rsidRPr="00A91E9A">
        <w:rPr>
          <w:rStyle w:val="lev"/>
          <w:rFonts w:ascii="Calibri" w:hAnsi="Calibri" w:cs="Calibri"/>
          <w:color w:val="E2001A"/>
          <w:bdr w:val="none" w:sz="0" w:space="0" w:color="auto" w:frame="1"/>
        </w:rPr>
        <w:t>Ngom</w:t>
      </w:r>
      <w:proofErr w:type="spellEnd"/>
      <w:r w:rsidR="00440AEC">
        <w:rPr>
          <w:rStyle w:val="lev"/>
          <w:rFonts w:ascii="Calibri" w:hAnsi="Calibri" w:cs="Calibri"/>
          <w:color w:val="E2001A"/>
          <w:bdr w:val="none" w:sz="0" w:space="0" w:color="auto" w:frame="1"/>
        </w:rPr>
        <w:fldChar w:fldCharType="end"/>
      </w:r>
      <w:r w:rsidRPr="00A91E9A">
        <w:rPr>
          <w:rFonts w:ascii="Calibri" w:hAnsi="Calibri" w:cs="Calibri"/>
          <w:color w:val="000000"/>
        </w:rPr>
        <w:t> est le directeur, vise à faire rimer « islam et planning familial ». Il s’agit de réconcilier les deux termes de cette équation, en vue des objectifs de développement des agendas 2030 et 2063, tels qu’ils ont été définis par les Objectifs du développement durable (ODD) et l’Union africaine (UA). Le UNFPA part de ce simple constat : « </w:t>
      </w:r>
      <w:r w:rsidRPr="00A91E9A">
        <w:rPr>
          <w:rStyle w:val="Accentuation"/>
          <w:rFonts w:ascii="Calibri" w:hAnsi="Calibri" w:cs="Calibri"/>
          <w:color w:val="000000"/>
        </w:rPr>
        <w:t>Ces objectifs ne peuvent être atteints sans tenir compte des valeurs culturelles et religieuses des populations cibles. Les leaders religieux jouissant d’une grande estime au sein des communautés, leurs messages sont très respectés par les populations.</w:t>
      </w:r>
      <w:r w:rsidRPr="00A91E9A">
        <w:rPr>
          <w:rFonts w:ascii="Calibri" w:hAnsi="Calibri" w:cs="Calibri"/>
          <w:color w:val="000000"/>
        </w:rPr>
        <w:t> » […]</w:t>
      </w:r>
    </w:p>
    <w:p w14:paraId="1C44F867" w14:textId="00887137" w:rsidR="00A91E9A" w:rsidRPr="00A91E9A" w:rsidRDefault="00A91E9A" w:rsidP="00DC67DD">
      <w:pPr>
        <w:spacing w:after="0" w:line="240" w:lineRule="auto"/>
        <w:jc w:val="both"/>
        <w:rPr>
          <w:rFonts w:ascii="Calibri" w:hAnsi="Calibri" w:cs="Calibri"/>
          <w:color w:val="000000"/>
        </w:rPr>
      </w:pPr>
      <w:r w:rsidRPr="00A91E9A">
        <w:rPr>
          <w:rFonts w:ascii="Calibri" w:hAnsi="Calibri" w:cs="Calibri"/>
          <w:color w:val="000000"/>
        </w:rPr>
        <w:t xml:space="preserve">La mission n’est pas tout à fait impossible, puisqu’elle a déjà commencé dans sept pays, Mauritanie, Côte d’Ivoire, Mali, </w:t>
      </w:r>
      <w:proofErr w:type="spellStart"/>
      <w:r w:rsidRPr="00A91E9A">
        <w:rPr>
          <w:rFonts w:ascii="Calibri" w:hAnsi="Calibri" w:cs="Calibri"/>
          <w:color w:val="000000"/>
        </w:rPr>
        <w:t>Gambi</w:t>
      </w:r>
      <w:proofErr w:type="spellEnd"/>
      <w:r w:rsidRPr="00A91E9A">
        <w:rPr>
          <w:rFonts w:ascii="Calibri" w:hAnsi="Calibri" w:cs="Calibri"/>
          <w:color w:val="000000"/>
        </w:rPr>
        <w:t>, </w:t>
      </w:r>
      <w:hyperlink r:id="rId99" w:tgtFrame="_blank" w:history="1">
        <w:r w:rsidRPr="00A91E9A">
          <w:rPr>
            <w:rStyle w:val="lev"/>
            <w:rFonts w:ascii="Calibri" w:hAnsi="Calibri" w:cs="Calibri"/>
            <w:color w:val="E2001A"/>
            <w:bdr w:val="none" w:sz="0" w:space="0" w:color="auto" w:frame="1"/>
          </w:rPr>
          <w:t>Burkina Faso</w:t>
        </w:r>
      </w:hyperlink>
      <w:r w:rsidRPr="00A91E9A">
        <w:rPr>
          <w:rFonts w:ascii="Calibri" w:hAnsi="Calibri" w:cs="Calibri"/>
          <w:color w:val="000000"/>
        </w:rPr>
        <w:t>,</w:t>
      </w:r>
      <w:hyperlink r:id="rId100" w:tgtFrame="_blank" w:history="1">
        <w:r w:rsidRPr="00A91E9A">
          <w:rPr>
            <w:rStyle w:val="lev"/>
            <w:rFonts w:ascii="Calibri" w:hAnsi="Calibri" w:cs="Calibri"/>
            <w:color w:val="E2001A"/>
            <w:bdr w:val="none" w:sz="0" w:space="0" w:color="auto" w:frame="1"/>
          </w:rPr>
          <w:t> Niger</w:t>
        </w:r>
      </w:hyperlink>
      <w:r w:rsidRPr="00A91E9A">
        <w:rPr>
          <w:rFonts w:ascii="Calibri" w:hAnsi="Calibri" w:cs="Calibri"/>
          <w:color w:val="000000"/>
        </w:rPr>
        <w:t> et Tchad. Des plans d’action y sont menés par les chefs religieux dans leurs communautés, dans le droit fil d’une </w:t>
      </w:r>
      <w:hyperlink r:id="rId101" w:tgtFrame="_blank" w:history="1">
        <w:r w:rsidRPr="00A91E9A">
          <w:rPr>
            <w:rStyle w:val="lev"/>
            <w:rFonts w:ascii="Calibri" w:hAnsi="Calibri" w:cs="Calibri"/>
            <w:color w:val="E2001A"/>
            <w:bdr w:val="none" w:sz="0" w:space="0" w:color="auto" w:frame="1"/>
          </w:rPr>
          <w:t>consultation régionale</w:t>
        </w:r>
      </w:hyperlink>
      <w:r w:rsidRPr="00A91E9A">
        <w:rPr>
          <w:rFonts w:ascii="Calibri" w:hAnsi="Calibri" w:cs="Calibri"/>
          <w:color w:val="000000"/>
        </w:rPr>
        <w:t> organisée à Dakar en octobre 2015 avec des membres du clergé chrétien comme musulman. […]</w:t>
      </w:r>
    </w:p>
    <w:p w14:paraId="0D6BFFF5" w14:textId="21FFAEE7" w:rsidR="00A91E9A" w:rsidRPr="00A91E9A" w:rsidRDefault="00A91E9A" w:rsidP="00DC67DD">
      <w:pPr>
        <w:spacing w:after="0" w:line="240" w:lineRule="auto"/>
        <w:jc w:val="both"/>
        <w:rPr>
          <w:rFonts w:ascii="Calibri" w:hAnsi="Calibri" w:cs="Calibri"/>
          <w:color w:val="000000"/>
        </w:rPr>
      </w:pPr>
      <w:r w:rsidRPr="00A91E9A">
        <w:rPr>
          <w:rFonts w:ascii="Calibri" w:hAnsi="Calibri" w:cs="Calibri"/>
          <w:color w:val="000000"/>
        </w:rPr>
        <w:t>Au Tchad, c’est un symposium international sur le thème « Islam, dividende démographique et bien-être familial » qui a réuni un millier d’oulémas, imams et femmes prédicatrices à Ndjamena, en juillet 2017. L’occasion de signer une </w:t>
      </w:r>
      <w:hyperlink r:id="rId102" w:tgtFrame="_blank" w:history="1">
        <w:r w:rsidRPr="00A91E9A">
          <w:rPr>
            <w:rStyle w:val="lev"/>
            <w:rFonts w:ascii="Calibri" w:hAnsi="Calibri" w:cs="Calibri"/>
            <w:color w:val="E2001A"/>
            <w:bdr w:val="none" w:sz="0" w:space="0" w:color="auto" w:frame="1"/>
          </w:rPr>
          <w:t>déclaration</w:t>
        </w:r>
      </w:hyperlink>
      <w:r w:rsidRPr="00A91E9A">
        <w:rPr>
          <w:rFonts w:ascii="Calibri" w:hAnsi="Calibri" w:cs="Calibri"/>
          <w:color w:val="000000"/>
        </w:rPr>
        <w:t> et de rappeler les antécédents en matière d’islam et de planning familial. Déjà, en 2005, une première conférence du réseau des organisations islamiques africaines s’était tenue à Abuja, au Nigeria, pour parler de démographie. Sa déclaration finale avait mentionné l’acceptation par l’islam des questions de santé maternelle et d’espacement des naissances. […]</w:t>
      </w:r>
    </w:p>
    <w:p w14:paraId="68E5AAD5" w14:textId="67E7B825" w:rsidR="00A91E9A" w:rsidRPr="00A91E9A" w:rsidRDefault="00A91E9A" w:rsidP="00DC67DD">
      <w:pPr>
        <w:spacing w:after="0" w:line="240" w:lineRule="auto"/>
        <w:jc w:val="both"/>
        <w:rPr>
          <w:rFonts w:ascii="Calibri" w:hAnsi="Calibri" w:cs="Calibri"/>
          <w:color w:val="000000"/>
        </w:rPr>
      </w:pPr>
      <w:r w:rsidRPr="00A91E9A">
        <w:rPr>
          <w:rFonts w:ascii="Calibri" w:hAnsi="Calibri" w:cs="Calibri"/>
          <w:color w:val="000000"/>
        </w:rPr>
        <w:t xml:space="preserve">Un atelier de formation est prévu à Ouagadougou avec l’appui de l’université Al-Azhar, pour cibler des leaders religieux du Sahel : les moins de 40 ans, hommes comme femmes, qui prêchent dans des mosquées importantes et sont d’accord pour promouvoir les droits et la santé sexuelle et reproductive. Cette formation aura recours à des experts de l’université Al-Azhar, mais aussi de l’université </w:t>
      </w:r>
      <w:proofErr w:type="spellStart"/>
      <w:r w:rsidRPr="00A91E9A">
        <w:rPr>
          <w:rFonts w:ascii="Calibri" w:hAnsi="Calibri" w:cs="Calibri"/>
          <w:color w:val="000000"/>
        </w:rPr>
        <w:t>Zeitouna</w:t>
      </w:r>
      <w:proofErr w:type="spellEnd"/>
      <w:r w:rsidRPr="00A91E9A">
        <w:rPr>
          <w:rFonts w:ascii="Calibri" w:hAnsi="Calibri" w:cs="Calibri"/>
          <w:color w:val="000000"/>
        </w:rPr>
        <w:t xml:space="preserve"> de Tunisie et de la </w:t>
      </w:r>
      <w:proofErr w:type="spellStart"/>
      <w:r w:rsidRPr="00A91E9A">
        <w:rPr>
          <w:rFonts w:ascii="Calibri" w:hAnsi="Calibri" w:cs="Calibri"/>
          <w:color w:val="000000"/>
        </w:rPr>
        <w:t>Rabita</w:t>
      </w:r>
      <w:proofErr w:type="spellEnd"/>
      <w:r w:rsidRPr="00A91E9A">
        <w:rPr>
          <w:rFonts w:ascii="Calibri" w:hAnsi="Calibri" w:cs="Calibri"/>
          <w:color w:val="000000"/>
        </w:rPr>
        <w:t xml:space="preserve"> Mohammadia des oulémas du Maroc. […]</w:t>
      </w:r>
    </w:p>
    <w:p w14:paraId="4DA2CE54" w14:textId="38C587D9" w:rsidR="0085608A" w:rsidRDefault="00A91E9A" w:rsidP="00DC67DD">
      <w:pPr>
        <w:spacing w:after="0" w:line="240" w:lineRule="auto"/>
        <w:jc w:val="both"/>
        <w:rPr>
          <w:rFonts w:ascii="Calibri" w:hAnsi="Calibri" w:cs="Calibri"/>
          <w:color w:val="000000"/>
        </w:rPr>
      </w:pPr>
      <w:r w:rsidRPr="00A91E9A">
        <w:rPr>
          <w:rFonts w:ascii="Calibri" w:hAnsi="Calibri" w:cs="Calibri"/>
          <w:color w:val="000000"/>
        </w:rPr>
        <w:t xml:space="preserve">Une autre piste consiste à toucher concrètement les lieux de cultes et les structures qui y sont associées, tels que les centres de soins et les radios communautaires. </w:t>
      </w:r>
      <w:proofErr w:type="spellStart"/>
      <w:r w:rsidRPr="00A91E9A">
        <w:rPr>
          <w:rFonts w:ascii="Calibri" w:hAnsi="Calibri" w:cs="Calibri"/>
          <w:color w:val="000000"/>
        </w:rPr>
        <w:t>Egalement</w:t>
      </w:r>
      <w:proofErr w:type="spellEnd"/>
      <w:r w:rsidRPr="00A91E9A">
        <w:rPr>
          <w:rFonts w:ascii="Calibri" w:hAnsi="Calibri" w:cs="Calibri"/>
          <w:color w:val="000000"/>
        </w:rPr>
        <w:t xml:space="preserve"> au programme : un modèle de plaidoyer « Islam et planning familial » qui vulgarise les versets du Coran et les </w:t>
      </w:r>
      <w:r w:rsidRPr="00A91E9A">
        <w:rPr>
          <w:rStyle w:val="Accentuation"/>
          <w:rFonts w:ascii="Calibri" w:hAnsi="Calibri" w:cs="Calibri"/>
          <w:color w:val="000000"/>
        </w:rPr>
        <w:t>hadiths</w:t>
      </w:r>
      <w:r w:rsidRPr="00A91E9A">
        <w:rPr>
          <w:rFonts w:ascii="Calibri" w:hAnsi="Calibri" w:cs="Calibri"/>
          <w:color w:val="000000"/>
        </w:rPr>
        <w:t> de la Sunna illustrant l’acceptation de la planification familiale par l’islam »</w:t>
      </w:r>
      <w:r>
        <w:rPr>
          <w:rStyle w:val="Appelnotedebasdep"/>
          <w:rFonts w:ascii="Calibri" w:hAnsi="Calibri" w:cs="Calibri"/>
          <w:color w:val="000000"/>
        </w:rPr>
        <w:footnoteReference w:id="43"/>
      </w:r>
      <w:r w:rsidRPr="00A91E9A">
        <w:rPr>
          <w:rFonts w:ascii="Calibri" w:hAnsi="Calibri" w:cs="Calibri"/>
          <w:color w:val="000000"/>
        </w:rPr>
        <w:t>.</w:t>
      </w:r>
    </w:p>
    <w:p w14:paraId="0CF9640E" w14:textId="302B46F3" w:rsidR="007B70A6" w:rsidRDefault="007B70A6" w:rsidP="00DC67DD">
      <w:pPr>
        <w:spacing w:after="0" w:line="240" w:lineRule="auto"/>
        <w:jc w:val="both"/>
        <w:rPr>
          <w:rFonts w:ascii="Calibri" w:hAnsi="Calibri" w:cs="Calibri"/>
          <w:color w:val="000000"/>
        </w:rPr>
      </w:pPr>
    </w:p>
    <w:p w14:paraId="074D9D84" w14:textId="4836F44C" w:rsidR="007B70A6" w:rsidRDefault="007B70A6" w:rsidP="007B70A6">
      <w:pPr>
        <w:pStyle w:val="Titre2"/>
      </w:pPr>
      <w:bookmarkStart w:id="26" w:name="_Toc47611557"/>
      <w:r>
        <w:t>Certains prévoient, pourtant, une baisse de la démographie mondiale, à long terme, en 2010</w:t>
      </w:r>
      <w:bookmarkEnd w:id="26"/>
    </w:p>
    <w:p w14:paraId="343CBE9C" w14:textId="196943BC" w:rsidR="007B70A6" w:rsidRDefault="007B70A6" w:rsidP="00DC67DD">
      <w:pPr>
        <w:spacing w:after="0" w:line="240" w:lineRule="auto"/>
        <w:jc w:val="both"/>
        <w:rPr>
          <w:rFonts w:ascii="Calibri" w:hAnsi="Calibri" w:cs="Calibri"/>
          <w:color w:val="000000"/>
        </w:rPr>
      </w:pPr>
    </w:p>
    <w:p w14:paraId="26D804F7" w14:textId="5E7883F1" w:rsidR="007B70A6" w:rsidRPr="007B70A6" w:rsidRDefault="007B70A6" w:rsidP="007B70A6">
      <w:pPr>
        <w:pStyle w:val="e-p"/>
        <w:shd w:val="clear" w:color="auto" w:fill="FFFFFF"/>
        <w:spacing w:before="0" w:beforeAutospacing="0" w:after="0" w:afterAutospacing="0"/>
        <w:jc w:val="both"/>
        <w:textAlignment w:val="baseline"/>
        <w:rPr>
          <w:rFonts w:ascii="Calibri" w:hAnsi="Calibri" w:cs="Calibri"/>
          <w:i/>
          <w:iCs/>
          <w:color w:val="222222"/>
          <w:sz w:val="22"/>
          <w:szCs w:val="22"/>
        </w:rPr>
      </w:pPr>
      <w:r w:rsidRPr="007B70A6">
        <w:rPr>
          <w:rFonts w:ascii="Calibri" w:hAnsi="Calibri" w:cs="Calibri"/>
          <w:sz w:val="22"/>
          <w:szCs w:val="22"/>
        </w:rPr>
        <w:t>« </w:t>
      </w:r>
      <w:r w:rsidRPr="007B70A6">
        <w:rPr>
          <w:rFonts w:ascii="Calibri" w:hAnsi="Calibri" w:cs="Calibri"/>
          <w:i/>
          <w:iCs/>
          <w:sz w:val="22"/>
          <w:szCs w:val="22"/>
        </w:rPr>
        <w:t>L</w:t>
      </w:r>
      <w:r w:rsidRPr="007B70A6">
        <w:rPr>
          <w:rFonts w:ascii="Calibri" w:hAnsi="Calibri" w:cs="Calibri"/>
          <w:i/>
          <w:iCs/>
          <w:color w:val="222222"/>
          <w:sz w:val="22"/>
          <w:szCs w:val="22"/>
        </w:rPr>
        <w:t xml:space="preserve">es chercheurs de l'Institute for </w:t>
      </w:r>
      <w:proofErr w:type="spellStart"/>
      <w:r w:rsidRPr="007B70A6">
        <w:rPr>
          <w:rFonts w:ascii="Calibri" w:hAnsi="Calibri" w:cs="Calibri"/>
          <w:i/>
          <w:iCs/>
          <w:color w:val="222222"/>
          <w:sz w:val="22"/>
          <w:szCs w:val="22"/>
        </w:rPr>
        <w:t>Health</w:t>
      </w:r>
      <w:proofErr w:type="spellEnd"/>
      <w:r w:rsidRPr="007B70A6">
        <w:rPr>
          <w:rFonts w:ascii="Calibri" w:hAnsi="Calibri" w:cs="Calibri"/>
          <w:i/>
          <w:iCs/>
          <w:color w:val="222222"/>
          <w:sz w:val="22"/>
          <w:szCs w:val="22"/>
        </w:rPr>
        <w:t xml:space="preserve"> </w:t>
      </w:r>
      <w:proofErr w:type="spellStart"/>
      <w:r w:rsidRPr="007B70A6">
        <w:rPr>
          <w:rFonts w:ascii="Calibri" w:hAnsi="Calibri" w:cs="Calibri"/>
          <w:i/>
          <w:iCs/>
          <w:color w:val="222222"/>
          <w:sz w:val="22"/>
          <w:szCs w:val="22"/>
        </w:rPr>
        <w:t>Metrics</w:t>
      </w:r>
      <w:proofErr w:type="spellEnd"/>
      <w:r w:rsidRPr="007B70A6">
        <w:rPr>
          <w:rFonts w:ascii="Calibri" w:hAnsi="Calibri" w:cs="Calibri"/>
          <w:i/>
          <w:iCs/>
          <w:color w:val="222222"/>
          <w:sz w:val="22"/>
          <w:szCs w:val="22"/>
        </w:rPr>
        <w:t xml:space="preserve"> and Evaluation (IHME), financé par la fondation Bill et Melinda Gates, </w:t>
      </w:r>
      <w:hyperlink r:id="rId103" w:tgtFrame="_self" w:tooltip="https://ici.radio-canada.ca/nouvelle/1719804/humain-population-onu-ihme-fecondite-demographie" w:history="1">
        <w:r w:rsidRPr="007B70A6">
          <w:rPr>
            <w:rStyle w:val="Lienhypertexte"/>
            <w:rFonts w:ascii="Calibri" w:eastAsiaTheme="majorEastAsia" w:hAnsi="Calibri" w:cs="Calibri"/>
            <w:i/>
            <w:iCs/>
            <w:color w:val="006699"/>
            <w:sz w:val="22"/>
            <w:szCs w:val="22"/>
            <w:bdr w:val="none" w:sz="0" w:space="0" w:color="auto" w:frame="1"/>
          </w:rPr>
          <w:t>prévoient un pic de la population mondiale en 2064</w:t>
        </w:r>
      </w:hyperlink>
      <w:r w:rsidRPr="007B70A6">
        <w:rPr>
          <w:rFonts w:ascii="Calibri" w:hAnsi="Calibri" w:cs="Calibri"/>
          <w:i/>
          <w:iCs/>
          <w:color w:val="222222"/>
          <w:sz w:val="22"/>
          <w:szCs w:val="22"/>
        </w:rPr>
        <w:t>, avec 9,7 milliards de personnes, avant un déclin à 8,8 milliards en 2100.</w:t>
      </w:r>
    </w:p>
    <w:p w14:paraId="48432D9B" w14:textId="77777777" w:rsidR="007B70A6" w:rsidRPr="007B70A6" w:rsidRDefault="007B70A6" w:rsidP="007B70A6">
      <w:pPr>
        <w:pStyle w:val="e-p"/>
        <w:shd w:val="clear" w:color="auto" w:fill="FFFFFF"/>
        <w:spacing w:before="0" w:beforeAutospacing="0" w:after="0" w:afterAutospacing="0"/>
        <w:jc w:val="both"/>
        <w:textAlignment w:val="baseline"/>
        <w:rPr>
          <w:rFonts w:ascii="Calibri" w:hAnsi="Calibri" w:cs="Calibri"/>
          <w:i/>
          <w:iCs/>
          <w:color w:val="222222"/>
          <w:sz w:val="22"/>
          <w:szCs w:val="22"/>
        </w:rPr>
      </w:pPr>
      <w:r w:rsidRPr="007B70A6">
        <w:rPr>
          <w:rFonts w:ascii="Calibri" w:hAnsi="Calibri" w:cs="Calibri"/>
          <w:i/>
          <w:iCs/>
          <w:color w:val="222222"/>
          <w:sz w:val="22"/>
          <w:szCs w:val="22"/>
        </w:rPr>
        <w:t>Si ces projections s’avéraient, en 2100, près de la moitié des pays auraient moins d’habitants qu’ils n’en ont aujourd’hui et une vingtaine perdraient l'équivalent de la moitié de leur population actuelle.</w:t>
      </w:r>
    </w:p>
    <w:p w14:paraId="76584DB3" w14:textId="29DFD652" w:rsidR="007B70A6" w:rsidRPr="007B70A6" w:rsidRDefault="007B70A6" w:rsidP="007B70A6">
      <w:pPr>
        <w:pStyle w:val="e-p"/>
        <w:shd w:val="clear" w:color="auto" w:fill="FFFFFF"/>
        <w:spacing w:before="0" w:beforeAutospacing="0" w:after="0" w:afterAutospacing="0"/>
        <w:jc w:val="both"/>
        <w:textAlignment w:val="baseline"/>
        <w:rPr>
          <w:rFonts w:ascii="Calibri" w:hAnsi="Calibri" w:cs="Calibri"/>
          <w:color w:val="222222"/>
          <w:sz w:val="22"/>
          <w:szCs w:val="22"/>
        </w:rPr>
      </w:pPr>
      <w:r w:rsidRPr="007B70A6">
        <w:rPr>
          <w:rFonts w:ascii="Calibri" w:hAnsi="Calibri" w:cs="Calibri"/>
          <w:i/>
          <w:iCs/>
          <w:color w:val="222222"/>
          <w:sz w:val="22"/>
          <w:szCs w:val="22"/>
        </w:rPr>
        <w:t>Le </w:t>
      </w:r>
      <w:hyperlink r:id="rId104" w:tgtFrame="_self" w:tooltip="https://ici.radio-canada.ca/nouvelle/1188576/population-mondiale-esperance-vie-fecondite-vieillissement" w:history="1">
        <w:r w:rsidRPr="007B70A6">
          <w:rPr>
            <w:rStyle w:val="Lienhypertexte"/>
            <w:rFonts w:ascii="Calibri" w:eastAsiaTheme="majorEastAsia" w:hAnsi="Calibri" w:cs="Calibri"/>
            <w:i/>
            <w:iCs/>
            <w:color w:val="006699"/>
            <w:sz w:val="22"/>
            <w:szCs w:val="22"/>
            <w:bdr w:val="none" w:sz="0" w:space="0" w:color="auto" w:frame="1"/>
          </w:rPr>
          <w:t>modèle de l’ONU</w:t>
        </w:r>
      </w:hyperlink>
      <w:r w:rsidRPr="007B70A6">
        <w:rPr>
          <w:rFonts w:ascii="Calibri" w:hAnsi="Calibri" w:cs="Calibri"/>
          <w:i/>
          <w:iCs/>
          <w:color w:val="222222"/>
          <w:sz w:val="22"/>
          <w:szCs w:val="22"/>
        </w:rPr>
        <w:t> prévoit, lui, une augmentation jusqu’à 10,9 milliards d’humains en 2100</w:t>
      </w:r>
      <w:r w:rsidRPr="007B70A6">
        <w:rPr>
          <w:rFonts w:ascii="Calibri" w:hAnsi="Calibri" w:cs="Calibri"/>
          <w:color w:val="222222"/>
          <w:sz w:val="22"/>
          <w:szCs w:val="22"/>
        </w:rPr>
        <w:t>.</w:t>
      </w:r>
      <w:r w:rsidRPr="007B70A6">
        <w:rPr>
          <w:rFonts w:ascii="Calibri" w:hAnsi="Calibri" w:cs="Calibri"/>
          <w:sz w:val="22"/>
          <w:szCs w:val="22"/>
        </w:rPr>
        <w:t> »</w:t>
      </w:r>
      <w:r>
        <w:rPr>
          <w:rStyle w:val="Appelnotedebasdep"/>
          <w:rFonts w:ascii="Calibri" w:hAnsi="Calibri" w:cs="Calibri"/>
          <w:sz w:val="22"/>
          <w:szCs w:val="22"/>
        </w:rPr>
        <w:footnoteReference w:id="44"/>
      </w:r>
      <w:r w:rsidRPr="007B70A6">
        <w:rPr>
          <w:rFonts w:ascii="Calibri" w:hAnsi="Calibri" w:cs="Calibri"/>
          <w:sz w:val="22"/>
          <w:szCs w:val="22"/>
        </w:rPr>
        <w:t>.</w:t>
      </w:r>
    </w:p>
    <w:p w14:paraId="0A536B7B" w14:textId="3FE2DF0F" w:rsidR="0008495C" w:rsidRDefault="0008495C" w:rsidP="00DC67DD">
      <w:pPr>
        <w:spacing w:after="0" w:line="240" w:lineRule="auto"/>
        <w:jc w:val="both"/>
        <w:rPr>
          <w:rFonts w:ascii="Calibri" w:hAnsi="Calibri" w:cs="Calibri"/>
        </w:rPr>
      </w:pPr>
    </w:p>
    <w:p w14:paraId="7D942247" w14:textId="6D9EFF50" w:rsidR="00E9712E" w:rsidRDefault="00E9712E" w:rsidP="00DC67DD">
      <w:pPr>
        <w:spacing w:after="0" w:line="240" w:lineRule="auto"/>
        <w:jc w:val="both"/>
        <w:rPr>
          <w:rFonts w:ascii="Calibri" w:hAnsi="Calibri" w:cs="Calibri"/>
        </w:rPr>
      </w:pPr>
      <w:r>
        <w:rPr>
          <w:rFonts w:ascii="Calibri" w:hAnsi="Calibri" w:cs="Calibri"/>
        </w:rPr>
        <w:t>Mais ont-ils fait des projections sur la démographie des musulmans et par confession ?</w:t>
      </w:r>
    </w:p>
    <w:p w14:paraId="07B58AB0" w14:textId="77777777" w:rsidR="00E9712E" w:rsidRDefault="00E9712E" w:rsidP="00DC67DD">
      <w:pPr>
        <w:spacing w:after="0" w:line="240" w:lineRule="auto"/>
        <w:jc w:val="both"/>
        <w:rPr>
          <w:rFonts w:ascii="Calibri" w:hAnsi="Calibri" w:cs="Calibri"/>
        </w:rPr>
      </w:pPr>
    </w:p>
    <w:p w14:paraId="51C058CE" w14:textId="54D4F5C8" w:rsidR="004A1510" w:rsidRDefault="004A1510" w:rsidP="004A1510">
      <w:pPr>
        <w:pStyle w:val="Titre1"/>
      </w:pPr>
      <w:bookmarkStart w:id="27" w:name="_Toc47611558"/>
      <w:r>
        <w:t>Diminution du complotisme et meilleure acceptation du planning familial</w:t>
      </w:r>
      <w:bookmarkEnd w:id="27"/>
    </w:p>
    <w:p w14:paraId="08E5D380" w14:textId="73EF80CE" w:rsidR="004A1510" w:rsidRDefault="004A1510" w:rsidP="00DC67DD">
      <w:pPr>
        <w:spacing w:after="0" w:line="240" w:lineRule="auto"/>
        <w:jc w:val="both"/>
        <w:rPr>
          <w:rFonts w:ascii="Calibri" w:hAnsi="Calibri" w:cs="Calibri"/>
        </w:rPr>
      </w:pPr>
    </w:p>
    <w:p w14:paraId="462D5E97" w14:textId="2DAD39BF" w:rsidR="004A1510" w:rsidRDefault="004A1510" w:rsidP="004A1510">
      <w:pPr>
        <w:spacing w:after="0" w:line="240" w:lineRule="auto"/>
        <w:jc w:val="both"/>
        <w:rPr>
          <w:rFonts w:ascii="Calibri" w:hAnsi="Calibri" w:cs="Calibri"/>
        </w:rPr>
      </w:pPr>
      <w:r>
        <w:rPr>
          <w:rFonts w:ascii="Calibri" w:hAnsi="Calibri" w:cs="Calibri"/>
        </w:rPr>
        <w:t>« </w:t>
      </w:r>
      <w:r w:rsidRPr="004A1510">
        <w:rPr>
          <w:rFonts w:ascii="Calibri" w:hAnsi="Calibri" w:cs="Calibri"/>
          <w:i/>
          <w:iCs/>
        </w:rPr>
        <w:t>D’autre part, les années 1960 et 1970 ont vu de nombreux débats et polémiques sur la question du rôle des pays développés, notamment des États-Unis, dans la promotion du planning familial dans les pays du Tiers-Monde. Ces actions étaient perçues comme une forme « de complot impérialiste », ou « d’intrusion culturelle », tant en Asie qu’en Amérique latine et en Afrique. Ces débats ont pratiquement disparu après la conférence de 1984, l’adoption d’un large consensus au niveau mondial, et le changement de paradigme vers la santé de la reproduction en 1994</w:t>
      </w:r>
      <w:r>
        <w:rPr>
          <w:rFonts w:ascii="Calibri" w:hAnsi="Calibri" w:cs="Calibri"/>
        </w:rPr>
        <w:t> »</w:t>
      </w:r>
      <w:r w:rsidR="00093025">
        <w:rPr>
          <w:rStyle w:val="Appelnotedebasdep"/>
          <w:rFonts w:ascii="Calibri" w:hAnsi="Calibri" w:cs="Calibri"/>
        </w:rPr>
        <w:footnoteReference w:id="45"/>
      </w:r>
      <w:r w:rsidRPr="004A1510">
        <w:rPr>
          <w:rFonts w:ascii="Calibri" w:hAnsi="Calibri" w:cs="Calibri"/>
        </w:rPr>
        <w:t>.</w:t>
      </w:r>
    </w:p>
    <w:p w14:paraId="511925BA" w14:textId="1F881429" w:rsidR="004A1510" w:rsidRDefault="004A1510" w:rsidP="00DC67DD">
      <w:pPr>
        <w:spacing w:after="0" w:line="240" w:lineRule="auto"/>
        <w:jc w:val="both"/>
        <w:rPr>
          <w:rFonts w:ascii="Calibri" w:hAnsi="Calibri" w:cs="Calibri"/>
        </w:rPr>
      </w:pPr>
    </w:p>
    <w:p w14:paraId="427A20CB" w14:textId="55D1BFF9" w:rsidR="004A1510" w:rsidRDefault="004A1510" w:rsidP="00DC67DD">
      <w:pPr>
        <w:spacing w:after="0" w:line="240" w:lineRule="auto"/>
        <w:jc w:val="both"/>
      </w:pPr>
      <w:r>
        <w:rPr>
          <w:rFonts w:ascii="Calibri" w:hAnsi="Calibri" w:cs="Calibri"/>
        </w:rPr>
        <w:t xml:space="preserve">Au cours des dernières années, le planning familial a été de mieux en mieux accepté </w:t>
      </w:r>
      <w:r>
        <w:t>[36].</w:t>
      </w:r>
    </w:p>
    <w:p w14:paraId="6ABEA0C6" w14:textId="7953457A" w:rsidR="004A1510" w:rsidRDefault="004A1510" w:rsidP="00DC67DD">
      <w:pPr>
        <w:spacing w:after="0" w:line="240" w:lineRule="auto"/>
        <w:jc w:val="both"/>
      </w:pPr>
      <w:r>
        <w:t>Mais si le complotisme envers le planning familial et ses bienfaits a diminué, il n’a pas diminué envers la vaccination, encore souvent accusée d’être un complot de l’OMS</w:t>
      </w:r>
      <w:r w:rsidR="000043E2">
        <w:t xml:space="preserve"> et/ou</w:t>
      </w:r>
      <w:r>
        <w:t xml:space="preserve"> de l’</w:t>
      </w:r>
      <w:r w:rsidR="000043E2">
        <w:t>O</w:t>
      </w:r>
      <w:r>
        <w:t>ccident, dans le but de stériliser le</w:t>
      </w:r>
      <w:r w:rsidR="00093025">
        <w:t>s</w:t>
      </w:r>
      <w:r>
        <w:t xml:space="preserve"> Africains</w:t>
      </w:r>
      <w:r w:rsidR="00093025">
        <w:t xml:space="preserve"> ou/et les musulmans</w:t>
      </w:r>
      <w:r w:rsidR="00093025">
        <w:rPr>
          <w:rStyle w:val="Appelnotedebasdep"/>
        </w:rPr>
        <w:footnoteReference w:id="46"/>
      </w:r>
      <w:r>
        <w:t>, afin de réduire leur démographie et/ou de vouloir, pour les anciens colonisateurs</w:t>
      </w:r>
      <w:r w:rsidR="00941DF5">
        <w:t xml:space="preserve"> (et l’Occident)</w:t>
      </w:r>
      <w:r>
        <w:t>, recoloniser et s’emparer les terres des Africains</w:t>
      </w:r>
      <w:r w:rsidR="000043E2">
        <w:t xml:space="preserve"> et parce que le vaccin serait interdit par l’islam</w:t>
      </w:r>
      <w:r>
        <w:t>.</w:t>
      </w:r>
    </w:p>
    <w:p w14:paraId="3AFA251E" w14:textId="77777777" w:rsidR="004A1510" w:rsidRPr="00C847F1" w:rsidRDefault="004A1510" w:rsidP="00DC67DD">
      <w:pPr>
        <w:spacing w:after="0" w:line="240" w:lineRule="auto"/>
        <w:jc w:val="both"/>
        <w:rPr>
          <w:rFonts w:ascii="Calibri" w:hAnsi="Calibri" w:cs="Calibri"/>
        </w:rPr>
      </w:pPr>
    </w:p>
    <w:p w14:paraId="7EF0A052" w14:textId="77777777" w:rsidR="00A83258" w:rsidRDefault="00A83258" w:rsidP="00A83258">
      <w:pPr>
        <w:pStyle w:val="Titre1"/>
      </w:pPr>
      <w:bookmarkStart w:id="28" w:name="_Toc46675716"/>
      <w:bookmarkStart w:id="29" w:name="_Toc47611559"/>
      <w:r>
        <w:t>En conclusion</w:t>
      </w:r>
      <w:bookmarkEnd w:id="28"/>
      <w:bookmarkEnd w:id="29"/>
    </w:p>
    <w:p w14:paraId="70436B56" w14:textId="77777777" w:rsidR="00A83258" w:rsidRDefault="00A83258" w:rsidP="00A83258">
      <w:pPr>
        <w:spacing w:after="0" w:line="240" w:lineRule="auto"/>
      </w:pPr>
    </w:p>
    <w:p w14:paraId="6579C4B1" w14:textId="77777777" w:rsidR="00A83258" w:rsidRDefault="00A83258" w:rsidP="00A83258">
      <w:pPr>
        <w:spacing w:after="0" w:line="240" w:lineRule="auto"/>
        <w:jc w:val="both"/>
      </w:pPr>
      <w:r>
        <w:t xml:space="preserve">L’éveil de la sensibilité écologique chez les musulmans peut nous sembler très sympathique. </w:t>
      </w:r>
    </w:p>
    <w:p w14:paraId="6527F2F2" w14:textId="0E757507" w:rsidR="00A83258" w:rsidRDefault="00A83258" w:rsidP="00A83258">
      <w:pPr>
        <w:spacing w:after="0" w:line="240" w:lineRule="auto"/>
        <w:jc w:val="both"/>
      </w:pPr>
      <w:r>
        <w:t>Encore faut-il que le cheval de bataille de l’écologie ne serve pas une entreprise de propagande pro-islam, dans le sens du renforcement du sectarisme pro-islam, agressif et ayant la volonté systématique de dévaloriser les autres religions ou idéologies.</w:t>
      </w:r>
    </w:p>
    <w:p w14:paraId="4B173AE0" w14:textId="77777777" w:rsidR="00EC74A4" w:rsidRDefault="00EC74A4" w:rsidP="00A83258">
      <w:pPr>
        <w:spacing w:after="0" w:line="240" w:lineRule="auto"/>
        <w:jc w:val="both"/>
      </w:pPr>
    </w:p>
    <w:p w14:paraId="0B7B9D49" w14:textId="553A7918" w:rsidR="00A83258" w:rsidRDefault="00A83258" w:rsidP="00A83258">
      <w:pPr>
        <w:spacing w:after="0" w:line="240" w:lineRule="auto"/>
        <w:jc w:val="both"/>
      </w:pPr>
      <w:r>
        <w:t xml:space="preserve"> Or je crains que beaucoup de discours liant l’écologie à Mahomet ne soient que des discours de propagande pro-islam, pour donner des habits neufs à l’islam et lui permettre de se mettre à la page par rapport à la mode ou vague écologique, dans le monde.</w:t>
      </w:r>
    </w:p>
    <w:p w14:paraId="3F445FC4" w14:textId="3D1AB812" w:rsidR="00EC74A4" w:rsidRDefault="00EC74A4" w:rsidP="00A83258">
      <w:pPr>
        <w:spacing w:after="0" w:line="240" w:lineRule="auto"/>
        <w:jc w:val="both"/>
      </w:pPr>
    </w:p>
    <w:p w14:paraId="45146A86" w14:textId="4173059B" w:rsidR="00EC74A4" w:rsidRDefault="00EC74A4" w:rsidP="00A83258">
      <w:pPr>
        <w:spacing w:after="0" w:line="240" w:lineRule="auto"/>
        <w:jc w:val="both"/>
      </w:pPr>
      <w:r>
        <w:t>On croira à la sincérité des bonnes intentions écologiques, en relation avec l’islam, quand nous verrons se développer, très largement, de telles politiques (lancées par les états musulmans) ou expériences écologiques, dans les pays musulmans, tenant compte des réalités environnementales et économiques de leurs pays, et non d</w:t>
      </w:r>
      <w:r w:rsidR="00331CE9">
        <w:t>’</w:t>
      </w:r>
      <w:r>
        <w:t>impératifs idéologiques</w:t>
      </w:r>
      <w:r w:rsidR="00331CE9">
        <w:t xml:space="preserve"> (de suprémacisme</w:t>
      </w:r>
      <w:r w:rsidR="007D310F">
        <w:t xml:space="preserve"> (Coran </w:t>
      </w:r>
      <w:r w:rsidR="007D310F" w:rsidRPr="007D310F">
        <w:t>3.110, 48.28, 61.9</w:t>
      </w:r>
      <w:r w:rsidR="007D310F">
        <w:t xml:space="preserve"> …)</w:t>
      </w:r>
      <w:r w:rsidR="00331CE9">
        <w:t>, de dawa</w:t>
      </w:r>
      <w:r w:rsidR="00F721D1">
        <w:t>, de propagation impérative de l’islam</w:t>
      </w:r>
      <w:r w:rsidR="00331CE9">
        <w:t xml:space="preserve"> …)</w:t>
      </w:r>
      <w:r>
        <w:t> :</w:t>
      </w:r>
    </w:p>
    <w:p w14:paraId="7B1A7CFD" w14:textId="4239EB40" w:rsidR="00EC74A4" w:rsidRDefault="00EC74A4" w:rsidP="00A83258">
      <w:pPr>
        <w:spacing w:after="0" w:line="240" w:lineRule="auto"/>
        <w:jc w:val="both"/>
      </w:pPr>
    </w:p>
    <w:p w14:paraId="4302BB1C" w14:textId="57902319" w:rsidR="00EC74A4" w:rsidRDefault="00EC74A4" w:rsidP="00EC74A4">
      <w:pPr>
        <w:pStyle w:val="Paragraphedeliste"/>
        <w:numPr>
          <w:ilvl w:val="0"/>
          <w:numId w:val="8"/>
        </w:numPr>
        <w:spacing w:after="0" w:line="240" w:lineRule="auto"/>
        <w:jc w:val="both"/>
      </w:pPr>
      <w:r>
        <w:t>La formation à la contraception dans les écoles, dans les médias et l’installation de centres de planning familial, un peu partout dans ces pays</w:t>
      </w:r>
      <w:r w:rsidR="00331CE9">
        <w:t xml:space="preserve"> (impulsés par une vraie politique volontariste des gouvernements),</w:t>
      </w:r>
    </w:p>
    <w:p w14:paraId="2827C9FA" w14:textId="471B7F19" w:rsidR="00331CE9" w:rsidRDefault="00331CE9" w:rsidP="00EC74A4">
      <w:pPr>
        <w:pStyle w:val="Paragraphedeliste"/>
        <w:numPr>
          <w:ilvl w:val="0"/>
          <w:numId w:val="8"/>
        </w:numPr>
        <w:spacing w:after="0" w:line="240" w:lineRule="auto"/>
        <w:jc w:val="both"/>
      </w:pPr>
      <w:r>
        <w:t>La sensibilisation à l’environnement</w:t>
      </w:r>
      <w:r w:rsidR="00A60983">
        <w:t>, au sentiment de responsabilité écologique, pour leur pays et la planète</w:t>
      </w:r>
      <w:r>
        <w:t>, dans les écoles, les médias, par exemple, avec a) la créations de jardins potagers bio pédagogiques, dans les écoles, b) de modèles éco-villageois</w:t>
      </w:r>
      <w:r>
        <w:rPr>
          <w:rStyle w:val="Appelnotedebasdep"/>
        </w:rPr>
        <w:footnoteReference w:id="47"/>
      </w:r>
      <w:r>
        <w:t xml:space="preserve">, dans les campagnes, c) de campagne de sensibilisation à la propreté, au ramassage et au tri des ordures (impulsés par une vraie politique volontariste des gouvernements, à l’exemple du Rwanda, </w:t>
      </w:r>
      <w:r>
        <w:lastRenderedPageBreak/>
        <w:t xml:space="preserve">actuellement). Que ces pays ne soient plus des dépotoirs à ciel ouvert. </w:t>
      </w:r>
      <w:r w:rsidR="00A60983">
        <w:t>Que s</w:t>
      </w:r>
      <w:r>
        <w:t>’il y a une fierté musulmane à favoriser</w:t>
      </w:r>
      <w:r w:rsidR="00A60983">
        <w:t xml:space="preserve">, </w:t>
      </w:r>
      <w:r>
        <w:t>elle e</w:t>
      </w:r>
      <w:r w:rsidR="00A60983">
        <w:t>st de</w:t>
      </w:r>
      <w:r>
        <w:t xml:space="preserve"> se battre pour </w:t>
      </w:r>
      <w:r w:rsidR="00A60983">
        <w:t>faire de leurs pays</w:t>
      </w:r>
      <w:r>
        <w:t xml:space="preserve"> des </w:t>
      </w:r>
      <w:r w:rsidR="00A60983">
        <w:t>plus</w:t>
      </w:r>
      <w:r>
        <w:t xml:space="preserve"> beaux et propres</w:t>
      </w:r>
      <w:r w:rsidR="00A60983">
        <w:t xml:space="preserve"> du monde</w:t>
      </w:r>
      <w:r>
        <w:t xml:space="preserve"> _ à l’image de la Suisse, de la Norvège etc.).</w:t>
      </w:r>
    </w:p>
    <w:p w14:paraId="04E7C969" w14:textId="1F858EC9" w:rsidR="00A60983" w:rsidRDefault="00A60983" w:rsidP="00EC74A4">
      <w:pPr>
        <w:pStyle w:val="Paragraphedeliste"/>
        <w:numPr>
          <w:ilvl w:val="0"/>
          <w:numId w:val="8"/>
        </w:numPr>
        <w:spacing w:after="0" w:line="240" w:lineRule="auto"/>
        <w:jc w:val="both"/>
      </w:pPr>
      <w:r>
        <w:t>Qu’on fasse une contre-propagande, pour faire comprendre, aux peuples, que la guerre, même soi-disant pour la cause de Dieu, n’est ni enviable, ni belle, ni rédemptrice. Qu’elle n’est pas écologique, qu’elle est destructrice de richesses, de vies humaines, qu’elle est source de malheurs, de souffrance, de désir de vengeance, de revanche, de vendetta, sans fin (qu’elle est toujours la plus mauvaise solution pour résoudre tout problème politique. Qu’il vaut mieux un compromis à la belge, même imparfait qu’une guerre. Voir comment une guerre civile (entre 1975-1985) et une guerre à l’initiative du Hezbollah, contre Israël, en 2006, ont ruiné le Liban).</w:t>
      </w:r>
    </w:p>
    <w:p w14:paraId="3F8A6B19" w14:textId="204DAAF9" w:rsidR="008C55AB" w:rsidRDefault="008C55AB" w:rsidP="003A1913">
      <w:pPr>
        <w:spacing w:after="0" w:line="240" w:lineRule="auto"/>
      </w:pPr>
    </w:p>
    <w:p w14:paraId="1F7F7152" w14:textId="05D6D13F" w:rsidR="00893124" w:rsidRDefault="007F65D6" w:rsidP="007F65D6">
      <w:pPr>
        <w:pStyle w:val="Titre1"/>
      </w:pPr>
      <w:bookmarkStart w:id="30" w:name="_Toc46675717"/>
      <w:bookmarkStart w:id="31" w:name="_Toc47611560"/>
      <w:r>
        <w:t>Bibliographie</w:t>
      </w:r>
      <w:bookmarkEnd w:id="30"/>
      <w:bookmarkEnd w:id="31"/>
    </w:p>
    <w:p w14:paraId="1D261DBA" w14:textId="30304E4A" w:rsidR="007F65D6" w:rsidRDefault="007F65D6" w:rsidP="003A1913">
      <w:pPr>
        <w:spacing w:after="0" w:line="240" w:lineRule="auto"/>
      </w:pPr>
    </w:p>
    <w:p w14:paraId="48382BF9" w14:textId="60D36879" w:rsidR="007F65D6" w:rsidRDefault="007F65D6" w:rsidP="007F65D6">
      <w:pPr>
        <w:pStyle w:val="Titre2"/>
      </w:pPr>
      <w:bookmarkStart w:id="32" w:name="_Toc46675718"/>
      <w:bookmarkStart w:id="33" w:name="_Toc47611561"/>
      <w:r>
        <w:t>Site</w:t>
      </w:r>
      <w:r w:rsidR="00FC3D90">
        <w:t>s et pages</w:t>
      </w:r>
      <w:r>
        <w:t xml:space="preserve"> web</w:t>
      </w:r>
      <w:bookmarkEnd w:id="32"/>
      <w:bookmarkEnd w:id="33"/>
    </w:p>
    <w:p w14:paraId="2F0FFE2A" w14:textId="59440381" w:rsidR="007F65D6" w:rsidRDefault="007F65D6" w:rsidP="003A1913">
      <w:pPr>
        <w:spacing w:after="0" w:line="240" w:lineRule="auto"/>
      </w:pPr>
    </w:p>
    <w:p w14:paraId="21475211" w14:textId="5634A120" w:rsidR="00DC67DD" w:rsidRDefault="00DC67DD" w:rsidP="00DC67DD">
      <w:pPr>
        <w:pStyle w:val="Titre3"/>
      </w:pPr>
      <w:bookmarkStart w:id="34" w:name="_Toc47611562"/>
      <w:r>
        <w:t>Sur l’écologie et l’islam</w:t>
      </w:r>
      <w:bookmarkEnd w:id="34"/>
    </w:p>
    <w:p w14:paraId="2EBA7289" w14:textId="77777777" w:rsidR="00DC67DD" w:rsidRDefault="00DC67DD" w:rsidP="003A1913">
      <w:pPr>
        <w:spacing w:after="0" w:line="240" w:lineRule="auto"/>
      </w:pPr>
    </w:p>
    <w:p w14:paraId="2C4F17DB" w14:textId="188274A2" w:rsidR="007F65D6" w:rsidRDefault="007F65D6" w:rsidP="003A1913">
      <w:pPr>
        <w:spacing w:after="0" w:line="240" w:lineRule="auto"/>
      </w:pPr>
      <w:r>
        <w:t>[</w:t>
      </w:r>
      <w:r w:rsidR="0039489C">
        <w:t>1</w:t>
      </w:r>
      <w:r>
        <w:t xml:space="preserve">] </w:t>
      </w:r>
      <w:r w:rsidRPr="007F65D6">
        <w:rPr>
          <w:i/>
          <w:iCs/>
        </w:rPr>
        <w:t>Les musulmans aussi se mettent à l’écologie</w:t>
      </w:r>
      <w:r w:rsidRPr="007F65D6">
        <w:t xml:space="preserve">, Joséphine </w:t>
      </w:r>
      <w:proofErr w:type="spellStart"/>
      <w:r w:rsidRPr="007F65D6">
        <w:t>Kloeckner</w:t>
      </w:r>
      <w:proofErr w:type="spellEnd"/>
      <w:r w:rsidRPr="007F65D6">
        <w:t xml:space="preserve">, le 09/05/2018, </w:t>
      </w:r>
      <w:hyperlink r:id="rId105" w:history="1">
        <w:r w:rsidRPr="00734B06">
          <w:rPr>
            <w:rStyle w:val="Lienhypertexte"/>
          </w:rPr>
          <w:t>https://www.la-croix.com/Religion/Islam/musulmans-aussi-mettent-lecologie-2018-05-09-1200937825</w:t>
        </w:r>
      </w:hyperlink>
      <w:r>
        <w:t xml:space="preserve"> </w:t>
      </w:r>
    </w:p>
    <w:p w14:paraId="685723D0" w14:textId="5FC129CA" w:rsidR="007F65D6" w:rsidRDefault="007F65D6" w:rsidP="003A1913">
      <w:pPr>
        <w:spacing w:after="0" w:line="240" w:lineRule="auto"/>
      </w:pPr>
      <w:r>
        <w:t>[</w:t>
      </w:r>
      <w:r w:rsidR="0039489C">
        <w:t>2</w:t>
      </w:r>
      <w:r>
        <w:t xml:space="preserve">] </w:t>
      </w:r>
      <w:r w:rsidRPr="007F65D6">
        <w:rPr>
          <w:i/>
          <w:iCs/>
        </w:rPr>
        <w:t>Une question de survie. Islam et écologie, Mustapha Chérif</w:t>
      </w:r>
      <w:r w:rsidRPr="007F65D6">
        <w:t xml:space="preserve">, Samedi 14 Décembre 2013, </w:t>
      </w:r>
      <w:hyperlink r:id="rId106" w:history="1">
        <w:r w:rsidRPr="00734B06">
          <w:rPr>
            <w:rStyle w:val="Lienhypertexte"/>
          </w:rPr>
          <w:t>https://www.lescahiersdelislam.fr/Une-question-de-survie-Islam-et-ecologie_a393.html</w:t>
        </w:r>
      </w:hyperlink>
      <w:r>
        <w:t xml:space="preserve"> </w:t>
      </w:r>
    </w:p>
    <w:p w14:paraId="020C0F00" w14:textId="106D1A67" w:rsidR="007F65D6" w:rsidRDefault="007F65D6" w:rsidP="003A1913">
      <w:pPr>
        <w:spacing w:after="0" w:line="240" w:lineRule="auto"/>
      </w:pPr>
      <w:r>
        <w:t>[</w:t>
      </w:r>
      <w:r w:rsidR="0039489C">
        <w:t>3</w:t>
      </w:r>
      <w:r>
        <w:t xml:space="preserve">] </w:t>
      </w:r>
      <w:r w:rsidRPr="007F65D6">
        <w:rPr>
          <w:i/>
          <w:iCs/>
        </w:rPr>
        <w:t xml:space="preserve">Peut-on être </w:t>
      </w:r>
      <w:proofErr w:type="spellStart"/>
      <w:r w:rsidRPr="007F65D6">
        <w:rPr>
          <w:i/>
          <w:iCs/>
        </w:rPr>
        <w:t>musulman·e</w:t>
      </w:r>
      <w:proofErr w:type="spellEnd"/>
      <w:r w:rsidRPr="007F65D6">
        <w:rPr>
          <w:i/>
          <w:iCs/>
        </w:rPr>
        <w:t xml:space="preserve"> sans être écolo ?</w:t>
      </w:r>
      <w:r w:rsidRPr="007F65D6">
        <w:t xml:space="preserve"> </w:t>
      </w:r>
      <w:proofErr w:type="spellStart"/>
      <w:r w:rsidRPr="007F65D6">
        <w:t>Emnus</w:t>
      </w:r>
      <w:proofErr w:type="spellEnd"/>
      <w:r w:rsidRPr="007F65D6">
        <w:t xml:space="preserve">, 5 juin 2018, </w:t>
      </w:r>
      <w:hyperlink r:id="rId107" w:history="1">
        <w:r w:rsidRPr="00734B06">
          <w:rPr>
            <w:rStyle w:val="Lienhypertexte"/>
          </w:rPr>
          <w:t>http://www.lallab.org/peut-on-etre-musulman%C2%B7e-sans-etre-ecolo/</w:t>
        </w:r>
      </w:hyperlink>
      <w:r>
        <w:t xml:space="preserve"> </w:t>
      </w:r>
    </w:p>
    <w:p w14:paraId="09897815" w14:textId="449AAA19" w:rsidR="007F65D6" w:rsidRDefault="007F65D6" w:rsidP="003A1913">
      <w:pPr>
        <w:spacing w:after="0" w:line="240" w:lineRule="auto"/>
      </w:pPr>
      <w:r>
        <w:t>[</w:t>
      </w:r>
      <w:r w:rsidR="0039489C">
        <w:t>4</w:t>
      </w:r>
      <w:r>
        <w:t xml:space="preserve">] </w:t>
      </w:r>
      <w:r w:rsidRPr="007F65D6">
        <w:rPr>
          <w:i/>
          <w:iCs/>
        </w:rPr>
        <w:t>Les plus belles citations écologiques de notre Prophète Mohammed (PBSL),</w:t>
      </w:r>
      <w:r w:rsidRPr="007F65D6">
        <w:t xml:space="preserve"> </w:t>
      </w:r>
      <w:proofErr w:type="spellStart"/>
      <w:r w:rsidRPr="007F65D6">
        <w:t>Greenhal</w:t>
      </w:r>
      <w:proofErr w:type="spellEnd"/>
      <w:r w:rsidRPr="007F65D6">
        <w:t xml:space="preserve">, 4 décembre 2012, </w:t>
      </w:r>
      <w:hyperlink r:id="rId108" w:history="1">
        <w:r w:rsidRPr="00734B06">
          <w:rPr>
            <w:rStyle w:val="Lienhypertexte"/>
          </w:rPr>
          <w:t>http://greenhalal.over-blog.com/2012/12/04/les-plus-belles-citations-ecologiques-de-notre-prophete-mohammed-pbsl/</w:t>
        </w:r>
      </w:hyperlink>
      <w:r>
        <w:t xml:space="preserve"> </w:t>
      </w:r>
    </w:p>
    <w:p w14:paraId="4D6DE472" w14:textId="7C7C6243" w:rsidR="007F65D6" w:rsidRDefault="007F65D6" w:rsidP="003A1913">
      <w:pPr>
        <w:spacing w:after="0" w:line="240" w:lineRule="auto"/>
        <w:rPr>
          <w:lang w:val="en-GB"/>
        </w:rPr>
      </w:pPr>
      <w:r w:rsidRPr="007F65D6">
        <w:rPr>
          <w:lang w:val="en-GB"/>
        </w:rPr>
        <w:t>[</w:t>
      </w:r>
      <w:r w:rsidR="0039489C">
        <w:rPr>
          <w:lang w:val="en-GB"/>
        </w:rPr>
        <w:t>5</w:t>
      </w:r>
      <w:r w:rsidRPr="007F65D6">
        <w:rPr>
          <w:lang w:val="en-GB"/>
        </w:rPr>
        <w:t xml:space="preserve">] </w:t>
      </w:r>
      <w:r w:rsidRPr="007F65D6">
        <w:rPr>
          <w:i/>
          <w:iCs/>
          <w:lang w:val="en-GB"/>
        </w:rPr>
        <w:t xml:space="preserve">10 </w:t>
      </w:r>
      <w:r w:rsidR="00F8239D" w:rsidRPr="00F8239D">
        <w:rPr>
          <w:i/>
          <w:iCs/>
          <w:lang w:val="en-GB"/>
        </w:rPr>
        <w:t xml:space="preserve">green </w:t>
      </w:r>
      <w:r w:rsidR="00F8239D">
        <w:rPr>
          <w:i/>
          <w:iCs/>
          <w:lang w:val="en-GB"/>
        </w:rPr>
        <w:t>Q</w:t>
      </w:r>
      <w:r w:rsidR="00F8239D" w:rsidRPr="00F8239D">
        <w:rPr>
          <w:i/>
          <w:iCs/>
          <w:lang w:val="en-GB"/>
        </w:rPr>
        <w:t xml:space="preserve">uran </w:t>
      </w:r>
      <w:proofErr w:type="spellStart"/>
      <w:r w:rsidR="00F8239D" w:rsidRPr="00F8239D">
        <w:rPr>
          <w:i/>
          <w:iCs/>
          <w:lang w:val="en-GB"/>
        </w:rPr>
        <w:t>ayat</w:t>
      </w:r>
      <w:proofErr w:type="spellEnd"/>
      <w:r w:rsidRPr="007F65D6">
        <w:rPr>
          <w:lang w:val="en-GB"/>
        </w:rPr>
        <w:t xml:space="preserve">. Carbon free revelations: Muslim or not, these 10 Quranic quotes on #EcoIslam will really make you think about greening your lives, MR ROSE, </w:t>
      </w:r>
      <w:hyperlink r:id="rId109" w:history="1">
        <w:r w:rsidRPr="00734B06">
          <w:rPr>
            <w:rStyle w:val="Lienhypertexte"/>
            <w:lang w:val="en-GB"/>
          </w:rPr>
          <w:t>https://rose-note.blogspot.com/2016/11/10-green-quran-ayat.html</w:t>
        </w:r>
      </w:hyperlink>
    </w:p>
    <w:p w14:paraId="266AE5BA" w14:textId="4AD294BB" w:rsidR="007F65D6" w:rsidRDefault="007F65D6" w:rsidP="003A1913">
      <w:pPr>
        <w:spacing w:after="0" w:line="240" w:lineRule="auto"/>
        <w:rPr>
          <w:lang w:val="en-GB"/>
        </w:rPr>
      </w:pPr>
      <w:r>
        <w:rPr>
          <w:lang w:val="en-GB"/>
        </w:rPr>
        <w:t>[</w:t>
      </w:r>
      <w:r w:rsidR="0039489C">
        <w:rPr>
          <w:lang w:val="en-GB"/>
        </w:rPr>
        <w:t>6</w:t>
      </w:r>
      <w:r>
        <w:rPr>
          <w:lang w:val="en-GB"/>
        </w:rPr>
        <w:t xml:space="preserve">] </w:t>
      </w:r>
      <w:r w:rsidR="00F8239D" w:rsidRPr="00F8239D">
        <w:rPr>
          <w:i/>
          <w:iCs/>
          <w:lang w:val="en-GB"/>
        </w:rPr>
        <w:t>10 Green Hadiths… What Islam Says About Environment</w:t>
      </w:r>
      <w:r w:rsidR="00F8239D" w:rsidRPr="00F8239D">
        <w:rPr>
          <w:lang w:val="en-GB"/>
        </w:rPr>
        <w:t xml:space="preserve">, Muhammad </w:t>
      </w:r>
      <w:proofErr w:type="spellStart"/>
      <w:r w:rsidR="00F8239D" w:rsidRPr="00F8239D">
        <w:rPr>
          <w:lang w:val="en-GB"/>
        </w:rPr>
        <w:t>Fathi</w:t>
      </w:r>
      <w:proofErr w:type="spellEnd"/>
      <w:r w:rsidR="00F8239D" w:rsidRPr="00F8239D">
        <w:rPr>
          <w:lang w:val="en-GB"/>
        </w:rPr>
        <w:t xml:space="preserve">, 22 April, 2020, </w:t>
      </w:r>
      <w:hyperlink r:id="rId110" w:history="1">
        <w:r w:rsidR="00F8239D" w:rsidRPr="00734B06">
          <w:rPr>
            <w:rStyle w:val="Lienhypertexte"/>
            <w:lang w:val="en-GB"/>
          </w:rPr>
          <w:t>https://aboutislam.net/shariah/hadith/hadith-collections/10-green-hadiths/</w:t>
        </w:r>
      </w:hyperlink>
    </w:p>
    <w:p w14:paraId="1F2AE071" w14:textId="0BA0B576" w:rsidR="00F8239D" w:rsidRDefault="00F8239D" w:rsidP="003A1913">
      <w:pPr>
        <w:spacing w:after="0" w:line="240" w:lineRule="auto"/>
        <w:rPr>
          <w:lang w:val="en-GB"/>
        </w:rPr>
      </w:pPr>
      <w:r>
        <w:rPr>
          <w:lang w:val="en-GB"/>
        </w:rPr>
        <w:t>[</w:t>
      </w:r>
      <w:r w:rsidR="0039489C">
        <w:rPr>
          <w:lang w:val="en-GB"/>
        </w:rPr>
        <w:t>7</w:t>
      </w:r>
      <w:r>
        <w:rPr>
          <w:lang w:val="en-GB"/>
        </w:rPr>
        <w:t xml:space="preserve">] </w:t>
      </w:r>
      <w:r w:rsidRPr="00F8239D">
        <w:rPr>
          <w:i/>
          <w:iCs/>
          <w:lang w:val="en-GB"/>
        </w:rPr>
        <w:t>The Eco Muslim: 10 Qur’an Verses on the Environment and Do-Able Action Plans.</w:t>
      </w:r>
      <w:r w:rsidRPr="00F8239D">
        <w:rPr>
          <w:lang w:val="en-GB"/>
        </w:rPr>
        <w:t xml:space="preserve"> Carbon free revelations: Muslim or not, these 10 Quranic quotes on #EcoIslam will really make you think about greening your lives, </w:t>
      </w:r>
      <w:hyperlink r:id="rId111" w:history="1">
        <w:r w:rsidRPr="00734B06">
          <w:rPr>
            <w:rStyle w:val="Lienhypertexte"/>
            <w:lang w:val="en-GB"/>
          </w:rPr>
          <w:t>https://greenfitree.wordpress.com/2013/06/17/10-quran-verses-on-the-environment-and-do-able-action-plans/</w:t>
        </w:r>
      </w:hyperlink>
    </w:p>
    <w:p w14:paraId="40DF486F" w14:textId="2F5E1615" w:rsidR="00F8239D" w:rsidRDefault="00F8239D" w:rsidP="003A1913">
      <w:pPr>
        <w:spacing w:after="0" w:line="240" w:lineRule="auto"/>
        <w:rPr>
          <w:lang w:val="en-GB"/>
        </w:rPr>
      </w:pPr>
      <w:r>
        <w:rPr>
          <w:lang w:val="en-GB"/>
        </w:rPr>
        <w:t>[</w:t>
      </w:r>
      <w:r w:rsidR="0039489C">
        <w:rPr>
          <w:lang w:val="en-GB"/>
        </w:rPr>
        <w:t>8</w:t>
      </w:r>
      <w:r>
        <w:rPr>
          <w:lang w:val="en-GB"/>
        </w:rPr>
        <w:t xml:space="preserve">] </w:t>
      </w:r>
      <w:r w:rsidRPr="00F8239D">
        <w:rPr>
          <w:lang w:val="en-GB"/>
        </w:rPr>
        <w:t xml:space="preserve">10 </w:t>
      </w:r>
      <w:r w:rsidRPr="00F8239D">
        <w:rPr>
          <w:i/>
          <w:iCs/>
          <w:lang w:val="en-GB"/>
        </w:rPr>
        <w:t xml:space="preserve">green </w:t>
      </w:r>
      <w:proofErr w:type="spellStart"/>
      <w:r w:rsidRPr="00F8239D">
        <w:rPr>
          <w:i/>
          <w:iCs/>
          <w:lang w:val="en-GB"/>
        </w:rPr>
        <w:t>ahadith</w:t>
      </w:r>
      <w:proofErr w:type="spellEnd"/>
      <w:r w:rsidRPr="00F8239D">
        <w:rPr>
          <w:i/>
          <w:iCs/>
          <w:lang w:val="en-GB"/>
        </w:rPr>
        <w:t xml:space="preserve">, ecological advice from prophet </w:t>
      </w:r>
      <w:r>
        <w:rPr>
          <w:i/>
          <w:iCs/>
          <w:lang w:val="en-GB"/>
        </w:rPr>
        <w:t>M</w:t>
      </w:r>
      <w:r w:rsidRPr="00F8239D">
        <w:rPr>
          <w:i/>
          <w:iCs/>
          <w:lang w:val="en-GB"/>
        </w:rPr>
        <w:t>uhammad</w:t>
      </w:r>
      <w:r w:rsidRPr="00F8239D">
        <w:rPr>
          <w:lang w:val="en-GB"/>
        </w:rPr>
        <w:t xml:space="preserve">, 01/12/2013, </w:t>
      </w:r>
      <w:hyperlink r:id="rId112" w:history="1">
        <w:r w:rsidRPr="00734B06">
          <w:rPr>
            <w:rStyle w:val="Lienhypertexte"/>
            <w:lang w:val="en-GB"/>
          </w:rPr>
          <w:t>http://islam.ru/en/content/story/10-green-ahadith-ecological-advice-prophet-muhammad</w:t>
        </w:r>
      </w:hyperlink>
    </w:p>
    <w:p w14:paraId="725B6197" w14:textId="4781EF88" w:rsidR="00F8239D" w:rsidRDefault="00F8239D" w:rsidP="003A1913">
      <w:pPr>
        <w:spacing w:after="0" w:line="240" w:lineRule="auto"/>
        <w:rPr>
          <w:lang w:val="en-GB"/>
        </w:rPr>
      </w:pPr>
      <w:r>
        <w:rPr>
          <w:lang w:val="en-GB"/>
        </w:rPr>
        <w:t>[</w:t>
      </w:r>
      <w:r w:rsidR="0039489C">
        <w:rPr>
          <w:lang w:val="en-GB"/>
        </w:rPr>
        <w:t>9</w:t>
      </w:r>
      <w:r>
        <w:rPr>
          <w:lang w:val="en-GB"/>
        </w:rPr>
        <w:t xml:space="preserve">] </w:t>
      </w:r>
      <w:r w:rsidRPr="00F8239D">
        <w:rPr>
          <w:i/>
          <w:iCs/>
          <w:lang w:val="en-GB"/>
        </w:rPr>
        <w:t>10 Green Hadiths (Video)</w:t>
      </w:r>
      <w:r w:rsidRPr="00F8239D">
        <w:rPr>
          <w:lang w:val="en-GB"/>
        </w:rPr>
        <w:t xml:space="preserve">, Shariah Editor, 08 November, 2016, </w:t>
      </w:r>
      <w:hyperlink r:id="rId113" w:history="1">
        <w:r w:rsidRPr="00734B06">
          <w:rPr>
            <w:rStyle w:val="Lienhypertexte"/>
            <w:lang w:val="en-GB"/>
          </w:rPr>
          <w:t>http://theecomuslim.com/2012/05/10-green-hadith-muhammad.html</w:t>
        </w:r>
      </w:hyperlink>
      <w:r>
        <w:rPr>
          <w:lang w:val="en-GB"/>
        </w:rPr>
        <w:t xml:space="preserve"> </w:t>
      </w:r>
    </w:p>
    <w:p w14:paraId="3141DC1E" w14:textId="2D0C41BE" w:rsidR="00F8239D" w:rsidRDefault="00F8239D" w:rsidP="003A1913">
      <w:pPr>
        <w:spacing w:after="0" w:line="240" w:lineRule="auto"/>
        <w:rPr>
          <w:lang w:val="en-GB"/>
        </w:rPr>
      </w:pPr>
      <w:r>
        <w:rPr>
          <w:lang w:val="en-GB"/>
        </w:rPr>
        <w:t>[</w:t>
      </w:r>
      <w:r w:rsidR="0039489C">
        <w:rPr>
          <w:lang w:val="en-GB"/>
        </w:rPr>
        <w:t>10</w:t>
      </w:r>
      <w:r>
        <w:rPr>
          <w:lang w:val="en-GB"/>
        </w:rPr>
        <w:t xml:space="preserve">] </w:t>
      </w:r>
      <w:r w:rsidR="0039489C" w:rsidRPr="0039489C">
        <w:rPr>
          <w:i/>
          <w:iCs/>
          <w:lang w:val="en-GB"/>
        </w:rPr>
        <w:t>Quran, conservation and ecology</w:t>
      </w:r>
      <w:r w:rsidR="0039489C" w:rsidRPr="0039489C">
        <w:rPr>
          <w:lang w:val="en-GB"/>
        </w:rPr>
        <w:t xml:space="preserve">, </w:t>
      </w:r>
      <w:proofErr w:type="spellStart"/>
      <w:r w:rsidR="0039489C" w:rsidRPr="0039489C">
        <w:rPr>
          <w:lang w:val="en-GB"/>
        </w:rPr>
        <w:t>Fazlun</w:t>
      </w:r>
      <w:proofErr w:type="spellEnd"/>
      <w:r w:rsidR="0039489C" w:rsidRPr="0039489C">
        <w:rPr>
          <w:lang w:val="en-GB"/>
        </w:rPr>
        <w:t xml:space="preserve"> Khalid [Islamic Foundation For Ecology And Environmental Sciences] and Professor Mohammed Abdel Haleem [SOAS] and Professor </w:t>
      </w:r>
      <w:proofErr w:type="spellStart"/>
      <w:r w:rsidR="0039489C" w:rsidRPr="0039489C">
        <w:rPr>
          <w:lang w:val="en-GB"/>
        </w:rPr>
        <w:t>Mawil</w:t>
      </w:r>
      <w:proofErr w:type="spellEnd"/>
      <w:r w:rsidR="0039489C" w:rsidRPr="0039489C">
        <w:rPr>
          <w:lang w:val="en-GB"/>
        </w:rPr>
        <w:t xml:space="preserve"> </w:t>
      </w:r>
      <w:proofErr w:type="spellStart"/>
      <w:r w:rsidR="0039489C" w:rsidRPr="0039489C">
        <w:rPr>
          <w:lang w:val="en-GB"/>
        </w:rPr>
        <w:t>Izzi</w:t>
      </w:r>
      <w:proofErr w:type="spellEnd"/>
      <w:r w:rsidR="0039489C" w:rsidRPr="0039489C">
        <w:rPr>
          <w:lang w:val="en-GB"/>
        </w:rPr>
        <w:t xml:space="preserve"> </w:t>
      </w:r>
      <w:proofErr w:type="spellStart"/>
      <w:r w:rsidR="0039489C" w:rsidRPr="0039489C">
        <w:rPr>
          <w:lang w:val="en-GB"/>
        </w:rPr>
        <w:t>Dien</w:t>
      </w:r>
      <w:proofErr w:type="spellEnd"/>
      <w:r w:rsidR="0039489C" w:rsidRPr="0039489C">
        <w:rPr>
          <w:lang w:val="en-GB"/>
        </w:rPr>
        <w:t xml:space="preserve"> [University of Wales], </w:t>
      </w:r>
      <w:hyperlink r:id="rId114" w:history="1">
        <w:r w:rsidR="0039489C" w:rsidRPr="00734B06">
          <w:rPr>
            <w:rStyle w:val="Lienhypertexte"/>
            <w:lang w:val="en-GB"/>
          </w:rPr>
          <w:t>http://islamiccourses.org/courses/quran-conservation-and-ecology/</w:t>
        </w:r>
      </w:hyperlink>
      <w:r w:rsidR="0039489C">
        <w:rPr>
          <w:lang w:val="en-GB"/>
        </w:rPr>
        <w:t xml:space="preserve"> </w:t>
      </w:r>
    </w:p>
    <w:p w14:paraId="6B3F9D18" w14:textId="33BB1B4C" w:rsidR="00970ECF" w:rsidRPr="00970ECF" w:rsidRDefault="00970ECF" w:rsidP="00970ECF">
      <w:pPr>
        <w:spacing w:after="0" w:line="240" w:lineRule="auto"/>
      </w:pPr>
      <w:r w:rsidRPr="00970ECF">
        <w:t xml:space="preserve">[11] </w:t>
      </w:r>
      <w:r w:rsidRPr="00970ECF">
        <w:rPr>
          <w:i/>
          <w:iCs/>
        </w:rPr>
        <w:t>Un spectacle désolant des peaux de mouton jetées : La capitale croule sous les ordures après l’Aïd El-</w:t>
      </w:r>
      <w:proofErr w:type="spellStart"/>
      <w:r w:rsidRPr="00970ECF">
        <w:rPr>
          <w:i/>
          <w:iCs/>
        </w:rPr>
        <w:t>Adha</w:t>
      </w:r>
      <w:proofErr w:type="spellEnd"/>
      <w:r w:rsidRPr="00970ECF">
        <w:t xml:space="preserve">, 23 août 2018, </w:t>
      </w:r>
      <w:hyperlink r:id="rId115" w:history="1">
        <w:r w:rsidRPr="002E01E1">
          <w:rPr>
            <w:rStyle w:val="Lienhypertexte"/>
          </w:rPr>
          <w:t>https://lecourrier-dalgerie.com/un-spectacle-desolant-des-peaux-de-mouton-jetees-la-capitale-croule-sous-les-ordures-apres-laid-el-adha/</w:t>
        </w:r>
      </w:hyperlink>
      <w:r>
        <w:t xml:space="preserve"> </w:t>
      </w:r>
    </w:p>
    <w:p w14:paraId="027A97E2" w14:textId="4D5764E8" w:rsidR="00970ECF" w:rsidRPr="00970ECF" w:rsidRDefault="00970ECF" w:rsidP="00970ECF">
      <w:pPr>
        <w:spacing w:after="0" w:line="240" w:lineRule="auto"/>
      </w:pPr>
      <w:r w:rsidRPr="00970ECF">
        <w:t>[1</w:t>
      </w:r>
      <w:r>
        <w:t>2</w:t>
      </w:r>
      <w:r w:rsidRPr="00970ECF">
        <w:t xml:space="preserve">] </w:t>
      </w:r>
      <w:r w:rsidRPr="00970ECF">
        <w:rPr>
          <w:i/>
          <w:iCs/>
        </w:rPr>
        <w:t>L’insalubrité qui caractérisait l’après-</w:t>
      </w:r>
      <w:proofErr w:type="spellStart"/>
      <w:r w:rsidRPr="00970ECF">
        <w:rPr>
          <w:i/>
          <w:iCs/>
        </w:rPr>
        <w:t>Aid</w:t>
      </w:r>
      <w:proofErr w:type="spellEnd"/>
      <w:r w:rsidRPr="00970ECF">
        <w:rPr>
          <w:i/>
          <w:iCs/>
        </w:rPr>
        <w:t xml:space="preserve"> el </w:t>
      </w:r>
      <w:proofErr w:type="spellStart"/>
      <w:r w:rsidRPr="00970ECF">
        <w:rPr>
          <w:i/>
          <w:iCs/>
        </w:rPr>
        <w:t>adha</w:t>
      </w:r>
      <w:proofErr w:type="spellEnd"/>
      <w:r w:rsidRPr="00970ECF">
        <w:rPr>
          <w:i/>
          <w:iCs/>
        </w:rPr>
        <w:t xml:space="preserve"> a été évitée, Les éboueurs ont répondu présent</w:t>
      </w:r>
      <w:r w:rsidRPr="00970ECF">
        <w:t xml:space="preserve">, 26/09/2015, </w:t>
      </w:r>
      <w:hyperlink r:id="rId116" w:history="1">
        <w:r w:rsidRPr="002E01E1">
          <w:rPr>
            <w:rStyle w:val="Lienhypertexte"/>
          </w:rPr>
          <w:t>https://www.algerie360.com/linsalubrite-qui-caracterisait-lapres-aid-el-adha-a-ete-evitee-les-eboueurs-ont-repondu-present/</w:t>
        </w:r>
      </w:hyperlink>
      <w:r>
        <w:t xml:space="preserve"> </w:t>
      </w:r>
    </w:p>
    <w:p w14:paraId="4A42E599" w14:textId="295BC525" w:rsidR="00970ECF" w:rsidRDefault="00970ECF" w:rsidP="00970ECF">
      <w:pPr>
        <w:spacing w:after="0" w:line="240" w:lineRule="auto"/>
      </w:pPr>
      <w:r w:rsidRPr="00970ECF">
        <w:t>[1</w:t>
      </w:r>
      <w:r>
        <w:t>3</w:t>
      </w:r>
      <w:r w:rsidRPr="00970ECF">
        <w:t xml:space="preserve">] </w:t>
      </w:r>
      <w:r w:rsidRPr="00970ECF">
        <w:rPr>
          <w:i/>
          <w:iCs/>
        </w:rPr>
        <w:t>Aménagement de Oued El Harrach (Alger) : Réception de la totalité du projet fin 2020</w:t>
      </w:r>
      <w:r w:rsidRPr="00970ECF">
        <w:t xml:space="preserve">, 07 MARS 2020, </w:t>
      </w:r>
      <w:hyperlink r:id="rId117" w:history="1">
        <w:r w:rsidRPr="002E01E1">
          <w:rPr>
            <w:rStyle w:val="Lienhypertexte"/>
          </w:rPr>
          <w:t>https://www.elwatan.com/regions/centre/alger/amenagement-de-oued-el-harrach-alger-reception-de-la-totalite-du-projet-fin-2020-07-03-2020</w:t>
        </w:r>
      </w:hyperlink>
      <w:r>
        <w:t xml:space="preserve"> </w:t>
      </w:r>
    </w:p>
    <w:p w14:paraId="40A6F874" w14:textId="1411F146" w:rsidR="00FC3D90" w:rsidRDefault="00FC3D90" w:rsidP="00970ECF">
      <w:pPr>
        <w:spacing w:after="0" w:line="240" w:lineRule="auto"/>
      </w:pPr>
      <w:r>
        <w:t xml:space="preserve">[15] </w:t>
      </w:r>
      <w:r w:rsidRPr="00FC3D90">
        <w:rPr>
          <w:i/>
          <w:iCs/>
        </w:rPr>
        <w:t>Durant l'</w:t>
      </w:r>
      <w:proofErr w:type="spellStart"/>
      <w:r w:rsidRPr="00FC3D90">
        <w:rPr>
          <w:i/>
          <w:iCs/>
        </w:rPr>
        <w:t>Aid</w:t>
      </w:r>
      <w:proofErr w:type="spellEnd"/>
      <w:r w:rsidRPr="00FC3D90">
        <w:rPr>
          <w:i/>
          <w:iCs/>
        </w:rPr>
        <w:t>, 8.000 tonnes de déchets ont été ramassés</w:t>
      </w:r>
      <w:r w:rsidRPr="00FC3D90">
        <w:t xml:space="preserve">, 15 septembre 2016, </w:t>
      </w:r>
      <w:hyperlink r:id="rId118" w:history="1">
        <w:r w:rsidRPr="00720EDF">
          <w:rPr>
            <w:rStyle w:val="Lienhypertexte"/>
          </w:rPr>
          <w:t>https://www.sudhorizons.dz/fr/reportages/5062-durant-l-aid-8-000-tonnes-de-dechets-ont-ete-ramasses</w:t>
        </w:r>
      </w:hyperlink>
      <w:r>
        <w:t xml:space="preserve"> </w:t>
      </w:r>
    </w:p>
    <w:p w14:paraId="0F61C327" w14:textId="1FD26A91" w:rsidR="00C46BF0" w:rsidRDefault="00C46BF0" w:rsidP="00970ECF">
      <w:pPr>
        <w:spacing w:after="0" w:line="240" w:lineRule="auto"/>
      </w:pPr>
      <w:r>
        <w:lastRenderedPageBreak/>
        <w:t xml:space="preserve">[16] </w:t>
      </w:r>
      <w:r w:rsidRPr="00C46BF0">
        <w:rPr>
          <w:i/>
          <w:iCs/>
        </w:rPr>
        <w:t>Peaux des moutons de l’</w:t>
      </w:r>
      <w:proofErr w:type="spellStart"/>
      <w:r w:rsidRPr="00C46BF0">
        <w:rPr>
          <w:i/>
          <w:iCs/>
        </w:rPr>
        <w:t>Aid</w:t>
      </w:r>
      <w:proofErr w:type="spellEnd"/>
      <w:r w:rsidRPr="00C46BF0">
        <w:rPr>
          <w:i/>
          <w:iCs/>
        </w:rPr>
        <w:t>: Une fortune qui va à la…poubelle</w:t>
      </w:r>
      <w:r w:rsidRPr="00C46BF0">
        <w:t xml:space="preserve">, 15/09/2016, </w:t>
      </w:r>
      <w:hyperlink r:id="rId119" w:history="1">
        <w:r w:rsidRPr="00720EDF">
          <w:rPr>
            <w:rStyle w:val="Lienhypertexte"/>
          </w:rPr>
          <w:t>https://www.algerie360.com/peaux-des-moutons-de-laid-une-fortune-qui-va-a-la-poubelle/</w:t>
        </w:r>
      </w:hyperlink>
      <w:r>
        <w:t xml:space="preserve"> </w:t>
      </w:r>
    </w:p>
    <w:p w14:paraId="664F116B" w14:textId="56222D58" w:rsidR="002B4235" w:rsidRDefault="002B4235" w:rsidP="00970ECF">
      <w:pPr>
        <w:spacing w:after="0" w:line="240" w:lineRule="auto"/>
        <w:rPr>
          <w:rStyle w:val="Lienhypertexte"/>
        </w:rPr>
      </w:pPr>
      <w:r>
        <w:t xml:space="preserve">[19] </w:t>
      </w:r>
      <w:r w:rsidRPr="002B4235">
        <w:rPr>
          <w:i/>
          <w:iCs/>
        </w:rPr>
        <w:t>Pages des photos de l’Observatoire national de l'environnement et du développement durable</w:t>
      </w:r>
      <w:r>
        <w:t xml:space="preserve"> ONEDD Algérie, </w:t>
      </w:r>
      <w:hyperlink r:id="rId120" w:history="1">
        <w:r>
          <w:rPr>
            <w:rStyle w:val="Lienhypertexte"/>
          </w:rPr>
          <w:t>https://www.facebook.com/pg/OneddAlgeria/photos/?ref=page_internal</w:t>
        </w:r>
      </w:hyperlink>
    </w:p>
    <w:p w14:paraId="7832667A" w14:textId="40924A89" w:rsidR="00DC67DD" w:rsidRDefault="00DC67DD" w:rsidP="00970ECF">
      <w:pPr>
        <w:spacing w:after="0" w:line="240" w:lineRule="auto"/>
        <w:rPr>
          <w:rStyle w:val="Lienhypertexte"/>
        </w:rPr>
      </w:pPr>
    </w:p>
    <w:p w14:paraId="4742391E" w14:textId="26B8C822" w:rsidR="00DC67DD" w:rsidRDefault="00DC67DD" w:rsidP="00DC67DD">
      <w:pPr>
        <w:pStyle w:val="Titre3"/>
      </w:pPr>
      <w:bookmarkStart w:id="35" w:name="_Toc47611563"/>
      <w:r>
        <w:t>Sur la croissance démographique et le planning familial chez les musulmans</w:t>
      </w:r>
      <w:bookmarkEnd w:id="35"/>
    </w:p>
    <w:p w14:paraId="19E291F3" w14:textId="2405E9B3" w:rsidR="00DC67DD" w:rsidRDefault="00DC67DD" w:rsidP="00970ECF">
      <w:pPr>
        <w:spacing w:after="0" w:line="240" w:lineRule="auto"/>
      </w:pPr>
    </w:p>
    <w:p w14:paraId="727CCD55" w14:textId="77777777" w:rsidR="00DC67DD" w:rsidRDefault="00DC67DD" w:rsidP="00DC67DD">
      <w:pPr>
        <w:spacing w:after="0" w:line="240" w:lineRule="auto"/>
      </w:pPr>
      <w:r>
        <w:t xml:space="preserve">[30] Gérard-François Dumont. </w:t>
      </w:r>
      <w:r w:rsidRPr="00DC67DD">
        <w:rPr>
          <w:i/>
          <w:iCs/>
        </w:rPr>
        <w:t>DÉMOGRAPHIE ET RELIGION : LA SITUATION DE L’ISLAM</w:t>
      </w:r>
      <w:r>
        <w:t>. Association des anciens élèves de l’École polytechnique; Groupe X-Démographie-Economie-Population,</w:t>
      </w:r>
    </w:p>
    <w:p w14:paraId="38DE1BDB" w14:textId="1462F975" w:rsidR="00DC67DD" w:rsidRDefault="00DC67DD" w:rsidP="00DC67DD">
      <w:pPr>
        <w:spacing w:after="0" w:line="240" w:lineRule="auto"/>
      </w:pPr>
      <w:proofErr w:type="spellStart"/>
      <w:r>
        <w:t>Oct</w:t>
      </w:r>
      <w:proofErr w:type="spellEnd"/>
      <w:r>
        <w:t xml:space="preserve"> 2001, Paris, France. pp.1-5, </w:t>
      </w:r>
      <w:hyperlink r:id="rId121" w:history="1">
        <w:r w:rsidRPr="00E74DB6">
          <w:rPr>
            <w:rStyle w:val="Lienhypertexte"/>
          </w:rPr>
          <w:t>https://halshs.archives-ouvertes.fr/halshs-01698719/document</w:t>
        </w:r>
      </w:hyperlink>
      <w:r>
        <w:t xml:space="preserve"> </w:t>
      </w:r>
    </w:p>
    <w:p w14:paraId="11E34A60" w14:textId="4B97B0DD" w:rsidR="00DC67DD" w:rsidRDefault="00DC67DD" w:rsidP="00DC67DD">
      <w:pPr>
        <w:spacing w:after="0" w:line="240" w:lineRule="auto"/>
      </w:pPr>
      <w:r>
        <w:t xml:space="preserve">[31] </w:t>
      </w:r>
      <w:r w:rsidRPr="00DC67DD">
        <w:rPr>
          <w:i/>
          <w:iCs/>
        </w:rPr>
        <w:t>Démographie et géographie</w:t>
      </w:r>
      <w:r>
        <w:t xml:space="preserve"> in </w:t>
      </w:r>
      <w:r w:rsidRPr="00DC67DD">
        <w:rPr>
          <w:i/>
          <w:iCs/>
        </w:rPr>
        <w:t>islam</w:t>
      </w:r>
      <w:r>
        <w:t xml:space="preserve">, </w:t>
      </w:r>
      <w:hyperlink r:id="rId122" w:anchor="D%C3%A9mographie_et_g%C3%A9ographie" w:history="1">
        <w:r w:rsidRPr="00E74DB6">
          <w:rPr>
            <w:rStyle w:val="Lienhypertexte"/>
          </w:rPr>
          <w:t>https://fr.wikipedia.org/wiki/Islam#D%C3%A9mographie_et_g%C3%A9ographie</w:t>
        </w:r>
      </w:hyperlink>
    </w:p>
    <w:p w14:paraId="566D3906" w14:textId="278E54CA" w:rsidR="00DC67DD" w:rsidRDefault="00DC67DD" w:rsidP="00DC67DD">
      <w:pPr>
        <w:spacing w:after="0" w:line="240" w:lineRule="auto"/>
      </w:pPr>
      <w:r>
        <w:t xml:space="preserve">[32] </w:t>
      </w:r>
      <w:r w:rsidRPr="00DC67DD">
        <w:rPr>
          <w:i/>
          <w:iCs/>
        </w:rPr>
        <w:t xml:space="preserve">Démographie </w:t>
      </w:r>
      <w:r>
        <w:t xml:space="preserve">in </w:t>
      </w:r>
      <w:r w:rsidRPr="00DC67DD">
        <w:rPr>
          <w:i/>
          <w:iCs/>
        </w:rPr>
        <w:t>islam</w:t>
      </w:r>
      <w:r>
        <w:rPr>
          <w:i/>
          <w:iCs/>
        </w:rPr>
        <w:t xml:space="preserve"> en France</w:t>
      </w:r>
      <w:r>
        <w:t xml:space="preserve">, </w:t>
      </w:r>
      <w:hyperlink r:id="rId123" w:anchor="D%C3%A9mographie" w:history="1">
        <w:r>
          <w:rPr>
            <w:rStyle w:val="Lienhypertexte"/>
          </w:rPr>
          <w:t>https://fr.wikipedia.org/wiki/Islam_en_France#D%C3%A9mographie</w:t>
        </w:r>
      </w:hyperlink>
    </w:p>
    <w:p w14:paraId="1A57A193" w14:textId="09D0B948" w:rsidR="0008495C" w:rsidRDefault="0008495C" w:rsidP="00DC67DD">
      <w:pPr>
        <w:spacing w:after="0" w:line="240" w:lineRule="auto"/>
      </w:pPr>
      <w:r>
        <w:t xml:space="preserve">[33] </w:t>
      </w:r>
      <w:r w:rsidRPr="0008495C">
        <w:rPr>
          <w:i/>
          <w:iCs/>
        </w:rPr>
        <w:t>Nombre de musulmans par pays</w:t>
      </w:r>
      <w:r w:rsidRPr="0008495C">
        <w:t xml:space="preserve">, </w:t>
      </w:r>
      <w:hyperlink r:id="rId124" w:history="1">
        <w:r w:rsidRPr="00E74DB6">
          <w:rPr>
            <w:rStyle w:val="Lienhypertexte"/>
          </w:rPr>
          <w:t>https://fr.wikipedia.org/wiki/Nombre_de_musulmans_par_pays</w:t>
        </w:r>
      </w:hyperlink>
      <w:r>
        <w:t xml:space="preserve"> </w:t>
      </w:r>
    </w:p>
    <w:p w14:paraId="2760BAE0" w14:textId="475005D5" w:rsidR="0092374F" w:rsidRDefault="0092374F" w:rsidP="00DC67DD">
      <w:pPr>
        <w:spacing w:after="0" w:line="240" w:lineRule="auto"/>
      </w:pPr>
      <w:r>
        <w:t xml:space="preserve">[34] </w:t>
      </w:r>
      <w:r w:rsidRPr="0092374F">
        <w:rPr>
          <w:i/>
          <w:iCs/>
        </w:rPr>
        <w:t>Liste des pays et territoires par taux de croissance démographique</w:t>
      </w:r>
      <w:r w:rsidRPr="0092374F">
        <w:t xml:space="preserve">, </w:t>
      </w:r>
      <w:hyperlink r:id="rId125" w:history="1">
        <w:r w:rsidRPr="00E74DB6">
          <w:rPr>
            <w:rStyle w:val="Lienhypertexte"/>
          </w:rPr>
          <w:t>https://fr.wikipedia.org/wiki/Liste_des_pays_et_territoires_par_taux_de_croissance_d%C3%A9mographique</w:t>
        </w:r>
      </w:hyperlink>
      <w:r>
        <w:t xml:space="preserve"> </w:t>
      </w:r>
    </w:p>
    <w:p w14:paraId="63FC953E" w14:textId="4EE6A712" w:rsidR="003E1B73" w:rsidRDefault="003E1B73" w:rsidP="00DC67DD">
      <w:pPr>
        <w:spacing w:after="0" w:line="240" w:lineRule="auto"/>
      </w:pPr>
      <w:r>
        <w:t xml:space="preserve">[35] </w:t>
      </w:r>
      <w:r w:rsidRPr="003E1B73">
        <w:rPr>
          <w:i/>
          <w:iCs/>
        </w:rPr>
        <w:t>Population: quand islam rime avec planning familial</w:t>
      </w:r>
      <w:r w:rsidRPr="003E1B73">
        <w:t xml:space="preserve">, Sabine </w:t>
      </w:r>
      <w:proofErr w:type="spellStart"/>
      <w:r w:rsidRPr="003E1B73">
        <w:t>Cessou</w:t>
      </w:r>
      <w:proofErr w:type="spellEnd"/>
      <w:r w:rsidRPr="003E1B73">
        <w:t xml:space="preserve">, 26/08/2018, </w:t>
      </w:r>
      <w:hyperlink r:id="rId126" w:history="1">
        <w:r w:rsidRPr="00E74DB6">
          <w:rPr>
            <w:rStyle w:val="Lienhypertexte"/>
          </w:rPr>
          <w:t>https://www.rfi.fr/fr/afrique/20180825-population-quand-islam-rime-planning-familial</w:t>
        </w:r>
      </w:hyperlink>
      <w:r>
        <w:t xml:space="preserve"> </w:t>
      </w:r>
    </w:p>
    <w:p w14:paraId="01A43E6D" w14:textId="491C395C" w:rsidR="004A1510" w:rsidRPr="00DC67DD" w:rsidRDefault="004A1510" w:rsidP="00DC67DD">
      <w:pPr>
        <w:spacing w:after="0" w:line="240" w:lineRule="auto"/>
      </w:pPr>
      <w:r>
        <w:t xml:space="preserve">[36] </w:t>
      </w:r>
      <w:r w:rsidRPr="004A1510">
        <w:rPr>
          <w:i/>
          <w:iCs/>
        </w:rPr>
        <w:t>Planning familial : de plus en plus accepté en Afrique</w:t>
      </w:r>
      <w:r w:rsidRPr="004A1510">
        <w:t xml:space="preserve">. Les Africaines ont de plus en plus recours au planning familial et à ses conseils. Et les progrès ont été particulièrement sensibles ces sept dernières années, 12/11/2019, </w:t>
      </w:r>
      <w:hyperlink r:id="rId127" w:history="1">
        <w:r w:rsidRPr="00E74DB6">
          <w:rPr>
            <w:rStyle w:val="Lienhypertexte"/>
          </w:rPr>
          <w:t>https://www.lepoint.fr/afrique/planning-familial-de-plus-en-plus-accepte-en-afrique-12-11-2019-2346809_3826.php</w:t>
        </w:r>
      </w:hyperlink>
      <w:r>
        <w:t xml:space="preserve"> </w:t>
      </w:r>
    </w:p>
    <w:p w14:paraId="4D20D73D" w14:textId="063B0624" w:rsidR="00893124" w:rsidRPr="00970ECF" w:rsidRDefault="00893124" w:rsidP="003A1913">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9489C" w:rsidRPr="003F5DF7" w14:paraId="1D8149D2" w14:textId="77777777" w:rsidTr="000A3808">
        <w:tc>
          <w:tcPr>
            <w:tcW w:w="5395" w:type="dxa"/>
          </w:tcPr>
          <w:p w14:paraId="7BBF8698" w14:textId="77777777" w:rsidR="0039489C" w:rsidRDefault="0039489C" w:rsidP="0039489C">
            <w:pPr>
              <w:jc w:val="center"/>
              <w:rPr>
                <w:lang w:val="en-GB"/>
              </w:rPr>
            </w:pPr>
            <w:r>
              <w:rPr>
                <w:noProof/>
              </w:rPr>
              <w:drawing>
                <wp:inline distT="0" distB="0" distL="0" distR="0" wp14:anchorId="6AC608D6" wp14:editId="41DDACAB">
                  <wp:extent cx="2238375" cy="3459918"/>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45287" cy="3470602"/>
                          </a:xfrm>
                          <a:prstGeom prst="rect">
                            <a:avLst/>
                          </a:prstGeom>
                          <a:noFill/>
                          <a:ln>
                            <a:noFill/>
                          </a:ln>
                        </pic:spPr>
                      </pic:pic>
                    </a:graphicData>
                  </a:graphic>
                </wp:inline>
              </w:drawing>
            </w:r>
          </w:p>
          <w:p w14:paraId="33E96395" w14:textId="5189CFAC" w:rsidR="0039489C" w:rsidRDefault="0039489C" w:rsidP="0039489C">
            <w:pPr>
              <w:jc w:val="center"/>
              <w:rPr>
                <w:lang w:val="en-GB"/>
              </w:rPr>
            </w:pPr>
            <w:r w:rsidRPr="00F8239D">
              <w:rPr>
                <w:i/>
                <w:iCs/>
                <w:lang w:val="en-GB"/>
              </w:rPr>
              <w:t xml:space="preserve">Green </w:t>
            </w:r>
            <w:proofErr w:type="spellStart"/>
            <w:r w:rsidRPr="00F8239D">
              <w:rPr>
                <w:i/>
                <w:iCs/>
                <w:lang w:val="en-GB"/>
              </w:rPr>
              <w:t>Deen</w:t>
            </w:r>
            <w:proofErr w:type="spellEnd"/>
            <w:r w:rsidRPr="00F8239D">
              <w:rPr>
                <w:i/>
                <w:iCs/>
                <w:lang w:val="en-GB"/>
              </w:rPr>
              <w:t>: What Islam Teaches about Protecting the Planet</w:t>
            </w:r>
            <w:r w:rsidRPr="00F8239D">
              <w:rPr>
                <w:lang w:val="en-GB"/>
              </w:rPr>
              <w:t>, Ibrahim Abdul-</w:t>
            </w:r>
            <w:proofErr w:type="spellStart"/>
            <w:proofErr w:type="gramStart"/>
            <w:r w:rsidRPr="00F8239D">
              <w:rPr>
                <w:lang w:val="en-GB"/>
              </w:rPr>
              <w:t>Matin,Berrett</w:t>
            </w:r>
            <w:proofErr w:type="spellEnd"/>
            <w:proofErr w:type="gramEnd"/>
            <w:r w:rsidRPr="00F8239D">
              <w:rPr>
                <w:lang w:val="en-GB"/>
              </w:rPr>
              <w:t>-Koehler, 2010.</w:t>
            </w:r>
          </w:p>
        </w:tc>
        <w:tc>
          <w:tcPr>
            <w:tcW w:w="5395" w:type="dxa"/>
          </w:tcPr>
          <w:p w14:paraId="44664D9F" w14:textId="77777777" w:rsidR="0039489C" w:rsidRDefault="0039489C" w:rsidP="0039489C">
            <w:pPr>
              <w:jc w:val="center"/>
              <w:rPr>
                <w:lang w:val="en-GB"/>
              </w:rPr>
            </w:pPr>
            <w:r>
              <w:rPr>
                <w:noProof/>
              </w:rPr>
              <w:drawing>
                <wp:inline distT="0" distB="0" distL="0" distR="0" wp14:anchorId="10ED3401" wp14:editId="0C055DD9">
                  <wp:extent cx="2286000" cy="348853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535" cy="3489348"/>
                          </a:xfrm>
                          <a:prstGeom prst="rect">
                            <a:avLst/>
                          </a:prstGeom>
                          <a:noFill/>
                          <a:ln>
                            <a:noFill/>
                          </a:ln>
                        </pic:spPr>
                      </pic:pic>
                    </a:graphicData>
                  </a:graphic>
                </wp:inline>
              </w:drawing>
            </w:r>
          </w:p>
          <w:p w14:paraId="1B9E286B" w14:textId="23BCB151" w:rsidR="0039489C" w:rsidRDefault="0039489C" w:rsidP="0039489C">
            <w:pPr>
              <w:jc w:val="center"/>
              <w:rPr>
                <w:lang w:val="en-GB"/>
              </w:rPr>
            </w:pPr>
            <w:r w:rsidRPr="00F8239D">
              <w:rPr>
                <w:i/>
                <w:iCs/>
                <w:lang w:val="en-GB"/>
              </w:rPr>
              <w:t>Islam and Ecolog</w:t>
            </w:r>
            <w:r w:rsidRPr="00F8239D">
              <w:rPr>
                <w:lang w:val="en-GB"/>
              </w:rPr>
              <w:t xml:space="preserve">y, </w:t>
            </w:r>
            <w:proofErr w:type="spellStart"/>
            <w:r w:rsidRPr="00F8239D">
              <w:rPr>
                <w:lang w:val="en-GB"/>
              </w:rPr>
              <w:t>lun</w:t>
            </w:r>
            <w:proofErr w:type="spellEnd"/>
            <w:r w:rsidRPr="00F8239D">
              <w:rPr>
                <w:lang w:val="en-GB"/>
              </w:rPr>
              <w:t xml:space="preserve"> Khalid, Joanne O'Brien, Continuum International Publishing Group Ltd., 1992.</w:t>
            </w:r>
          </w:p>
        </w:tc>
      </w:tr>
      <w:tr w:rsidR="00AC2A5C" w:rsidRPr="003F5DF7" w14:paraId="578B5ABE" w14:textId="77777777" w:rsidTr="00825D02">
        <w:tc>
          <w:tcPr>
            <w:tcW w:w="5395" w:type="dxa"/>
          </w:tcPr>
          <w:p w14:paraId="171E8936" w14:textId="77777777" w:rsidR="00AC2A5C" w:rsidRDefault="00AC2A5C" w:rsidP="00825D02">
            <w:pPr>
              <w:jc w:val="center"/>
              <w:rPr>
                <w:lang w:val="en-GB"/>
              </w:rPr>
            </w:pPr>
            <w:r>
              <w:rPr>
                <w:noProof/>
              </w:rPr>
              <w:lastRenderedPageBreak/>
              <w:drawing>
                <wp:inline distT="0" distB="0" distL="0" distR="0" wp14:anchorId="18250CBC" wp14:editId="17BD854A">
                  <wp:extent cx="2707811" cy="40576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8225" cy="4058270"/>
                          </a:xfrm>
                          <a:prstGeom prst="rect">
                            <a:avLst/>
                          </a:prstGeom>
                          <a:noFill/>
                          <a:ln>
                            <a:noFill/>
                          </a:ln>
                        </pic:spPr>
                      </pic:pic>
                    </a:graphicData>
                  </a:graphic>
                </wp:inline>
              </w:drawing>
            </w:r>
          </w:p>
          <w:p w14:paraId="0982957E" w14:textId="77777777" w:rsidR="00AC2A5C" w:rsidRDefault="00AC2A5C" w:rsidP="00825D02">
            <w:pPr>
              <w:jc w:val="center"/>
              <w:rPr>
                <w:lang w:val="en-GB"/>
              </w:rPr>
            </w:pPr>
            <w:r w:rsidRPr="00F8239D">
              <w:rPr>
                <w:i/>
                <w:iCs/>
                <w:lang w:val="en-GB"/>
              </w:rPr>
              <w:t>Muslim Environmentalisms: Religious and Social Foundations</w:t>
            </w:r>
            <w:r w:rsidRPr="00F8239D">
              <w:rPr>
                <w:lang w:val="en-GB"/>
              </w:rPr>
              <w:t xml:space="preserve">, Anna M. </w:t>
            </w:r>
            <w:proofErr w:type="spellStart"/>
            <w:r w:rsidRPr="00F8239D">
              <w:rPr>
                <w:lang w:val="en-GB"/>
              </w:rPr>
              <w:t>Gade</w:t>
            </w:r>
            <w:proofErr w:type="spellEnd"/>
            <w:r w:rsidRPr="00F8239D">
              <w:rPr>
                <w:lang w:val="en-GB"/>
              </w:rPr>
              <w:t>, Columbia University Press, 2019.</w:t>
            </w:r>
          </w:p>
        </w:tc>
        <w:tc>
          <w:tcPr>
            <w:tcW w:w="5395" w:type="dxa"/>
          </w:tcPr>
          <w:p w14:paraId="71ADB114" w14:textId="77777777" w:rsidR="00AC2A5C" w:rsidRPr="00E9712E" w:rsidRDefault="00AC2A5C" w:rsidP="00825D02">
            <w:pPr>
              <w:jc w:val="center"/>
              <w:rPr>
                <w:sz w:val="18"/>
                <w:szCs w:val="18"/>
                <w:lang w:val="en-GB"/>
              </w:rPr>
            </w:pPr>
            <w:r w:rsidRPr="00E9712E">
              <w:rPr>
                <w:noProof/>
                <w:sz w:val="18"/>
                <w:szCs w:val="18"/>
              </w:rPr>
              <w:drawing>
                <wp:inline distT="0" distB="0" distL="0" distR="0" wp14:anchorId="4C40F5EA" wp14:editId="42A9F685">
                  <wp:extent cx="2947454" cy="4168775"/>
                  <wp:effectExtent l="0" t="0" r="571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49422" cy="4171559"/>
                          </a:xfrm>
                          <a:prstGeom prst="rect">
                            <a:avLst/>
                          </a:prstGeom>
                          <a:noFill/>
                          <a:ln>
                            <a:noFill/>
                          </a:ln>
                        </pic:spPr>
                      </pic:pic>
                    </a:graphicData>
                  </a:graphic>
                </wp:inline>
              </w:drawing>
            </w:r>
          </w:p>
          <w:p w14:paraId="2F6F2FD9" w14:textId="77777777" w:rsidR="00AC2A5C" w:rsidRPr="00E9712E" w:rsidRDefault="00AC2A5C" w:rsidP="00825D02">
            <w:pPr>
              <w:jc w:val="center"/>
              <w:rPr>
                <w:sz w:val="18"/>
                <w:szCs w:val="18"/>
                <w:lang w:val="en-GB"/>
              </w:rPr>
            </w:pPr>
            <w:r w:rsidRPr="00E9712E">
              <w:rPr>
                <w:i/>
                <w:iCs/>
                <w:sz w:val="18"/>
                <w:szCs w:val="18"/>
                <w:lang w:val="en-GB"/>
              </w:rPr>
              <w:t>Quran, conservation and ecology</w:t>
            </w:r>
            <w:r w:rsidRPr="00E9712E">
              <w:rPr>
                <w:sz w:val="18"/>
                <w:szCs w:val="18"/>
                <w:lang w:val="en-GB"/>
              </w:rPr>
              <w:t xml:space="preserve">, </w:t>
            </w:r>
            <w:proofErr w:type="spellStart"/>
            <w:r w:rsidRPr="00E9712E">
              <w:rPr>
                <w:sz w:val="18"/>
                <w:szCs w:val="18"/>
                <w:lang w:val="en-GB"/>
              </w:rPr>
              <w:t>Fazlun</w:t>
            </w:r>
            <w:proofErr w:type="spellEnd"/>
            <w:r w:rsidRPr="00E9712E">
              <w:rPr>
                <w:sz w:val="18"/>
                <w:szCs w:val="18"/>
                <w:lang w:val="en-GB"/>
              </w:rPr>
              <w:t xml:space="preserve"> Khalid [Islamic Foundation For Ecology And Environmental Sciences] and Professor Mohammed Abdel Haleem [SOAS] and Professor </w:t>
            </w:r>
            <w:proofErr w:type="spellStart"/>
            <w:r w:rsidRPr="00E9712E">
              <w:rPr>
                <w:sz w:val="18"/>
                <w:szCs w:val="18"/>
                <w:lang w:val="en-GB"/>
              </w:rPr>
              <w:t>Mawil</w:t>
            </w:r>
            <w:proofErr w:type="spellEnd"/>
            <w:r w:rsidRPr="00E9712E">
              <w:rPr>
                <w:sz w:val="18"/>
                <w:szCs w:val="18"/>
                <w:lang w:val="en-GB"/>
              </w:rPr>
              <w:t xml:space="preserve"> </w:t>
            </w:r>
            <w:proofErr w:type="spellStart"/>
            <w:r w:rsidRPr="00E9712E">
              <w:rPr>
                <w:sz w:val="18"/>
                <w:szCs w:val="18"/>
                <w:lang w:val="en-GB"/>
              </w:rPr>
              <w:t>Izzi</w:t>
            </w:r>
            <w:proofErr w:type="spellEnd"/>
            <w:r w:rsidRPr="00E9712E">
              <w:rPr>
                <w:sz w:val="18"/>
                <w:szCs w:val="18"/>
                <w:lang w:val="en-GB"/>
              </w:rPr>
              <w:t xml:space="preserve"> </w:t>
            </w:r>
            <w:proofErr w:type="spellStart"/>
            <w:r w:rsidRPr="00E9712E">
              <w:rPr>
                <w:sz w:val="18"/>
                <w:szCs w:val="18"/>
                <w:lang w:val="en-GB"/>
              </w:rPr>
              <w:t>Dien</w:t>
            </w:r>
            <w:proofErr w:type="spellEnd"/>
            <w:r w:rsidRPr="00E9712E">
              <w:rPr>
                <w:sz w:val="18"/>
                <w:szCs w:val="18"/>
                <w:lang w:val="en-GB"/>
              </w:rPr>
              <w:t xml:space="preserve"> [University of Wales], </w:t>
            </w:r>
            <w:hyperlink r:id="rId132" w:history="1">
              <w:r w:rsidRPr="00E9712E">
                <w:rPr>
                  <w:rStyle w:val="Lienhypertexte"/>
                  <w:sz w:val="18"/>
                  <w:szCs w:val="18"/>
                  <w:lang w:val="en-GB"/>
                </w:rPr>
                <w:t>http://islamiccourses.org/courses/quran-conservation-and-ecology/</w:t>
              </w:r>
            </w:hyperlink>
          </w:p>
        </w:tc>
      </w:tr>
    </w:tbl>
    <w:p w14:paraId="35D4477D" w14:textId="77777777" w:rsidR="00AC2A5C" w:rsidRPr="007F65D6" w:rsidRDefault="00AC2A5C" w:rsidP="003A1913">
      <w:pPr>
        <w:spacing w:after="0" w:line="240" w:lineRule="auto"/>
        <w:rPr>
          <w:lang w:val="en-GB"/>
        </w:rPr>
      </w:pPr>
    </w:p>
    <w:p w14:paraId="1E7919DC" w14:textId="6B6DE9DA" w:rsidR="007F65D6" w:rsidRDefault="007F65D6" w:rsidP="007F65D6">
      <w:pPr>
        <w:pStyle w:val="Titre2"/>
      </w:pPr>
      <w:bookmarkStart w:id="36" w:name="_Toc46675719"/>
      <w:bookmarkStart w:id="37" w:name="_Toc47611564"/>
      <w:r>
        <w:t>Livres</w:t>
      </w:r>
      <w:bookmarkEnd w:id="36"/>
      <w:bookmarkEnd w:id="37"/>
    </w:p>
    <w:p w14:paraId="196FAE54" w14:textId="6B44833C" w:rsidR="007F65D6" w:rsidRDefault="007F65D6" w:rsidP="003A1913">
      <w:pPr>
        <w:spacing w:after="0" w:line="240" w:lineRule="auto"/>
      </w:pPr>
    </w:p>
    <w:p w14:paraId="3BE1C521" w14:textId="77777777" w:rsidR="00312DB9" w:rsidRDefault="00312DB9" w:rsidP="00312DB9">
      <w:pPr>
        <w:pStyle w:val="Titre3"/>
      </w:pPr>
      <w:bookmarkStart w:id="38" w:name="_Toc47611565"/>
      <w:r>
        <w:t>Sur l’écologie et l’islam</w:t>
      </w:r>
      <w:bookmarkEnd w:id="38"/>
    </w:p>
    <w:p w14:paraId="3E6B77DA" w14:textId="77777777" w:rsidR="00312DB9" w:rsidRDefault="00312DB9" w:rsidP="003A1913">
      <w:pPr>
        <w:spacing w:after="0" w:line="240" w:lineRule="auto"/>
      </w:pPr>
    </w:p>
    <w:p w14:paraId="2BE9E75D" w14:textId="28930B09" w:rsidR="00F8239D" w:rsidRPr="00F8239D" w:rsidRDefault="007F65D6" w:rsidP="00F8239D">
      <w:pPr>
        <w:spacing w:after="0" w:line="240" w:lineRule="auto"/>
        <w:rPr>
          <w:lang w:val="en-GB"/>
        </w:rPr>
      </w:pPr>
      <w:r w:rsidRPr="00F8239D">
        <w:rPr>
          <w:lang w:val="en-GB"/>
        </w:rPr>
        <w:t>[</w:t>
      </w:r>
      <w:r w:rsidR="0039489C">
        <w:rPr>
          <w:lang w:val="en-GB"/>
        </w:rPr>
        <w:t>20</w:t>
      </w:r>
      <w:r w:rsidRPr="00F8239D">
        <w:rPr>
          <w:lang w:val="en-GB"/>
        </w:rPr>
        <w:t>]</w:t>
      </w:r>
      <w:r w:rsidR="00F8239D" w:rsidRPr="00F8239D">
        <w:rPr>
          <w:lang w:val="en-GB"/>
        </w:rPr>
        <w:t xml:space="preserve"> </w:t>
      </w:r>
      <w:r w:rsidR="00F8239D" w:rsidRPr="00F8239D">
        <w:rPr>
          <w:i/>
          <w:iCs/>
          <w:lang w:val="en-GB"/>
        </w:rPr>
        <w:t xml:space="preserve">Green </w:t>
      </w:r>
      <w:proofErr w:type="spellStart"/>
      <w:r w:rsidR="00F8239D" w:rsidRPr="00F8239D">
        <w:rPr>
          <w:i/>
          <w:iCs/>
          <w:lang w:val="en-GB"/>
        </w:rPr>
        <w:t>Deen</w:t>
      </w:r>
      <w:proofErr w:type="spellEnd"/>
      <w:r w:rsidR="00F8239D" w:rsidRPr="00F8239D">
        <w:rPr>
          <w:i/>
          <w:iCs/>
          <w:lang w:val="en-GB"/>
        </w:rPr>
        <w:t>: What Islam Teaches about Protecting the Planet</w:t>
      </w:r>
      <w:r w:rsidR="00F8239D" w:rsidRPr="00F8239D">
        <w:rPr>
          <w:lang w:val="en-GB"/>
        </w:rPr>
        <w:t>, Ibrahim Abdul-</w:t>
      </w:r>
      <w:proofErr w:type="spellStart"/>
      <w:proofErr w:type="gramStart"/>
      <w:r w:rsidR="00F8239D" w:rsidRPr="00F8239D">
        <w:rPr>
          <w:lang w:val="en-GB"/>
        </w:rPr>
        <w:t>Matin,Berrett</w:t>
      </w:r>
      <w:proofErr w:type="spellEnd"/>
      <w:proofErr w:type="gramEnd"/>
      <w:r w:rsidR="00F8239D" w:rsidRPr="00F8239D">
        <w:rPr>
          <w:lang w:val="en-GB"/>
        </w:rPr>
        <w:t>-Koehler, 2010.</w:t>
      </w:r>
    </w:p>
    <w:p w14:paraId="7DFA4845" w14:textId="27BD8C1C" w:rsidR="00F8239D" w:rsidRPr="00F8239D" w:rsidRDefault="007F65D6" w:rsidP="00F8239D">
      <w:pPr>
        <w:spacing w:after="0" w:line="240" w:lineRule="auto"/>
        <w:rPr>
          <w:lang w:val="en-GB"/>
        </w:rPr>
      </w:pPr>
      <w:r w:rsidRPr="00F8239D">
        <w:rPr>
          <w:lang w:val="en-GB"/>
        </w:rPr>
        <w:t>[</w:t>
      </w:r>
      <w:r w:rsidR="0039489C">
        <w:rPr>
          <w:lang w:val="en-GB"/>
        </w:rPr>
        <w:t>21</w:t>
      </w:r>
      <w:r w:rsidRPr="00F8239D">
        <w:rPr>
          <w:lang w:val="en-GB"/>
        </w:rPr>
        <w:t>]</w:t>
      </w:r>
      <w:r w:rsidR="00F8239D">
        <w:rPr>
          <w:lang w:val="en-GB"/>
        </w:rPr>
        <w:t xml:space="preserve"> </w:t>
      </w:r>
      <w:r w:rsidR="00F8239D" w:rsidRPr="00F8239D">
        <w:rPr>
          <w:i/>
          <w:iCs/>
          <w:lang w:val="en-GB"/>
        </w:rPr>
        <w:t>Islam and Ecolog</w:t>
      </w:r>
      <w:r w:rsidR="00F8239D" w:rsidRPr="00F8239D">
        <w:rPr>
          <w:lang w:val="en-GB"/>
        </w:rPr>
        <w:t xml:space="preserve">y, </w:t>
      </w:r>
      <w:proofErr w:type="spellStart"/>
      <w:r w:rsidR="00F8239D" w:rsidRPr="00F8239D">
        <w:rPr>
          <w:lang w:val="en-GB"/>
        </w:rPr>
        <w:t>lun</w:t>
      </w:r>
      <w:proofErr w:type="spellEnd"/>
      <w:r w:rsidR="00F8239D" w:rsidRPr="00F8239D">
        <w:rPr>
          <w:lang w:val="en-GB"/>
        </w:rPr>
        <w:t xml:space="preserve"> Khalid, Joanne O'Brien, Continuum International Publishing Group Ltd., 1992.</w:t>
      </w:r>
    </w:p>
    <w:p w14:paraId="475F86C0" w14:textId="0B2DC6B4" w:rsidR="00F8239D" w:rsidRPr="00F8239D" w:rsidRDefault="00F8239D" w:rsidP="00F8239D">
      <w:pPr>
        <w:spacing w:after="0" w:line="240" w:lineRule="auto"/>
        <w:rPr>
          <w:lang w:val="en-GB"/>
        </w:rPr>
      </w:pPr>
      <w:r>
        <w:rPr>
          <w:lang w:val="en-GB"/>
        </w:rPr>
        <w:t>[</w:t>
      </w:r>
      <w:r w:rsidR="0039489C">
        <w:rPr>
          <w:lang w:val="en-GB"/>
        </w:rPr>
        <w:t>22</w:t>
      </w:r>
      <w:r>
        <w:rPr>
          <w:lang w:val="en-GB"/>
        </w:rPr>
        <w:t xml:space="preserve">] </w:t>
      </w:r>
      <w:r w:rsidRPr="00F8239D">
        <w:rPr>
          <w:i/>
          <w:iCs/>
          <w:lang w:val="en-GB"/>
        </w:rPr>
        <w:t>Muslim Environmentalisms: Religious and Social Foundations</w:t>
      </w:r>
      <w:r w:rsidRPr="00F8239D">
        <w:rPr>
          <w:lang w:val="en-GB"/>
        </w:rPr>
        <w:t xml:space="preserve">, Anna M. </w:t>
      </w:r>
      <w:proofErr w:type="spellStart"/>
      <w:r w:rsidRPr="00F8239D">
        <w:rPr>
          <w:lang w:val="en-GB"/>
        </w:rPr>
        <w:t>Gade</w:t>
      </w:r>
      <w:proofErr w:type="spellEnd"/>
      <w:r w:rsidRPr="00F8239D">
        <w:rPr>
          <w:lang w:val="en-GB"/>
        </w:rPr>
        <w:t>, Columbia University Press, 2019.</w:t>
      </w:r>
    </w:p>
    <w:p w14:paraId="4694B9EA" w14:textId="43461981" w:rsidR="00F8239D" w:rsidRDefault="00F8239D" w:rsidP="003A1913">
      <w:pPr>
        <w:spacing w:after="0" w:line="240" w:lineRule="auto"/>
        <w:rPr>
          <w:lang w:val="en-GB"/>
        </w:rPr>
      </w:pPr>
    </w:p>
    <w:p w14:paraId="783EEA22" w14:textId="77777777" w:rsidR="00312DB9" w:rsidRDefault="00312DB9" w:rsidP="00312DB9">
      <w:pPr>
        <w:pStyle w:val="Titre3"/>
      </w:pPr>
      <w:bookmarkStart w:id="39" w:name="_Toc47611566"/>
      <w:r>
        <w:t>Sur la croissance démographique et le planning familial chez les musulmans</w:t>
      </w:r>
      <w:bookmarkEnd w:id="39"/>
    </w:p>
    <w:p w14:paraId="734D5190" w14:textId="77777777" w:rsidR="00312DB9" w:rsidRPr="00312DB9" w:rsidRDefault="00312DB9" w:rsidP="003A1913">
      <w:pPr>
        <w:spacing w:after="0" w:line="240" w:lineRule="auto"/>
      </w:pPr>
    </w:p>
    <w:p w14:paraId="27D5161D" w14:textId="5E8A2C1F" w:rsidR="00082B17" w:rsidRDefault="00082B17" w:rsidP="00082B17">
      <w:pPr>
        <w:spacing w:after="0" w:line="240" w:lineRule="auto"/>
        <w:rPr>
          <w:rFonts w:ascii="Calibri" w:hAnsi="Calibri" w:cs="Calibri"/>
        </w:rPr>
      </w:pPr>
      <w:r w:rsidRPr="00082B17">
        <w:t xml:space="preserve">[23] </w:t>
      </w:r>
      <w:r w:rsidRPr="007326A3">
        <w:rPr>
          <w:rFonts w:ascii="Calibri" w:hAnsi="Calibri" w:cs="Calibri"/>
          <w:i/>
          <w:iCs/>
        </w:rPr>
        <w:t>Réalités quotidiennes des femmes et filles d'Afrique : La condition de la femme africaine</w:t>
      </w:r>
      <w:r w:rsidRPr="007326A3">
        <w:rPr>
          <w:rFonts w:ascii="Calibri" w:hAnsi="Calibri" w:cs="Calibri"/>
        </w:rPr>
        <w:t xml:space="preserve"> (essai)</w:t>
      </w:r>
      <w:r w:rsidR="00312DB9">
        <w:rPr>
          <w:rFonts w:ascii="Calibri" w:hAnsi="Calibri" w:cs="Calibri"/>
        </w:rPr>
        <w:t xml:space="preserve">, </w:t>
      </w:r>
      <w:r w:rsidRPr="007326A3">
        <w:rPr>
          <w:rFonts w:ascii="Calibri" w:hAnsi="Calibri" w:cs="Calibri"/>
        </w:rPr>
        <w:t xml:space="preserve">Bérénice </w:t>
      </w:r>
      <w:proofErr w:type="spellStart"/>
      <w:r w:rsidRPr="007326A3">
        <w:rPr>
          <w:rFonts w:ascii="Calibri" w:hAnsi="Calibri" w:cs="Calibri"/>
        </w:rPr>
        <w:t>Micale</w:t>
      </w:r>
      <w:proofErr w:type="spellEnd"/>
      <w:r w:rsidRPr="007326A3">
        <w:rPr>
          <w:rFonts w:ascii="Calibri" w:hAnsi="Calibri" w:cs="Calibri"/>
        </w:rPr>
        <w:t xml:space="preserve"> </w:t>
      </w:r>
      <w:proofErr w:type="spellStart"/>
      <w:r w:rsidRPr="007326A3">
        <w:rPr>
          <w:rFonts w:ascii="Calibri" w:hAnsi="Calibri" w:cs="Calibri"/>
        </w:rPr>
        <w:t>Edaye</w:t>
      </w:r>
      <w:proofErr w:type="spellEnd"/>
      <w:r w:rsidR="00312DB9">
        <w:rPr>
          <w:rFonts w:ascii="Calibri" w:hAnsi="Calibri" w:cs="Calibri"/>
        </w:rPr>
        <w:t>, Benjamin Lisan</w:t>
      </w:r>
      <w:r>
        <w:rPr>
          <w:rFonts w:ascii="Calibri" w:hAnsi="Calibri" w:cs="Calibri"/>
        </w:rPr>
        <w:t>, Amazon KDP</w:t>
      </w:r>
      <w:r w:rsidRPr="007326A3">
        <w:rPr>
          <w:rFonts w:ascii="Calibri" w:hAnsi="Calibri" w:cs="Calibri"/>
        </w:rPr>
        <w:t xml:space="preserve">, 183 pages, 11,50€, </w:t>
      </w:r>
      <w:hyperlink r:id="rId133" w:history="1">
        <w:r w:rsidRPr="007326A3">
          <w:rPr>
            <w:rStyle w:val="Lienhypertexte"/>
            <w:rFonts w:ascii="Calibri" w:hAnsi="Calibri" w:cs="Calibri"/>
          </w:rPr>
          <w:t>https://www.amazon.fr/dp/1986557456</w:t>
        </w:r>
      </w:hyperlink>
      <w:r w:rsidRPr="007326A3">
        <w:rPr>
          <w:rFonts w:ascii="Calibri" w:hAnsi="Calibri" w:cs="Calibri"/>
        </w:rPr>
        <w:t xml:space="preserve">  </w:t>
      </w:r>
    </w:p>
    <w:p w14:paraId="34BE1866" w14:textId="77777777" w:rsidR="00082B17" w:rsidRPr="0034013D" w:rsidRDefault="00082B17" w:rsidP="00082B17">
      <w:pPr>
        <w:spacing w:after="0" w:line="240" w:lineRule="auto"/>
        <w:rPr>
          <w:rFonts w:ascii="Calibri" w:hAnsi="Calibri" w:cs="Calibri"/>
          <w:lang w:val="en-GB"/>
        </w:rPr>
      </w:pPr>
      <w:r w:rsidRPr="0034013D">
        <w:rPr>
          <w:rFonts w:ascii="Calibri" w:hAnsi="Calibri" w:cs="Calibri"/>
          <w:lang w:val="en-GB"/>
        </w:rPr>
        <w:t xml:space="preserve">b) Version Word doc </w:t>
      </w:r>
      <w:proofErr w:type="spellStart"/>
      <w:r w:rsidRPr="0034013D">
        <w:rPr>
          <w:rFonts w:ascii="Calibri" w:hAnsi="Calibri" w:cs="Calibri"/>
          <w:lang w:val="en-GB"/>
        </w:rPr>
        <w:t>gratuite</w:t>
      </w:r>
      <w:proofErr w:type="spellEnd"/>
      <w:r w:rsidRPr="0034013D">
        <w:rPr>
          <w:rFonts w:ascii="Calibri" w:hAnsi="Calibri" w:cs="Calibri"/>
          <w:lang w:val="en-GB"/>
        </w:rPr>
        <w:t xml:space="preserve"> : </w:t>
      </w:r>
      <w:hyperlink r:id="rId134" w:history="1">
        <w:r w:rsidRPr="0034013D">
          <w:rPr>
            <w:rStyle w:val="Lienhypertexte"/>
            <w:rFonts w:ascii="Calibri" w:hAnsi="Calibri" w:cs="Calibri"/>
            <w:lang w:val="en-GB"/>
          </w:rPr>
          <w:t>http://www.doc-developpement-durable.org/livres/Realites_quotidienneCSP_Size_Fix031518.DOC</w:t>
        </w:r>
      </w:hyperlink>
      <w:r w:rsidRPr="0034013D">
        <w:rPr>
          <w:rFonts w:ascii="Calibri" w:hAnsi="Calibri" w:cs="Calibri"/>
          <w:lang w:val="en-GB"/>
        </w:rPr>
        <w:t xml:space="preserve"> </w:t>
      </w:r>
    </w:p>
    <w:p w14:paraId="567D3A64" w14:textId="7BBACDEE" w:rsidR="00082B17" w:rsidRDefault="00082B17" w:rsidP="003A1913">
      <w:pPr>
        <w:spacing w:after="0" w:line="240" w:lineRule="auto"/>
        <w:rPr>
          <w:lang w:val="en-GB"/>
        </w:rPr>
      </w:pPr>
    </w:p>
    <w:p w14:paraId="09954918" w14:textId="26F85C02" w:rsidR="00E1007E" w:rsidRPr="00E1007E" w:rsidRDefault="00E1007E" w:rsidP="00E1007E">
      <w:pPr>
        <w:pStyle w:val="Titre1"/>
      </w:pPr>
      <w:bookmarkStart w:id="40" w:name="_Toc47611567"/>
      <w:r w:rsidRPr="00E1007E">
        <w:t>Images de ces ordures</w:t>
      </w:r>
      <w:r w:rsidR="00C60721">
        <w:t xml:space="preserve"> en Afrique du Nord</w:t>
      </w:r>
      <w:bookmarkEnd w:id="40"/>
    </w:p>
    <w:p w14:paraId="14AD231A" w14:textId="05E1AD03" w:rsidR="00E1007E" w:rsidRPr="00C60721" w:rsidRDefault="00E1007E" w:rsidP="003A1913">
      <w:pPr>
        <w:spacing w:after="0" w:line="240" w:lineRule="auto"/>
      </w:pPr>
    </w:p>
    <w:p w14:paraId="3DB7100D" w14:textId="3DEC74D4" w:rsidR="001B32AB" w:rsidRPr="001B32AB" w:rsidRDefault="001B32AB" w:rsidP="003A1913">
      <w:pPr>
        <w:spacing w:after="0" w:line="240" w:lineRule="auto"/>
      </w:pPr>
      <w:r w:rsidRPr="001B32AB">
        <w:t>Les majeure partie de c</w:t>
      </w:r>
      <w:r>
        <w:t>es photos ont été prises en Algérie, et quelque autres au Maroc.</w:t>
      </w:r>
    </w:p>
    <w:p w14:paraId="2BE342AB" w14:textId="77777777" w:rsidR="001B32AB" w:rsidRPr="001B32AB" w:rsidRDefault="001B32AB" w:rsidP="003A1913">
      <w:pPr>
        <w:spacing w:after="0" w:line="240" w:lineRule="auto"/>
      </w:pPr>
    </w:p>
    <w:p w14:paraId="4234C1E2" w14:textId="319B3D8E" w:rsidR="00E1007E" w:rsidRDefault="00E1007E" w:rsidP="00E1007E">
      <w:pPr>
        <w:pStyle w:val="Titre2"/>
      </w:pPr>
      <w:bookmarkStart w:id="41" w:name="_Toc47611568"/>
      <w:r w:rsidRPr="00E1007E">
        <w:lastRenderedPageBreak/>
        <w:t>Déchets de moutons, dans l</w:t>
      </w:r>
      <w:r>
        <w:t>es rues, après la fête de l’Aïd</w:t>
      </w:r>
      <w:bookmarkEnd w:id="41"/>
    </w:p>
    <w:p w14:paraId="2B953D50" w14:textId="334ACCBF" w:rsidR="00E1007E" w:rsidRDefault="00E1007E" w:rsidP="003A1913">
      <w:pPr>
        <w:spacing w:after="0" w:line="240" w:lineRule="auto"/>
      </w:pPr>
    </w:p>
    <w:p w14:paraId="579D8C29" w14:textId="2EFC3C51" w:rsidR="00E9712E" w:rsidRDefault="00E9712E" w:rsidP="003A1913">
      <w:pPr>
        <w:spacing w:after="0" w:line="240" w:lineRule="auto"/>
      </w:pPr>
      <w:r>
        <w:t>Voir ci-après.</w:t>
      </w:r>
    </w:p>
    <w:tbl>
      <w:tblPr>
        <w:tblStyle w:val="Grilledutableau"/>
        <w:tblW w:w="0" w:type="auto"/>
        <w:tblLook w:val="04A0" w:firstRow="1" w:lastRow="0" w:firstColumn="1" w:lastColumn="0" w:noHBand="0" w:noVBand="1"/>
      </w:tblPr>
      <w:tblGrid>
        <w:gridCol w:w="5406"/>
        <w:gridCol w:w="5384"/>
      </w:tblGrid>
      <w:tr w:rsidR="00857D9A" w14:paraId="71FB570C" w14:textId="77777777" w:rsidTr="00E1007E">
        <w:tc>
          <w:tcPr>
            <w:tcW w:w="5395" w:type="dxa"/>
          </w:tcPr>
          <w:p w14:paraId="264926A5" w14:textId="24EE43F0" w:rsidR="00E1007E" w:rsidRDefault="0091553F" w:rsidP="00E1007E">
            <w:pPr>
              <w:jc w:val="center"/>
            </w:pPr>
            <w:r>
              <w:rPr>
                <w:noProof/>
              </w:rPr>
              <w:drawing>
                <wp:inline distT="0" distB="0" distL="0" distR="0" wp14:anchorId="0D9F1E8B" wp14:editId="73F94216">
                  <wp:extent cx="3005138" cy="5342467"/>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08706" cy="5348811"/>
                          </a:xfrm>
                          <a:prstGeom prst="rect">
                            <a:avLst/>
                          </a:prstGeom>
                          <a:noFill/>
                          <a:ln>
                            <a:noFill/>
                          </a:ln>
                        </pic:spPr>
                      </pic:pic>
                    </a:graphicData>
                  </a:graphic>
                </wp:inline>
              </w:drawing>
            </w:r>
          </w:p>
        </w:tc>
        <w:tc>
          <w:tcPr>
            <w:tcW w:w="5395" w:type="dxa"/>
          </w:tcPr>
          <w:p w14:paraId="5F5C4621" w14:textId="0FB5B426" w:rsidR="00812F4D" w:rsidRDefault="00F64E18" w:rsidP="00E1007E">
            <w:pPr>
              <w:jc w:val="center"/>
            </w:pPr>
            <w:r>
              <w:rPr>
                <w:noProof/>
              </w:rPr>
              <w:drawing>
                <wp:inline distT="0" distB="0" distL="0" distR="0" wp14:anchorId="48CCDE8F" wp14:editId="7682FC19">
                  <wp:extent cx="2935169" cy="5218079"/>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37366" cy="5221985"/>
                          </a:xfrm>
                          <a:prstGeom prst="rect">
                            <a:avLst/>
                          </a:prstGeom>
                          <a:noFill/>
                          <a:ln>
                            <a:noFill/>
                          </a:ln>
                        </pic:spPr>
                      </pic:pic>
                    </a:graphicData>
                  </a:graphic>
                </wp:inline>
              </w:drawing>
            </w:r>
          </w:p>
        </w:tc>
      </w:tr>
      <w:tr w:rsidR="00857D9A" w14:paraId="75412BD1" w14:textId="77777777" w:rsidTr="00E1007E">
        <w:tc>
          <w:tcPr>
            <w:tcW w:w="5395" w:type="dxa"/>
          </w:tcPr>
          <w:p w14:paraId="52475940" w14:textId="370AFD13" w:rsidR="00E1007E" w:rsidRDefault="00E154C5" w:rsidP="00E1007E">
            <w:pPr>
              <w:jc w:val="center"/>
            </w:pPr>
            <w:r>
              <w:rPr>
                <w:noProof/>
              </w:rPr>
              <w:drawing>
                <wp:inline distT="0" distB="0" distL="0" distR="0" wp14:anchorId="01925F07" wp14:editId="587F7E9B">
                  <wp:extent cx="3162300" cy="177208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63562" cy="1772788"/>
                          </a:xfrm>
                          <a:prstGeom prst="rect">
                            <a:avLst/>
                          </a:prstGeom>
                          <a:noFill/>
                          <a:ln>
                            <a:noFill/>
                          </a:ln>
                        </pic:spPr>
                      </pic:pic>
                    </a:graphicData>
                  </a:graphic>
                </wp:inline>
              </w:drawing>
            </w:r>
          </w:p>
        </w:tc>
        <w:tc>
          <w:tcPr>
            <w:tcW w:w="5395" w:type="dxa"/>
          </w:tcPr>
          <w:p w14:paraId="1637C9B0" w14:textId="22B7B980" w:rsidR="00E1007E" w:rsidRDefault="00F64E18" w:rsidP="00E1007E">
            <w:pPr>
              <w:jc w:val="center"/>
            </w:pPr>
            <w:r>
              <w:rPr>
                <w:noProof/>
              </w:rPr>
              <w:drawing>
                <wp:inline distT="0" distB="0" distL="0" distR="0" wp14:anchorId="7D542DC0" wp14:editId="216C1F2E">
                  <wp:extent cx="3198391" cy="175260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03123" cy="1755193"/>
                          </a:xfrm>
                          <a:prstGeom prst="rect">
                            <a:avLst/>
                          </a:prstGeom>
                          <a:noFill/>
                          <a:ln>
                            <a:noFill/>
                          </a:ln>
                        </pic:spPr>
                      </pic:pic>
                    </a:graphicData>
                  </a:graphic>
                </wp:inline>
              </w:drawing>
            </w:r>
          </w:p>
        </w:tc>
      </w:tr>
      <w:tr w:rsidR="00857D9A" w14:paraId="691B8A0E" w14:textId="77777777" w:rsidTr="00E1007E">
        <w:tc>
          <w:tcPr>
            <w:tcW w:w="5395" w:type="dxa"/>
          </w:tcPr>
          <w:p w14:paraId="603AEAAF" w14:textId="566E9144" w:rsidR="00E1007E" w:rsidRDefault="00380AF3" w:rsidP="00E1007E">
            <w:pPr>
              <w:jc w:val="center"/>
            </w:pPr>
            <w:r>
              <w:rPr>
                <w:noProof/>
              </w:rPr>
              <w:lastRenderedPageBreak/>
              <w:drawing>
                <wp:inline distT="0" distB="0" distL="0" distR="0" wp14:anchorId="5F65F388" wp14:editId="300FA01D">
                  <wp:extent cx="2910840" cy="363855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10840" cy="3638550"/>
                          </a:xfrm>
                          <a:prstGeom prst="rect">
                            <a:avLst/>
                          </a:prstGeom>
                          <a:noFill/>
                          <a:ln>
                            <a:noFill/>
                          </a:ln>
                        </pic:spPr>
                      </pic:pic>
                    </a:graphicData>
                  </a:graphic>
                </wp:inline>
              </w:drawing>
            </w:r>
          </w:p>
        </w:tc>
        <w:tc>
          <w:tcPr>
            <w:tcW w:w="5395" w:type="dxa"/>
          </w:tcPr>
          <w:p w14:paraId="4F4A1BDB" w14:textId="4F00B114" w:rsidR="00E1007E" w:rsidRDefault="00825D02" w:rsidP="00E1007E">
            <w:pPr>
              <w:jc w:val="center"/>
            </w:pPr>
            <w:r>
              <w:rPr>
                <w:noProof/>
              </w:rPr>
              <w:drawing>
                <wp:inline distT="0" distB="0" distL="0" distR="0" wp14:anchorId="6896214F" wp14:editId="6288B3C1">
                  <wp:extent cx="3190875" cy="523875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90875" cy="5238750"/>
                          </a:xfrm>
                          <a:prstGeom prst="rect">
                            <a:avLst/>
                          </a:prstGeom>
                          <a:noFill/>
                          <a:ln>
                            <a:noFill/>
                          </a:ln>
                        </pic:spPr>
                      </pic:pic>
                    </a:graphicData>
                  </a:graphic>
                </wp:inline>
              </w:drawing>
            </w:r>
          </w:p>
        </w:tc>
      </w:tr>
      <w:tr w:rsidR="00857D9A" w14:paraId="36B5C9F9" w14:textId="77777777" w:rsidTr="00E1007E">
        <w:tc>
          <w:tcPr>
            <w:tcW w:w="5395" w:type="dxa"/>
          </w:tcPr>
          <w:p w14:paraId="608C31B2" w14:textId="6492F3CF" w:rsidR="00E1007E" w:rsidRDefault="00825D02" w:rsidP="00E1007E">
            <w:pPr>
              <w:jc w:val="center"/>
            </w:pPr>
            <w:r>
              <w:rPr>
                <w:noProof/>
              </w:rPr>
              <w:drawing>
                <wp:inline distT="0" distB="0" distL="0" distR="0" wp14:anchorId="0BECBE67" wp14:editId="226CCD03">
                  <wp:extent cx="3292765" cy="1752600"/>
                  <wp:effectExtent l="0" t="0" r="317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97641" cy="1755196"/>
                          </a:xfrm>
                          <a:prstGeom prst="rect">
                            <a:avLst/>
                          </a:prstGeom>
                          <a:noFill/>
                          <a:ln>
                            <a:noFill/>
                          </a:ln>
                        </pic:spPr>
                      </pic:pic>
                    </a:graphicData>
                  </a:graphic>
                </wp:inline>
              </w:drawing>
            </w:r>
          </w:p>
        </w:tc>
        <w:tc>
          <w:tcPr>
            <w:tcW w:w="5395" w:type="dxa"/>
          </w:tcPr>
          <w:p w14:paraId="7D5B681B" w14:textId="470BE524" w:rsidR="00E1007E" w:rsidRDefault="00825D02" w:rsidP="00E1007E">
            <w:pPr>
              <w:jc w:val="center"/>
            </w:pPr>
            <w:r>
              <w:rPr>
                <w:noProof/>
              </w:rPr>
              <w:drawing>
                <wp:inline distT="0" distB="0" distL="0" distR="0" wp14:anchorId="2E6270F8" wp14:editId="11949A3C">
                  <wp:extent cx="3219450" cy="202557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224204" cy="2028561"/>
                          </a:xfrm>
                          <a:prstGeom prst="rect">
                            <a:avLst/>
                          </a:prstGeom>
                          <a:noFill/>
                          <a:ln>
                            <a:noFill/>
                          </a:ln>
                        </pic:spPr>
                      </pic:pic>
                    </a:graphicData>
                  </a:graphic>
                </wp:inline>
              </w:drawing>
            </w:r>
          </w:p>
        </w:tc>
      </w:tr>
    </w:tbl>
    <w:p w14:paraId="0C2F1298" w14:textId="04E90440" w:rsidR="00E1007E" w:rsidRDefault="00E1007E" w:rsidP="003A1913">
      <w:pPr>
        <w:spacing w:after="0" w:line="240" w:lineRule="auto"/>
      </w:pPr>
    </w:p>
    <w:p w14:paraId="7A54B31C" w14:textId="7B520160" w:rsidR="00E1007E" w:rsidRDefault="00E1007E" w:rsidP="00E1007E">
      <w:pPr>
        <w:pStyle w:val="Titre2"/>
      </w:pPr>
      <w:bookmarkStart w:id="42" w:name="_Toc47611569"/>
      <w:r>
        <w:t>Déchets en bas des immeubles</w:t>
      </w:r>
      <w:bookmarkEnd w:id="42"/>
    </w:p>
    <w:p w14:paraId="66A8B0E2" w14:textId="26EEB4E7" w:rsidR="00E1007E" w:rsidRDefault="00E1007E" w:rsidP="00E1007E">
      <w:pPr>
        <w:spacing w:after="0" w:line="240" w:lineRule="auto"/>
      </w:pPr>
    </w:p>
    <w:tbl>
      <w:tblPr>
        <w:tblStyle w:val="Grilledutableau"/>
        <w:tblW w:w="0" w:type="auto"/>
        <w:tblLook w:val="04A0" w:firstRow="1" w:lastRow="0" w:firstColumn="1" w:lastColumn="0" w:noHBand="0" w:noVBand="1"/>
      </w:tblPr>
      <w:tblGrid>
        <w:gridCol w:w="5395"/>
        <w:gridCol w:w="5395"/>
      </w:tblGrid>
      <w:tr w:rsidR="007E1AE1" w14:paraId="0AEECF05" w14:textId="77777777" w:rsidTr="00825D02">
        <w:tc>
          <w:tcPr>
            <w:tcW w:w="5395" w:type="dxa"/>
          </w:tcPr>
          <w:p w14:paraId="1B6DA0AC" w14:textId="015FA71C" w:rsidR="00E1007E" w:rsidRDefault="00E0422F" w:rsidP="00825D02">
            <w:pPr>
              <w:jc w:val="center"/>
            </w:pPr>
            <w:r>
              <w:rPr>
                <w:noProof/>
              </w:rPr>
              <w:lastRenderedPageBreak/>
              <w:drawing>
                <wp:inline distT="0" distB="0" distL="0" distR="0" wp14:anchorId="3A646D67" wp14:editId="675DDE72">
                  <wp:extent cx="3059113" cy="5438423"/>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60174" cy="5440309"/>
                          </a:xfrm>
                          <a:prstGeom prst="rect">
                            <a:avLst/>
                          </a:prstGeom>
                          <a:noFill/>
                          <a:ln>
                            <a:noFill/>
                          </a:ln>
                        </pic:spPr>
                      </pic:pic>
                    </a:graphicData>
                  </a:graphic>
                </wp:inline>
              </w:drawing>
            </w:r>
          </w:p>
        </w:tc>
        <w:tc>
          <w:tcPr>
            <w:tcW w:w="5395" w:type="dxa"/>
          </w:tcPr>
          <w:p w14:paraId="57B9B8AE" w14:textId="2577EA31" w:rsidR="00E1007E" w:rsidRDefault="00235589" w:rsidP="00825D02">
            <w:pPr>
              <w:jc w:val="center"/>
            </w:pPr>
            <w:r>
              <w:rPr>
                <w:noProof/>
              </w:rPr>
              <w:drawing>
                <wp:inline distT="0" distB="0" distL="0" distR="0" wp14:anchorId="12EB9197" wp14:editId="3387BDAC">
                  <wp:extent cx="3053358" cy="5428192"/>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56105" cy="5433076"/>
                          </a:xfrm>
                          <a:prstGeom prst="rect">
                            <a:avLst/>
                          </a:prstGeom>
                          <a:noFill/>
                          <a:ln>
                            <a:noFill/>
                          </a:ln>
                        </pic:spPr>
                      </pic:pic>
                    </a:graphicData>
                  </a:graphic>
                </wp:inline>
              </w:drawing>
            </w:r>
          </w:p>
        </w:tc>
      </w:tr>
      <w:tr w:rsidR="007E1AE1" w14:paraId="5325E7D2" w14:textId="77777777" w:rsidTr="00825D02">
        <w:tc>
          <w:tcPr>
            <w:tcW w:w="5395" w:type="dxa"/>
          </w:tcPr>
          <w:p w14:paraId="0688A433" w14:textId="75B4D56E" w:rsidR="00E1007E" w:rsidRDefault="005A3FC6" w:rsidP="00825D02">
            <w:pPr>
              <w:jc w:val="center"/>
            </w:pPr>
            <w:r>
              <w:rPr>
                <w:noProof/>
              </w:rPr>
              <w:drawing>
                <wp:inline distT="0" distB="0" distL="0" distR="0" wp14:anchorId="3407A767" wp14:editId="300A9ADF">
                  <wp:extent cx="3202940" cy="240220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04374" cy="2403281"/>
                          </a:xfrm>
                          <a:prstGeom prst="rect">
                            <a:avLst/>
                          </a:prstGeom>
                          <a:noFill/>
                          <a:ln>
                            <a:noFill/>
                          </a:ln>
                        </pic:spPr>
                      </pic:pic>
                    </a:graphicData>
                  </a:graphic>
                </wp:inline>
              </w:drawing>
            </w:r>
          </w:p>
        </w:tc>
        <w:tc>
          <w:tcPr>
            <w:tcW w:w="5395" w:type="dxa"/>
          </w:tcPr>
          <w:p w14:paraId="430FE08A" w14:textId="0C8A189E" w:rsidR="00E1007E" w:rsidRDefault="00694CC6" w:rsidP="00825D02">
            <w:pPr>
              <w:jc w:val="center"/>
            </w:pPr>
            <w:r>
              <w:rPr>
                <w:noProof/>
              </w:rPr>
              <w:drawing>
                <wp:inline distT="0" distB="0" distL="0" distR="0" wp14:anchorId="6874354C" wp14:editId="3AE56ECA">
                  <wp:extent cx="3124200" cy="23431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26913" cy="2345185"/>
                          </a:xfrm>
                          <a:prstGeom prst="rect">
                            <a:avLst/>
                          </a:prstGeom>
                          <a:noFill/>
                          <a:ln>
                            <a:noFill/>
                          </a:ln>
                        </pic:spPr>
                      </pic:pic>
                    </a:graphicData>
                  </a:graphic>
                </wp:inline>
              </w:drawing>
            </w:r>
          </w:p>
        </w:tc>
      </w:tr>
      <w:tr w:rsidR="007E1AE1" w14:paraId="6AC7AB21" w14:textId="77777777" w:rsidTr="00825D02">
        <w:tc>
          <w:tcPr>
            <w:tcW w:w="5395" w:type="dxa"/>
          </w:tcPr>
          <w:p w14:paraId="703B4D63" w14:textId="7C2DC2C4" w:rsidR="00E1007E" w:rsidRDefault="007E1AE1" w:rsidP="00825D02">
            <w:pPr>
              <w:jc w:val="center"/>
            </w:pPr>
            <w:r>
              <w:rPr>
                <w:noProof/>
              </w:rPr>
              <w:lastRenderedPageBreak/>
              <w:drawing>
                <wp:inline distT="0" distB="0" distL="0" distR="0" wp14:anchorId="0295E6BF" wp14:editId="4BC1E582">
                  <wp:extent cx="2871429" cy="5104765"/>
                  <wp:effectExtent l="0" t="0" r="5715"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73962" cy="5109267"/>
                          </a:xfrm>
                          <a:prstGeom prst="rect">
                            <a:avLst/>
                          </a:prstGeom>
                          <a:noFill/>
                          <a:ln>
                            <a:noFill/>
                          </a:ln>
                        </pic:spPr>
                      </pic:pic>
                    </a:graphicData>
                  </a:graphic>
                </wp:inline>
              </w:drawing>
            </w:r>
          </w:p>
        </w:tc>
        <w:tc>
          <w:tcPr>
            <w:tcW w:w="5395" w:type="dxa"/>
          </w:tcPr>
          <w:p w14:paraId="1617D5FB" w14:textId="77777777" w:rsidR="00E1007E" w:rsidRDefault="007E1AE1" w:rsidP="00825D02">
            <w:pPr>
              <w:jc w:val="center"/>
            </w:pPr>
            <w:r>
              <w:rPr>
                <w:noProof/>
              </w:rPr>
              <w:drawing>
                <wp:inline distT="0" distB="0" distL="0" distR="0" wp14:anchorId="492F5DAF" wp14:editId="18710F29">
                  <wp:extent cx="3067050" cy="20002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68703" cy="2001328"/>
                          </a:xfrm>
                          <a:prstGeom prst="rect">
                            <a:avLst/>
                          </a:prstGeom>
                          <a:noFill/>
                          <a:ln>
                            <a:noFill/>
                          </a:ln>
                        </pic:spPr>
                      </pic:pic>
                    </a:graphicData>
                  </a:graphic>
                </wp:inline>
              </w:drawing>
            </w:r>
          </w:p>
          <w:p w14:paraId="51F39EAB" w14:textId="77777777" w:rsidR="007E1AE1" w:rsidRDefault="007E1AE1" w:rsidP="00825D02">
            <w:pPr>
              <w:jc w:val="center"/>
            </w:pPr>
          </w:p>
          <w:p w14:paraId="5C2BD6C8" w14:textId="77777777" w:rsidR="007E1AE1" w:rsidRDefault="007E1AE1" w:rsidP="00825D02">
            <w:pPr>
              <w:jc w:val="center"/>
            </w:pPr>
            <w:r>
              <w:object w:dxaOrig="8085" w:dyaOrig="8955" w14:anchorId="0B79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264.75pt" o:ole="">
                  <v:imagedata r:id="rId149" o:title=""/>
                </v:shape>
                <o:OLEObject Type="Embed" ProgID="PBrush" ShapeID="_x0000_i1025" DrawAspect="Content" ObjectID="_1658224364" r:id="rId150"/>
              </w:object>
            </w:r>
          </w:p>
          <w:p w14:paraId="2E14B099" w14:textId="7BCA795D" w:rsidR="007E1AE1" w:rsidRDefault="007E1AE1" w:rsidP="00825D02">
            <w:pPr>
              <w:jc w:val="center"/>
            </w:pPr>
            <w:r>
              <w:t>Sangliers fouillant dans les poubelles, en Algérie.</w:t>
            </w:r>
          </w:p>
        </w:tc>
      </w:tr>
    </w:tbl>
    <w:p w14:paraId="7096C90E" w14:textId="77777777" w:rsidR="00E1007E" w:rsidRDefault="00E1007E" w:rsidP="00E1007E">
      <w:pPr>
        <w:spacing w:after="0" w:line="240" w:lineRule="auto"/>
      </w:pPr>
    </w:p>
    <w:p w14:paraId="63AC210F" w14:textId="7D0D03E1" w:rsidR="00E1007E" w:rsidRDefault="00E1007E" w:rsidP="00E1007E">
      <w:pPr>
        <w:pStyle w:val="Titre2"/>
      </w:pPr>
      <w:bookmarkStart w:id="43" w:name="_Toc47611570"/>
      <w:r>
        <w:t>Déchets dans les rues</w:t>
      </w:r>
      <w:bookmarkEnd w:id="43"/>
    </w:p>
    <w:p w14:paraId="140BBA89" w14:textId="775AB876" w:rsidR="00E1007E" w:rsidRDefault="00E1007E" w:rsidP="003A1913">
      <w:pPr>
        <w:spacing w:after="0" w:line="240" w:lineRule="auto"/>
      </w:pPr>
    </w:p>
    <w:tbl>
      <w:tblPr>
        <w:tblStyle w:val="Grilledutableau"/>
        <w:tblW w:w="0" w:type="auto"/>
        <w:tblLook w:val="04A0" w:firstRow="1" w:lastRow="0" w:firstColumn="1" w:lastColumn="0" w:noHBand="0" w:noVBand="1"/>
      </w:tblPr>
      <w:tblGrid>
        <w:gridCol w:w="5395"/>
        <w:gridCol w:w="5395"/>
      </w:tblGrid>
      <w:tr w:rsidR="00E41901" w14:paraId="49FB1AFB" w14:textId="77777777" w:rsidTr="00825D02">
        <w:tc>
          <w:tcPr>
            <w:tcW w:w="5395" w:type="dxa"/>
          </w:tcPr>
          <w:p w14:paraId="09305D4A" w14:textId="1E0644C4" w:rsidR="00E1007E" w:rsidRDefault="0091553F" w:rsidP="00825D02">
            <w:pPr>
              <w:jc w:val="center"/>
            </w:pPr>
            <w:r>
              <w:rPr>
                <w:noProof/>
              </w:rPr>
              <w:lastRenderedPageBreak/>
              <w:drawing>
                <wp:inline distT="0" distB="0" distL="0" distR="0" wp14:anchorId="0C4E0F91" wp14:editId="0654E910">
                  <wp:extent cx="2925247" cy="5200438"/>
                  <wp:effectExtent l="0" t="0" r="889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26815" cy="5203226"/>
                          </a:xfrm>
                          <a:prstGeom prst="rect">
                            <a:avLst/>
                          </a:prstGeom>
                          <a:noFill/>
                          <a:ln>
                            <a:noFill/>
                          </a:ln>
                        </pic:spPr>
                      </pic:pic>
                    </a:graphicData>
                  </a:graphic>
                </wp:inline>
              </w:drawing>
            </w:r>
          </w:p>
        </w:tc>
        <w:tc>
          <w:tcPr>
            <w:tcW w:w="5395" w:type="dxa"/>
          </w:tcPr>
          <w:p w14:paraId="1F77977B" w14:textId="4F9B2ACB" w:rsidR="00E1007E" w:rsidRDefault="0091553F" w:rsidP="00825D02">
            <w:pPr>
              <w:jc w:val="center"/>
            </w:pPr>
            <w:r>
              <w:rPr>
                <w:noProof/>
              </w:rPr>
              <w:drawing>
                <wp:inline distT="0" distB="0" distL="0" distR="0" wp14:anchorId="4C48DB9F" wp14:editId="1DDD3A59">
                  <wp:extent cx="3067050" cy="4564912"/>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71120" cy="4570970"/>
                          </a:xfrm>
                          <a:prstGeom prst="rect">
                            <a:avLst/>
                          </a:prstGeom>
                          <a:noFill/>
                          <a:ln>
                            <a:noFill/>
                          </a:ln>
                        </pic:spPr>
                      </pic:pic>
                    </a:graphicData>
                  </a:graphic>
                </wp:inline>
              </w:drawing>
            </w:r>
          </w:p>
        </w:tc>
      </w:tr>
      <w:tr w:rsidR="00E41901" w14:paraId="134BE61B" w14:textId="77777777" w:rsidTr="00825D02">
        <w:tc>
          <w:tcPr>
            <w:tcW w:w="5395" w:type="dxa"/>
          </w:tcPr>
          <w:p w14:paraId="4146EC18" w14:textId="4B8D6838" w:rsidR="00E1007E" w:rsidRDefault="00E154C5" w:rsidP="00825D02">
            <w:pPr>
              <w:jc w:val="center"/>
            </w:pPr>
            <w:r>
              <w:rPr>
                <w:noProof/>
              </w:rPr>
              <w:drawing>
                <wp:inline distT="0" distB="0" distL="0" distR="0" wp14:anchorId="13665CDF" wp14:editId="10CA985D">
                  <wp:extent cx="2733675" cy="181789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34940" cy="1818735"/>
                          </a:xfrm>
                          <a:prstGeom prst="rect">
                            <a:avLst/>
                          </a:prstGeom>
                          <a:noFill/>
                          <a:ln>
                            <a:noFill/>
                          </a:ln>
                        </pic:spPr>
                      </pic:pic>
                    </a:graphicData>
                  </a:graphic>
                </wp:inline>
              </w:drawing>
            </w:r>
          </w:p>
        </w:tc>
        <w:tc>
          <w:tcPr>
            <w:tcW w:w="5395" w:type="dxa"/>
          </w:tcPr>
          <w:p w14:paraId="58DC378C" w14:textId="02E8C656" w:rsidR="00E1007E" w:rsidRDefault="00825D02" w:rsidP="00825D02">
            <w:pPr>
              <w:jc w:val="center"/>
            </w:pPr>
            <w:r>
              <w:rPr>
                <w:noProof/>
              </w:rPr>
              <w:drawing>
                <wp:inline distT="0" distB="0" distL="0" distR="0" wp14:anchorId="296A4ABC" wp14:editId="676D51C7">
                  <wp:extent cx="3052445" cy="199072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52445" cy="1990725"/>
                          </a:xfrm>
                          <a:prstGeom prst="rect">
                            <a:avLst/>
                          </a:prstGeom>
                          <a:noFill/>
                          <a:ln>
                            <a:noFill/>
                          </a:ln>
                        </pic:spPr>
                      </pic:pic>
                    </a:graphicData>
                  </a:graphic>
                </wp:inline>
              </w:drawing>
            </w:r>
          </w:p>
        </w:tc>
      </w:tr>
      <w:tr w:rsidR="00E41901" w14:paraId="5F96CEB9" w14:textId="77777777" w:rsidTr="00825D02">
        <w:tc>
          <w:tcPr>
            <w:tcW w:w="5395" w:type="dxa"/>
          </w:tcPr>
          <w:p w14:paraId="61C75107" w14:textId="7B8873C5" w:rsidR="00E1007E" w:rsidRDefault="006E218E" w:rsidP="00825D02">
            <w:pPr>
              <w:jc w:val="center"/>
            </w:pPr>
            <w:r>
              <w:rPr>
                <w:noProof/>
              </w:rPr>
              <w:lastRenderedPageBreak/>
              <w:drawing>
                <wp:inline distT="0" distB="0" distL="0" distR="0" wp14:anchorId="6F3EA658" wp14:editId="21887E43">
                  <wp:extent cx="3114199" cy="4152265"/>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15885" cy="4154513"/>
                          </a:xfrm>
                          <a:prstGeom prst="rect">
                            <a:avLst/>
                          </a:prstGeom>
                          <a:noFill/>
                          <a:ln>
                            <a:noFill/>
                          </a:ln>
                        </pic:spPr>
                      </pic:pic>
                    </a:graphicData>
                  </a:graphic>
                </wp:inline>
              </w:drawing>
            </w:r>
          </w:p>
        </w:tc>
        <w:tc>
          <w:tcPr>
            <w:tcW w:w="5395" w:type="dxa"/>
          </w:tcPr>
          <w:p w14:paraId="367C74BA" w14:textId="644D0AC4" w:rsidR="00E1007E" w:rsidRDefault="00F64E18" w:rsidP="00825D02">
            <w:pPr>
              <w:jc w:val="center"/>
            </w:pPr>
            <w:r>
              <w:rPr>
                <w:noProof/>
              </w:rPr>
              <w:drawing>
                <wp:inline distT="0" distB="0" distL="0" distR="0" wp14:anchorId="0FA3F665" wp14:editId="086A00E6">
                  <wp:extent cx="2929573" cy="5208130"/>
                  <wp:effectExtent l="0" t="0" r="444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33834" cy="5215706"/>
                          </a:xfrm>
                          <a:prstGeom prst="rect">
                            <a:avLst/>
                          </a:prstGeom>
                          <a:noFill/>
                          <a:ln>
                            <a:noFill/>
                          </a:ln>
                        </pic:spPr>
                      </pic:pic>
                    </a:graphicData>
                  </a:graphic>
                </wp:inline>
              </w:drawing>
            </w:r>
          </w:p>
        </w:tc>
      </w:tr>
      <w:tr w:rsidR="00E41901" w14:paraId="74372EE8" w14:textId="77777777" w:rsidTr="00825D02">
        <w:tc>
          <w:tcPr>
            <w:tcW w:w="5395" w:type="dxa"/>
          </w:tcPr>
          <w:p w14:paraId="3785702A" w14:textId="62D5F0FE" w:rsidR="00E1007E" w:rsidRDefault="00E41901" w:rsidP="00825D02">
            <w:pPr>
              <w:jc w:val="center"/>
            </w:pPr>
            <w:r>
              <w:rPr>
                <w:noProof/>
              </w:rPr>
              <w:lastRenderedPageBreak/>
              <w:drawing>
                <wp:inline distT="0" distB="0" distL="0" distR="0" wp14:anchorId="7067349B" wp14:editId="14F459E3">
                  <wp:extent cx="2892504" cy="5142230"/>
                  <wp:effectExtent l="0" t="0" r="3175"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94785" cy="5146285"/>
                          </a:xfrm>
                          <a:prstGeom prst="rect">
                            <a:avLst/>
                          </a:prstGeom>
                          <a:noFill/>
                          <a:ln>
                            <a:noFill/>
                          </a:ln>
                        </pic:spPr>
                      </pic:pic>
                    </a:graphicData>
                  </a:graphic>
                </wp:inline>
              </w:drawing>
            </w:r>
          </w:p>
        </w:tc>
        <w:tc>
          <w:tcPr>
            <w:tcW w:w="5395" w:type="dxa"/>
          </w:tcPr>
          <w:p w14:paraId="152CD6C0" w14:textId="350464DC" w:rsidR="00E1007E" w:rsidRDefault="00694CC6" w:rsidP="00825D02">
            <w:pPr>
              <w:jc w:val="center"/>
            </w:pPr>
            <w:r>
              <w:rPr>
                <w:noProof/>
              </w:rPr>
              <w:drawing>
                <wp:inline distT="0" distB="0" distL="0" distR="0" wp14:anchorId="378C272A" wp14:editId="0B76847F">
                  <wp:extent cx="2930525" cy="5209824"/>
                  <wp:effectExtent l="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2791" cy="5213852"/>
                          </a:xfrm>
                          <a:prstGeom prst="rect">
                            <a:avLst/>
                          </a:prstGeom>
                          <a:noFill/>
                          <a:ln>
                            <a:noFill/>
                          </a:ln>
                        </pic:spPr>
                      </pic:pic>
                    </a:graphicData>
                  </a:graphic>
                </wp:inline>
              </w:drawing>
            </w:r>
          </w:p>
        </w:tc>
      </w:tr>
      <w:tr w:rsidR="00825D02" w14:paraId="1A6A41FE" w14:textId="77777777" w:rsidTr="00825D02">
        <w:tc>
          <w:tcPr>
            <w:tcW w:w="5395" w:type="dxa"/>
          </w:tcPr>
          <w:p w14:paraId="24F0DDE1" w14:textId="11F90699" w:rsidR="00077393" w:rsidRDefault="00077393" w:rsidP="00825D02">
            <w:pPr>
              <w:jc w:val="center"/>
              <w:rPr>
                <w:noProof/>
              </w:rPr>
            </w:pPr>
            <w:r>
              <w:rPr>
                <w:noProof/>
              </w:rPr>
              <w:lastRenderedPageBreak/>
              <w:drawing>
                <wp:inline distT="0" distB="0" distL="0" distR="0" wp14:anchorId="1AD6EB48" wp14:editId="1ABF3C2D">
                  <wp:extent cx="3064589" cy="5448160"/>
                  <wp:effectExtent l="0" t="0" r="254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65747" cy="5450219"/>
                          </a:xfrm>
                          <a:prstGeom prst="rect">
                            <a:avLst/>
                          </a:prstGeom>
                          <a:noFill/>
                          <a:ln>
                            <a:noFill/>
                          </a:ln>
                        </pic:spPr>
                      </pic:pic>
                    </a:graphicData>
                  </a:graphic>
                </wp:inline>
              </w:drawing>
            </w:r>
          </w:p>
        </w:tc>
        <w:tc>
          <w:tcPr>
            <w:tcW w:w="5395" w:type="dxa"/>
          </w:tcPr>
          <w:p w14:paraId="477CD0FD" w14:textId="4F66416F" w:rsidR="00077393" w:rsidRDefault="00077393" w:rsidP="00825D02">
            <w:pPr>
              <w:jc w:val="center"/>
              <w:rPr>
                <w:noProof/>
              </w:rPr>
            </w:pPr>
            <w:r>
              <w:rPr>
                <w:noProof/>
              </w:rPr>
              <w:drawing>
                <wp:inline distT="0" distB="0" distL="0" distR="0" wp14:anchorId="2DED8BFF" wp14:editId="3609259A">
                  <wp:extent cx="2656403" cy="4722495"/>
                  <wp:effectExtent l="0" t="0" r="0" b="19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59725" cy="4728401"/>
                          </a:xfrm>
                          <a:prstGeom prst="rect">
                            <a:avLst/>
                          </a:prstGeom>
                          <a:noFill/>
                          <a:ln>
                            <a:noFill/>
                          </a:ln>
                        </pic:spPr>
                      </pic:pic>
                    </a:graphicData>
                  </a:graphic>
                </wp:inline>
              </w:drawing>
            </w:r>
          </w:p>
        </w:tc>
      </w:tr>
      <w:tr w:rsidR="00E41901" w14:paraId="66B8AD92" w14:textId="77777777" w:rsidTr="00825D02">
        <w:tc>
          <w:tcPr>
            <w:tcW w:w="5395" w:type="dxa"/>
          </w:tcPr>
          <w:p w14:paraId="115EFDE1" w14:textId="156EDF7B" w:rsidR="00E41901" w:rsidRDefault="00E41901" w:rsidP="00825D02">
            <w:pPr>
              <w:jc w:val="center"/>
              <w:rPr>
                <w:noProof/>
              </w:rPr>
            </w:pPr>
            <w:r>
              <w:rPr>
                <w:noProof/>
              </w:rPr>
              <w:lastRenderedPageBreak/>
              <w:drawing>
                <wp:inline distT="0" distB="0" distL="0" distR="0" wp14:anchorId="10109887" wp14:editId="364808C2">
                  <wp:extent cx="3091299" cy="5495642"/>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92894" cy="5498477"/>
                          </a:xfrm>
                          <a:prstGeom prst="rect">
                            <a:avLst/>
                          </a:prstGeom>
                          <a:noFill/>
                          <a:ln>
                            <a:noFill/>
                          </a:ln>
                        </pic:spPr>
                      </pic:pic>
                    </a:graphicData>
                  </a:graphic>
                </wp:inline>
              </w:drawing>
            </w:r>
          </w:p>
        </w:tc>
        <w:tc>
          <w:tcPr>
            <w:tcW w:w="5395" w:type="dxa"/>
          </w:tcPr>
          <w:p w14:paraId="268A8677" w14:textId="77777777" w:rsidR="00E41901" w:rsidRDefault="00825D02" w:rsidP="00825D02">
            <w:pPr>
              <w:jc w:val="center"/>
              <w:rPr>
                <w:noProof/>
              </w:rPr>
            </w:pPr>
            <w:r>
              <w:rPr>
                <w:noProof/>
              </w:rPr>
              <w:drawing>
                <wp:inline distT="0" distB="0" distL="0" distR="0" wp14:anchorId="140CC327" wp14:editId="3EB81B6F">
                  <wp:extent cx="3238500" cy="425292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44308" cy="4260557"/>
                          </a:xfrm>
                          <a:prstGeom prst="rect">
                            <a:avLst/>
                          </a:prstGeom>
                          <a:noFill/>
                          <a:ln>
                            <a:noFill/>
                          </a:ln>
                        </pic:spPr>
                      </pic:pic>
                    </a:graphicData>
                  </a:graphic>
                </wp:inline>
              </w:drawing>
            </w:r>
          </w:p>
          <w:p w14:paraId="043E57BD" w14:textId="30CA9A7C" w:rsidR="00825D02" w:rsidRDefault="00825D02" w:rsidP="00825D02">
            <w:pPr>
              <w:jc w:val="center"/>
              <w:rPr>
                <w:noProof/>
              </w:rPr>
            </w:pPr>
            <w:r>
              <w:rPr>
                <w:noProof/>
              </w:rPr>
              <w:t>Tétouan. Maroc.</w:t>
            </w:r>
          </w:p>
        </w:tc>
      </w:tr>
      <w:tr w:rsidR="00D139AE" w14:paraId="0923DA4B" w14:textId="77777777" w:rsidTr="00825D02">
        <w:tc>
          <w:tcPr>
            <w:tcW w:w="5395" w:type="dxa"/>
          </w:tcPr>
          <w:p w14:paraId="157FB64E" w14:textId="7AD54602" w:rsidR="00D139AE" w:rsidRDefault="00D139AE" w:rsidP="00825D02">
            <w:pPr>
              <w:jc w:val="center"/>
              <w:rPr>
                <w:noProof/>
              </w:rPr>
            </w:pPr>
            <w:r>
              <w:rPr>
                <w:noProof/>
              </w:rPr>
              <w:drawing>
                <wp:inline distT="0" distB="0" distL="0" distR="0" wp14:anchorId="49A07075" wp14:editId="364FF439">
                  <wp:extent cx="2513361" cy="3256898"/>
                  <wp:effectExtent l="0" t="0" r="1270" b="12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15820" cy="3260085"/>
                          </a:xfrm>
                          <a:prstGeom prst="rect">
                            <a:avLst/>
                          </a:prstGeom>
                          <a:noFill/>
                          <a:ln>
                            <a:noFill/>
                          </a:ln>
                        </pic:spPr>
                      </pic:pic>
                    </a:graphicData>
                  </a:graphic>
                </wp:inline>
              </w:drawing>
            </w:r>
          </w:p>
        </w:tc>
        <w:tc>
          <w:tcPr>
            <w:tcW w:w="5395" w:type="dxa"/>
          </w:tcPr>
          <w:p w14:paraId="558FEF0B" w14:textId="77777777" w:rsidR="00D139AE" w:rsidRDefault="00825D02" w:rsidP="00825D02">
            <w:pPr>
              <w:jc w:val="center"/>
            </w:pPr>
            <w:r>
              <w:object w:dxaOrig="6780" w:dyaOrig="4125" w14:anchorId="4CC6C477">
                <v:shape id="_x0000_i1026" type="#_x0000_t75" style="width:234.75pt;height:142.5pt" o:ole="">
                  <v:imagedata r:id="rId163" o:title=""/>
                </v:shape>
                <o:OLEObject Type="Embed" ProgID="PBrush" ShapeID="_x0000_i1026" DrawAspect="Content" ObjectID="_1658224365" r:id="rId164"/>
              </w:object>
            </w:r>
          </w:p>
          <w:p w14:paraId="5F819451" w14:textId="0180C538" w:rsidR="00825D02" w:rsidRDefault="00825D02" w:rsidP="00825D02">
            <w:pPr>
              <w:jc w:val="center"/>
              <w:rPr>
                <w:noProof/>
              </w:rPr>
            </w:pPr>
            <w:r>
              <w:rPr>
                <w:noProof/>
              </w:rPr>
              <w:t>El Abahia (Vers Oran, en Algérie).</w:t>
            </w:r>
          </w:p>
        </w:tc>
      </w:tr>
      <w:tr w:rsidR="00825D02" w14:paraId="2984D96F" w14:textId="77777777" w:rsidTr="00825D02">
        <w:tc>
          <w:tcPr>
            <w:tcW w:w="5395" w:type="dxa"/>
          </w:tcPr>
          <w:p w14:paraId="6098678A" w14:textId="29D8C4A1" w:rsidR="00825D02" w:rsidRDefault="00825D02" w:rsidP="00825D02">
            <w:pPr>
              <w:jc w:val="center"/>
              <w:rPr>
                <w:noProof/>
              </w:rPr>
            </w:pPr>
            <w:r>
              <w:rPr>
                <w:noProof/>
              </w:rPr>
              <w:lastRenderedPageBreak/>
              <w:drawing>
                <wp:inline distT="0" distB="0" distL="0" distR="0" wp14:anchorId="190EA3A2" wp14:editId="1DA75201">
                  <wp:extent cx="2978944" cy="52959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87837" cy="5311711"/>
                          </a:xfrm>
                          <a:prstGeom prst="rect">
                            <a:avLst/>
                          </a:prstGeom>
                          <a:noFill/>
                          <a:ln>
                            <a:noFill/>
                          </a:ln>
                        </pic:spPr>
                      </pic:pic>
                    </a:graphicData>
                  </a:graphic>
                </wp:inline>
              </w:drawing>
            </w:r>
          </w:p>
        </w:tc>
        <w:tc>
          <w:tcPr>
            <w:tcW w:w="5395" w:type="dxa"/>
          </w:tcPr>
          <w:p w14:paraId="51C91058" w14:textId="5F1AD85F" w:rsidR="00825D02" w:rsidRDefault="00825D02" w:rsidP="00825D02">
            <w:pPr>
              <w:jc w:val="center"/>
            </w:pPr>
            <w:r>
              <w:rPr>
                <w:noProof/>
              </w:rPr>
              <w:drawing>
                <wp:inline distT="0" distB="0" distL="0" distR="0" wp14:anchorId="6985CEA6" wp14:editId="7B4D4220">
                  <wp:extent cx="3078480" cy="4104640"/>
                  <wp:effectExtent l="0" t="0" r="762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80883" cy="4107844"/>
                          </a:xfrm>
                          <a:prstGeom prst="rect">
                            <a:avLst/>
                          </a:prstGeom>
                          <a:noFill/>
                          <a:ln>
                            <a:noFill/>
                          </a:ln>
                        </pic:spPr>
                      </pic:pic>
                    </a:graphicData>
                  </a:graphic>
                </wp:inline>
              </w:drawing>
            </w:r>
          </w:p>
        </w:tc>
      </w:tr>
    </w:tbl>
    <w:p w14:paraId="0A1DDB51" w14:textId="77777777" w:rsidR="00E1007E" w:rsidRDefault="00E1007E" w:rsidP="00E1007E">
      <w:pPr>
        <w:spacing w:after="0" w:line="240" w:lineRule="auto"/>
      </w:pPr>
    </w:p>
    <w:p w14:paraId="36736FCB" w14:textId="2B42D981" w:rsidR="00E1007E" w:rsidRDefault="00E1007E" w:rsidP="00E1007E">
      <w:pPr>
        <w:pStyle w:val="Titre2"/>
      </w:pPr>
      <w:bookmarkStart w:id="44" w:name="_Toc47611571"/>
      <w:r>
        <w:t>Déchets en bord de mer, de plages et dans les rivières</w:t>
      </w:r>
      <w:bookmarkEnd w:id="44"/>
    </w:p>
    <w:p w14:paraId="6E636C18" w14:textId="3E9EE92E" w:rsidR="00E1007E" w:rsidRDefault="00E1007E" w:rsidP="003A1913">
      <w:pPr>
        <w:spacing w:after="0" w:line="240" w:lineRule="auto"/>
      </w:pPr>
    </w:p>
    <w:tbl>
      <w:tblPr>
        <w:tblStyle w:val="Grilledutableau"/>
        <w:tblW w:w="0" w:type="auto"/>
        <w:tblLook w:val="04A0" w:firstRow="1" w:lastRow="0" w:firstColumn="1" w:lastColumn="0" w:noHBand="0" w:noVBand="1"/>
      </w:tblPr>
      <w:tblGrid>
        <w:gridCol w:w="5395"/>
        <w:gridCol w:w="5395"/>
      </w:tblGrid>
      <w:tr w:rsidR="00520395" w14:paraId="0D20B91A" w14:textId="77777777" w:rsidTr="00825D02">
        <w:tc>
          <w:tcPr>
            <w:tcW w:w="5395" w:type="dxa"/>
          </w:tcPr>
          <w:p w14:paraId="040F6C1A" w14:textId="27B7AC49" w:rsidR="00E1007E" w:rsidRDefault="00F64E18" w:rsidP="00825D02">
            <w:pPr>
              <w:jc w:val="center"/>
            </w:pPr>
            <w:r>
              <w:object w:dxaOrig="8055" w:dyaOrig="10410" w14:anchorId="079E86DC">
                <v:shape id="_x0000_i1027" type="#_x0000_t75" style="width:253.5pt;height:328.5pt" o:ole="">
                  <v:imagedata r:id="rId167" o:title=""/>
                </v:shape>
                <o:OLEObject Type="Embed" ProgID="PBrush" ShapeID="_x0000_i1027" DrawAspect="Content" ObjectID="_1658224366" r:id="rId168"/>
              </w:object>
            </w:r>
          </w:p>
        </w:tc>
        <w:tc>
          <w:tcPr>
            <w:tcW w:w="5395" w:type="dxa"/>
          </w:tcPr>
          <w:p w14:paraId="5AA4F733" w14:textId="77777777" w:rsidR="00E1007E" w:rsidRDefault="00E154C5" w:rsidP="00825D02">
            <w:pPr>
              <w:jc w:val="center"/>
            </w:pPr>
            <w:r>
              <w:rPr>
                <w:noProof/>
              </w:rPr>
              <w:drawing>
                <wp:inline distT="0" distB="0" distL="0" distR="0" wp14:anchorId="1AA613D2" wp14:editId="448152CC">
                  <wp:extent cx="2543175" cy="190738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44435" cy="1908326"/>
                          </a:xfrm>
                          <a:prstGeom prst="rect">
                            <a:avLst/>
                          </a:prstGeom>
                          <a:noFill/>
                          <a:ln>
                            <a:noFill/>
                          </a:ln>
                        </pic:spPr>
                      </pic:pic>
                    </a:graphicData>
                  </a:graphic>
                </wp:inline>
              </w:drawing>
            </w:r>
          </w:p>
          <w:p w14:paraId="3FB3882F" w14:textId="77777777" w:rsidR="00695BD2" w:rsidRDefault="00695BD2" w:rsidP="00825D02">
            <w:pPr>
              <w:jc w:val="center"/>
            </w:pPr>
          </w:p>
          <w:p w14:paraId="5EB2D19F" w14:textId="39593F3C" w:rsidR="00695BD2" w:rsidRDefault="00695BD2" w:rsidP="00825D02">
            <w:pPr>
              <w:jc w:val="center"/>
            </w:pPr>
            <w:r>
              <w:rPr>
                <w:noProof/>
              </w:rPr>
              <w:drawing>
                <wp:inline distT="0" distB="0" distL="0" distR="0" wp14:anchorId="0E66781A" wp14:editId="0B3E46FA">
                  <wp:extent cx="3095625" cy="18573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95625" cy="1857375"/>
                          </a:xfrm>
                          <a:prstGeom prst="rect">
                            <a:avLst/>
                          </a:prstGeom>
                          <a:noFill/>
                          <a:ln>
                            <a:noFill/>
                          </a:ln>
                        </pic:spPr>
                      </pic:pic>
                    </a:graphicData>
                  </a:graphic>
                </wp:inline>
              </w:drawing>
            </w:r>
          </w:p>
        </w:tc>
      </w:tr>
      <w:tr w:rsidR="00520395" w14:paraId="73DA1322" w14:textId="77777777" w:rsidTr="00825D02">
        <w:tc>
          <w:tcPr>
            <w:tcW w:w="5395" w:type="dxa"/>
          </w:tcPr>
          <w:p w14:paraId="3B69C2FB" w14:textId="0B6B9B60" w:rsidR="00E1007E" w:rsidRDefault="00E154C5" w:rsidP="00825D02">
            <w:pPr>
              <w:jc w:val="center"/>
            </w:pPr>
            <w:r>
              <w:rPr>
                <w:noProof/>
              </w:rPr>
              <w:lastRenderedPageBreak/>
              <w:drawing>
                <wp:inline distT="0" distB="0" distL="0" distR="0" wp14:anchorId="26EAA868" wp14:editId="3E2DD064">
                  <wp:extent cx="2838450" cy="3784599"/>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42549" cy="3790065"/>
                          </a:xfrm>
                          <a:prstGeom prst="rect">
                            <a:avLst/>
                          </a:prstGeom>
                          <a:noFill/>
                          <a:ln>
                            <a:noFill/>
                          </a:ln>
                        </pic:spPr>
                      </pic:pic>
                    </a:graphicData>
                  </a:graphic>
                </wp:inline>
              </w:drawing>
            </w:r>
          </w:p>
        </w:tc>
        <w:tc>
          <w:tcPr>
            <w:tcW w:w="5395" w:type="dxa"/>
          </w:tcPr>
          <w:p w14:paraId="6369FB49" w14:textId="1CC13156" w:rsidR="00CA37AA" w:rsidRDefault="00694CC6" w:rsidP="00825D02">
            <w:pPr>
              <w:jc w:val="center"/>
            </w:pPr>
            <w:r>
              <w:rPr>
                <w:noProof/>
              </w:rPr>
              <w:drawing>
                <wp:inline distT="0" distB="0" distL="0" distR="0" wp14:anchorId="0F2F9562" wp14:editId="624DE7DA">
                  <wp:extent cx="2710339" cy="4818379"/>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12972" cy="4823061"/>
                          </a:xfrm>
                          <a:prstGeom prst="rect">
                            <a:avLst/>
                          </a:prstGeom>
                          <a:noFill/>
                          <a:ln>
                            <a:noFill/>
                          </a:ln>
                        </pic:spPr>
                      </pic:pic>
                    </a:graphicData>
                  </a:graphic>
                </wp:inline>
              </w:drawing>
            </w:r>
          </w:p>
        </w:tc>
      </w:tr>
      <w:tr w:rsidR="00520395" w14:paraId="29A47FE4" w14:textId="77777777" w:rsidTr="00825D02">
        <w:tc>
          <w:tcPr>
            <w:tcW w:w="5395" w:type="dxa"/>
          </w:tcPr>
          <w:p w14:paraId="101CE39C" w14:textId="55E14ACA" w:rsidR="00E1007E" w:rsidRDefault="00CD4D7F" w:rsidP="00825D02">
            <w:pPr>
              <w:jc w:val="center"/>
            </w:pPr>
            <w:r>
              <w:rPr>
                <w:noProof/>
              </w:rPr>
              <w:drawing>
                <wp:inline distT="0" distB="0" distL="0" distR="0" wp14:anchorId="71D15D4A" wp14:editId="35C156AC">
                  <wp:extent cx="3047027" cy="1590675"/>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50317" cy="1592393"/>
                          </a:xfrm>
                          <a:prstGeom prst="rect">
                            <a:avLst/>
                          </a:prstGeom>
                          <a:noFill/>
                          <a:ln>
                            <a:noFill/>
                          </a:ln>
                        </pic:spPr>
                      </pic:pic>
                    </a:graphicData>
                  </a:graphic>
                </wp:inline>
              </w:drawing>
            </w:r>
          </w:p>
        </w:tc>
        <w:tc>
          <w:tcPr>
            <w:tcW w:w="5395" w:type="dxa"/>
          </w:tcPr>
          <w:p w14:paraId="3F548CA6" w14:textId="746BB55D" w:rsidR="00E1007E" w:rsidRDefault="00F64E18" w:rsidP="00825D02">
            <w:pPr>
              <w:jc w:val="center"/>
            </w:pPr>
            <w:r>
              <w:rPr>
                <w:noProof/>
              </w:rPr>
              <w:drawing>
                <wp:inline distT="0" distB="0" distL="0" distR="0" wp14:anchorId="6319B089" wp14:editId="6B966C6E">
                  <wp:extent cx="3114675" cy="328338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20660" cy="3289696"/>
                          </a:xfrm>
                          <a:prstGeom prst="rect">
                            <a:avLst/>
                          </a:prstGeom>
                          <a:noFill/>
                          <a:ln>
                            <a:noFill/>
                          </a:ln>
                        </pic:spPr>
                      </pic:pic>
                    </a:graphicData>
                  </a:graphic>
                </wp:inline>
              </w:drawing>
            </w:r>
          </w:p>
        </w:tc>
      </w:tr>
      <w:tr w:rsidR="00520395" w14:paraId="64A70619" w14:textId="77777777" w:rsidTr="00825D02">
        <w:tc>
          <w:tcPr>
            <w:tcW w:w="5395" w:type="dxa"/>
          </w:tcPr>
          <w:p w14:paraId="73080C29" w14:textId="77777777" w:rsidR="00E1007E" w:rsidRDefault="00520395" w:rsidP="00825D02">
            <w:pPr>
              <w:jc w:val="center"/>
            </w:pPr>
            <w:r>
              <w:rPr>
                <w:noProof/>
              </w:rPr>
              <w:lastRenderedPageBreak/>
              <w:drawing>
                <wp:inline distT="0" distB="0" distL="0" distR="0" wp14:anchorId="6DF04844" wp14:editId="19085738">
                  <wp:extent cx="2884805" cy="512854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87571" cy="5133458"/>
                          </a:xfrm>
                          <a:prstGeom prst="rect">
                            <a:avLst/>
                          </a:prstGeom>
                          <a:noFill/>
                          <a:ln>
                            <a:noFill/>
                          </a:ln>
                        </pic:spPr>
                      </pic:pic>
                    </a:graphicData>
                  </a:graphic>
                </wp:inline>
              </w:drawing>
            </w:r>
          </w:p>
          <w:p w14:paraId="26CB2186" w14:textId="16C76DEB" w:rsidR="00520395" w:rsidRDefault="00520395" w:rsidP="00825D02">
            <w:pPr>
              <w:jc w:val="center"/>
            </w:pPr>
            <w:r>
              <w:t xml:space="preserve">Mostaganem – Les </w:t>
            </w:r>
            <w:proofErr w:type="spellStart"/>
            <w:r>
              <w:t>Sablettes</w:t>
            </w:r>
            <w:proofErr w:type="spellEnd"/>
            <w:r>
              <w:t xml:space="preserve"> Plage.</w:t>
            </w:r>
          </w:p>
        </w:tc>
        <w:tc>
          <w:tcPr>
            <w:tcW w:w="5395" w:type="dxa"/>
          </w:tcPr>
          <w:p w14:paraId="59D1E765" w14:textId="44A1D62F" w:rsidR="00E1007E" w:rsidRDefault="00520395" w:rsidP="00825D02">
            <w:pPr>
              <w:jc w:val="center"/>
            </w:pPr>
            <w:r>
              <w:rPr>
                <w:noProof/>
              </w:rPr>
              <w:drawing>
                <wp:inline distT="0" distB="0" distL="0" distR="0" wp14:anchorId="0FA2925B" wp14:editId="6AD57942">
                  <wp:extent cx="3019425" cy="5367868"/>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22400" cy="5373157"/>
                          </a:xfrm>
                          <a:prstGeom prst="rect">
                            <a:avLst/>
                          </a:prstGeom>
                          <a:noFill/>
                          <a:ln>
                            <a:noFill/>
                          </a:ln>
                        </pic:spPr>
                      </pic:pic>
                    </a:graphicData>
                  </a:graphic>
                </wp:inline>
              </w:drawing>
            </w:r>
          </w:p>
        </w:tc>
      </w:tr>
    </w:tbl>
    <w:p w14:paraId="43FC0695" w14:textId="4B141BCF" w:rsidR="00E1007E" w:rsidRDefault="00E1007E" w:rsidP="003A1913">
      <w:pPr>
        <w:spacing w:after="0" w:line="240" w:lineRule="auto"/>
      </w:pPr>
    </w:p>
    <w:p w14:paraId="5D7BA5DF" w14:textId="6E88D765" w:rsidR="0091553F" w:rsidRDefault="0091553F" w:rsidP="0091553F">
      <w:pPr>
        <w:pStyle w:val="Titre2"/>
      </w:pPr>
      <w:bookmarkStart w:id="45" w:name="_Toc47611572"/>
      <w:r>
        <w:t>Incendies de poubelles et de containers de collecte</w:t>
      </w:r>
      <w:r w:rsidR="00DF5FDD">
        <w:t xml:space="preserve"> et de tri</w:t>
      </w:r>
      <w:bookmarkEnd w:id="45"/>
    </w:p>
    <w:p w14:paraId="22E87EA5" w14:textId="1BF2512F" w:rsidR="0091553F" w:rsidRDefault="0091553F" w:rsidP="003A1913">
      <w:pPr>
        <w:spacing w:after="0" w:line="240" w:lineRule="auto"/>
      </w:pPr>
    </w:p>
    <w:tbl>
      <w:tblPr>
        <w:tblStyle w:val="Grilledutableau"/>
        <w:tblW w:w="0" w:type="auto"/>
        <w:tblLook w:val="04A0" w:firstRow="1" w:lastRow="0" w:firstColumn="1" w:lastColumn="0" w:noHBand="0" w:noVBand="1"/>
      </w:tblPr>
      <w:tblGrid>
        <w:gridCol w:w="5395"/>
        <w:gridCol w:w="5395"/>
      </w:tblGrid>
      <w:tr w:rsidR="0091553F" w14:paraId="7B3C4988" w14:textId="77777777" w:rsidTr="00825D02">
        <w:tc>
          <w:tcPr>
            <w:tcW w:w="5395" w:type="dxa"/>
          </w:tcPr>
          <w:p w14:paraId="6564AC27" w14:textId="7B1B251D" w:rsidR="0091553F" w:rsidRDefault="001E7BA0" w:rsidP="00825D02">
            <w:pPr>
              <w:jc w:val="center"/>
            </w:pPr>
            <w:r>
              <w:rPr>
                <w:noProof/>
              </w:rPr>
              <w:lastRenderedPageBreak/>
              <w:drawing>
                <wp:inline distT="0" distB="0" distL="0" distR="0" wp14:anchorId="5B6BB5A8" wp14:editId="4E24CC11">
                  <wp:extent cx="3000375" cy="30575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000375" cy="3057525"/>
                          </a:xfrm>
                          <a:prstGeom prst="rect">
                            <a:avLst/>
                          </a:prstGeom>
                        </pic:spPr>
                      </pic:pic>
                    </a:graphicData>
                  </a:graphic>
                </wp:inline>
              </w:drawing>
            </w:r>
          </w:p>
        </w:tc>
        <w:tc>
          <w:tcPr>
            <w:tcW w:w="5395" w:type="dxa"/>
          </w:tcPr>
          <w:p w14:paraId="622D344D" w14:textId="00532D3F" w:rsidR="0091553F" w:rsidRDefault="00DF5FDD" w:rsidP="00825D02">
            <w:pPr>
              <w:jc w:val="center"/>
            </w:pPr>
            <w:r>
              <w:rPr>
                <w:noProof/>
              </w:rPr>
              <w:drawing>
                <wp:inline distT="0" distB="0" distL="0" distR="0" wp14:anchorId="560A2FBD" wp14:editId="582EB108">
                  <wp:extent cx="3146876" cy="4076037"/>
                  <wp:effectExtent l="0" t="0" r="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49372" cy="4079270"/>
                          </a:xfrm>
                          <a:prstGeom prst="rect">
                            <a:avLst/>
                          </a:prstGeom>
                          <a:noFill/>
                          <a:ln>
                            <a:noFill/>
                          </a:ln>
                        </pic:spPr>
                      </pic:pic>
                    </a:graphicData>
                  </a:graphic>
                </wp:inline>
              </w:drawing>
            </w:r>
          </w:p>
        </w:tc>
      </w:tr>
      <w:tr w:rsidR="0091553F" w14:paraId="12C33733" w14:textId="77777777" w:rsidTr="00825D02">
        <w:tc>
          <w:tcPr>
            <w:tcW w:w="5395" w:type="dxa"/>
          </w:tcPr>
          <w:p w14:paraId="52DDE542" w14:textId="08E698CD" w:rsidR="0091553F" w:rsidRDefault="00DF5FDD" w:rsidP="00825D02">
            <w:pPr>
              <w:jc w:val="center"/>
            </w:pPr>
            <w:r>
              <w:rPr>
                <w:noProof/>
              </w:rPr>
              <w:lastRenderedPageBreak/>
              <w:drawing>
                <wp:inline distT="0" distB="0" distL="0" distR="0" wp14:anchorId="43685587" wp14:editId="1CADCAB7">
                  <wp:extent cx="2770981" cy="3694641"/>
                  <wp:effectExtent l="0" t="0" r="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773253" cy="3697671"/>
                          </a:xfrm>
                          <a:prstGeom prst="rect">
                            <a:avLst/>
                          </a:prstGeom>
                          <a:noFill/>
                          <a:ln>
                            <a:noFill/>
                          </a:ln>
                        </pic:spPr>
                      </pic:pic>
                    </a:graphicData>
                  </a:graphic>
                </wp:inline>
              </w:drawing>
            </w:r>
          </w:p>
        </w:tc>
        <w:tc>
          <w:tcPr>
            <w:tcW w:w="5395" w:type="dxa"/>
          </w:tcPr>
          <w:p w14:paraId="25B102C0" w14:textId="19FBD852" w:rsidR="0091553F" w:rsidRDefault="007E1AE1" w:rsidP="00825D02">
            <w:pPr>
              <w:jc w:val="center"/>
            </w:pPr>
            <w:r>
              <w:rPr>
                <w:noProof/>
              </w:rPr>
              <w:drawing>
                <wp:inline distT="0" distB="0" distL="0" distR="0" wp14:anchorId="6B87EBA1" wp14:editId="2CB31B55">
                  <wp:extent cx="2774791" cy="4932962"/>
                  <wp:effectExtent l="0" t="0" r="6985"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76980" cy="4936854"/>
                          </a:xfrm>
                          <a:prstGeom prst="rect">
                            <a:avLst/>
                          </a:prstGeom>
                          <a:noFill/>
                          <a:ln>
                            <a:noFill/>
                          </a:ln>
                        </pic:spPr>
                      </pic:pic>
                    </a:graphicData>
                  </a:graphic>
                </wp:inline>
              </w:drawing>
            </w:r>
          </w:p>
        </w:tc>
      </w:tr>
    </w:tbl>
    <w:p w14:paraId="6CF026A6" w14:textId="77777777" w:rsidR="0091553F" w:rsidRDefault="0091553F" w:rsidP="003A1913">
      <w:pPr>
        <w:spacing w:after="0" w:line="240" w:lineRule="auto"/>
      </w:pPr>
    </w:p>
    <w:p w14:paraId="3802066A" w14:textId="300BCE81" w:rsidR="00E1007E" w:rsidRDefault="00E1007E" w:rsidP="00E1007E">
      <w:pPr>
        <w:pStyle w:val="Titre1"/>
      </w:pPr>
      <w:bookmarkStart w:id="46" w:name="_Toc47611573"/>
      <w:r>
        <w:t>Campagnes de prévention</w:t>
      </w:r>
      <w:bookmarkEnd w:id="46"/>
    </w:p>
    <w:p w14:paraId="4FFDF4D1" w14:textId="5CA5DA7A" w:rsidR="00E1007E" w:rsidRDefault="00E1007E" w:rsidP="003A1913">
      <w:pPr>
        <w:spacing w:after="0" w:line="240" w:lineRule="auto"/>
      </w:pPr>
    </w:p>
    <w:tbl>
      <w:tblPr>
        <w:tblStyle w:val="Grilledutableau"/>
        <w:tblW w:w="0" w:type="auto"/>
        <w:tblLook w:val="04A0" w:firstRow="1" w:lastRow="0" w:firstColumn="1" w:lastColumn="0" w:noHBand="0" w:noVBand="1"/>
      </w:tblPr>
      <w:tblGrid>
        <w:gridCol w:w="5395"/>
        <w:gridCol w:w="5395"/>
      </w:tblGrid>
      <w:tr w:rsidR="00AA6430" w14:paraId="2909D410" w14:textId="77777777" w:rsidTr="00825D02">
        <w:tc>
          <w:tcPr>
            <w:tcW w:w="5395" w:type="dxa"/>
          </w:tcPr>
          <w:p w14:paraId="76A1E94F" w14:textId="5B32271E" w:rsidR="00E1007E" w:rsidRDefault="00F64E18" w:rsidP="00825D02">
            <w:pPr>
              <w:jc w:val="center"/>
            </w:pPr>
            <w:r>
              <w:rPr>
                <w:noProof/>
              </w:rPr>
              <w:drawing>
                <wp:inline distT="0" distB="0" distL="0" distR="0" wp14:anchorId="2E1382D7" wp14:editId="3D8F3CE2">
                  <wp:extent cx="2981325" cy="1763042"/>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87735" cy="1766833"/>
                          </a:xfrm>
                          <a:prstGeom prst="rect">
                            <a:avLst/>
                          </a:prstGeom>
                          <a:noFill/>
                          <a:ln>
                            <a:noFill/>
                          </a:ln>
                        </pic:spPr>
                      </pic:pic>
                    </a:graphicData>
                  </a:graphic>
                </wp:inline>
              </w:drawing>
            </w:r>
          </w:p>
        </w:tc>
        <w:tc>
          <w:tcPr>
            <w:tcW w:w="5395" w:type="dxa"/>
          </w:tcPr>
          <w:p w14:paraId="3C80820C" w14:textId="334D9CE2" w:rsidR="00E1007E" w:rsidRDefault="00C44B7B" w:rsidP="00825D02">
            <w:pPr>
              <w:jc w:val="center"/>
            </w:pPr>
            <w:r>
              <w:rPr>
                <w:noProof/>
              </w:rPr>
              <w:drawing>
                <wp:inline distT="0" distB="0" distL="0" distR="0" wp14:anchorId="0CF3D9C2" wp14:editId="432D7783">
                  <wp:extent cx="3276600" cy="219772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78179" cy="2198779"/>
                          </a:xfrm>
                          <a:prstGeom prst="rect">
                            <a:avLst/>
                          </a:prstGeom>
                          <a:noFill/>
                          <a:ln>
                            <a:noFill/>
                          </a:ln>
                        </pic:spPr>
                      </pic:pic>
                    </a:graphicData>
                  </a:graphic>
                </wp:inline>
              </w:drawing>
            </w:r>
          </w:p>
        </w:tc>
      </w:tr>
      <w:tr w:rsidR="00AA6430" w14:paraId="7244B3D2" w14:textId="77777777" w:rsidTr="00825D02">
        <w:tc>
          <w:tcPr>
            <w:tcW w:w="5395" w:type="dxa"/>
          </w:tcPr>
          <w:p w14:paraId="79192B26" w14:textId="2EEF865E" w:rsidR="00E1007E" w:rsidRDefault="00C6414E" w:rsidP="00825D02">
            <w:pPr>
              <w:jc w:val="center"/>
            </w:pPr>
            <w:r>
              <w:rPr>
                <w:noProof/>
              </w:rPr>
              <w:lastRenderedPageBreak/>
              <w:drawing>
                <wp:inline distT="0" distB="0" distL="0" distR="0" wp14:anchorId="6C000C68" wp14:editId="296EB18F">
                  <wp:extent cx="3010376" cy="5351780"/>
                  <wp:effectExtent l="0" t="0" r="0"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13387" cy="5357134"/>
                          </a:xfrm>
                          <a:prstGeom prst="rect">
                            <a:avLst/>
                          </a:prstGeom>
                          <a:noFill/>
                          <a:ln>
                            <a:noFill/>
                          </a:ln>
                        </pic:spPr>
                      </pic:pic>
                    </a:graphicData>
                  </a:graphic>
                </wp:inline>
              </w:drawing>
            </w:r>
          </w:p>
        </w:tc>
        <w:tc>
          <w:tcPr>
            <w:tcW w:w="5395" w:type="dxa"/>
          </w:tcPr>
          <w:p w14:paraId="559939A1" w14:textId="2E59C4AB" w:rsidR="00E1007E" w:rsidRDefault="00C6414E" w:rsidP="00825D02">
            <w:pPr>
              <w:jc w:val="center"/>
            </w:pPr>
            <w:r>
              <w:rPr>
                <w:noProof/>
              </w:rPr>
              <w:drawing>
                <wp:inline distT="0" distB="0" distL="0" distR="0" wp14:anchorId="12A898C9" wp14:editId="48959D6C">
                  <wp:extent cx="2940606" cy="5227744"/>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44026" cy="5233823"/>
                          </a:xfrm>
                          <a:prstGeom prst="rect">
                            <a:avLst/>
                          </a:prstGeom>
                          <a:noFill/>
                          <a:ln>
                            <a:noFill/>
                          </a:ln>
                        </pic:spPr>
                      </pic:pic>
                    </a:graphicData>
                  </a:graphic>
                </wp:inline>
              </w:drawing>
            </w:r>
          </w:p>
        </w:tc>
      </w:tr>
      <w:tr w:rsidR="00AA6430" w14:paraId="29EB8E22" w14:textId="77777777" w:rsidTr="00825D02">
        <w:tc>
          <w:tcPr>
            <w:tcW w:w="5395" w:type="dxa"/>
          </w:tcPr>
          <w:p w14:paraId="1159B009" w14:textId="08DDECCF" w:rsidR="00C6414E" w:rsidRDefault="00C6414E" w:rsidP="00825D02">
            <w:pPr>
              <w:jc w:val="center"/>
              <w:rPr>
                <w:noProof/>
              </w:rPr>
            </w:pPr>
            <w:r>
              <w:rPr>
                <w:noProof/>
              </w:rPr>
              <w:lastRenderedPageBreak/>
              <w:drawing>
                <wp:inline distT="0" distB="0" distL="0" distR="0" wp14:anchorId="1A03B7EF" wp14:editId="6E90278F">
                  <wp:extent cx="2849880" cy="3799840"/>
                  <wp:effectExtent l="0" t="0" r="762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51288" cy="3801717"/>
                          </a:xfrm>
                          <a:prstGeom prst="rect">
                            <a:avLst/>
                          </a:prstGeom>
                          <a:noFill/>
                          <a:ln>
                            <a:noFill/>
                          </a:ln>
                        </pic:spPr>
                      </pic:pic>
                    </a:graphicData>
                  </a:graphic>
                </wp:inline>
              </w:drawing>
            </w:r>
          </w:p>
        </w:tc>
        <w:tc>
          <w:tcPr>
            <w:tcW w:w="5395" w:type="dxa"/>
          </w:tcPr>
          <w:p w14:paraId="38C2F2DB" w14:textId="1723BC9C" w:rsidR="00C6414E" w:rsidRDefault="00C6414E" w:rsidP="00825D02">
            <w:pPr>
              <w:jc w:val="center"/>
              <w:rPr>
                <w:noProof/>
              </w:rPr>
            </w:pPr>
            <w:r>
              <w:rPr>
                <w:noProof/>
              </w:rPr>
              <w:drawing>
                <wp:inline distT="0" distB="0" distL="0" distR="0" wp14:anchorId="2F68303B" wp14:editId="7E8D5973">
                  <wp:extent cx="3171825" cy="3171825"/>
                  <wp:effectExtent l="0" t="0" r="9525"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tc>
      </w:tr>
      <w:tr w:rsidR="00AA6430" w14:paraId="72A2D425" w14:textId="77777777" w:rsidTr="00825D02">
        <w:tc>
          <w:tcPr>
            <w:tcW w:w="5395" w:type="dxa"/>
          </w:tcPr>
          <w:p w14:paraId="50B3736D" w14:textId="1B074D5A" w:rsidR="00E1007E" w:rsidRDefault="00C6414E" w:rsidP="00825D02">
            <w:pPr>
              <w:jc w:val="center"/>
            </w:pPr>
            <w:r>
              <w:rPr>
                <w:noProof/>
              </w:rPr>
              <w:drawing>
                <wp:inline distT="0" distB="0" distL="0" distR="0" wp14:anchorId="49C8FAE9" wp14:editId="1499421C">
                  <wp:extent cx="3190875" cy="319087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tc>
        <w:tc>
          <w:tcPr>
            <w:tcW w:w="5395" w:type="dxa"/>
          </w:tcPr>
          <w:p w14:paraId="0F600B6B" w14:textId="3B624303" w:rsidR="00E1007E" w:rsidRDefault="00C6414E" w:rsidP="00825D02">
            <w:pPr>
              <w:jc w:val="center"/>
            </w:pPr>
            <w:r>
              <w:rPr>
                <w:noProof/>
              </w:rPr>
              <w:drawing>
                <wp:inline distT="0" distB="0" distL="0" distR="0" wp14:anchorId="5D762A3B" wp14:editId="39475BA1">
                  <wp:extent cx="3190875" cy="3190875"/>
                  <wp:effectExtent l="0" t="0" r="9525"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tc>
      </w:tr>
      <w:tr w:rsidR="00C44B7B" w14:paraId="76F6D0CA" w14:textId="77777777" w:rsidTr="00DC67DD">
        <w:tc>
          <w:tcPr>
            <w:tcW w:w="5395" w:type="dxa"/>
          </w:tcPr>
          <w:p w14:paraId="782DA56D" w14:textId="557C4F62" w:rsidR="00C6414E" w:rsidRDefault="00C6414E" w:rsidP="00DC67DD">
            <w:pPr>
              <w:jc w:val="center"/>
            </w:pPr>
            <w:r>
              <w:rPr>
                <w:noProof/>
              </w:rPr>
              <w:lastRenderedPageBreak/>
              <w:drawing>
                <wp:inline distT="0" distB="0" distL="0" distR="0" wp14:anchorId="193C6D20" wp14:editId="6FC3EF9B">
                  <wp:extent cx="3105150" cy="310515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tc>
        <w:tc>
          <w:tcPr>
            <w:tcW w:w="5395" w:type="dxa"/>
          </w:tcPr>
          <w:p w14:paraId="0A303891" w14:textId="143C601A" w:rsidR="00C6414E" w:rsidRDefault="00C6414E" w:rsidP="00DC67DD">
            <w:pPr>
              <w:jc w:val="center"/>
            </w:pPr>
            <w:r>
              <w:rPr>
                <w:noProof/>
              </w:rPr>
              <w:drawing>
                <wp:inline distT="0" distB="0" distL="0" distR="0" wp14:anchorId="6589D94E" wp14:editId="050231AE">
                  <wp:extent cx="3115733" cy="3505200"/>
                  <wp:effectExtent l="0" t="0" r="889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16458" cy="3506016"/>
                          </a:xfrm>
                          <a:prstGeom prst="rect">
                            <a:avLst/>
                          </a:prstGeom>
                          <a:noFill/>
                          <a:ln>
                            <a:noFill/>
                          </a:ln>
                        </pic:spPr>
                      </pic:pic>
                    </a:graphicData>
                  </a:graphic>
                </wp:inline>
              </w:drawing>
            </w:r>
          </w:p>
        </w:tc>
      </w:tr>
      <w:tr w:rsidR="00C44B7B" w14:paraId="6E470F3A" w14:textId="77777777" w:rsidTr="00DC67DD">
        <w:tc>
          <w:tcPr>
            <w:tcW w:w="5395" w:type="dxa"/>
          </w:tcPr>
          <w:p w14:paraId="75B4C579" w14:textId="0F4D3CA6" w:rsidR="00C6414E" w:rsidRDefault="00C6414E" w:rsidP="00DC67DD">
            <w:pPr>
              <w:jc w:val="center"/>
            </w:pPr>
            <w:r>
              <w:rPr>
                <w:noProof/>
              </w:rPr>
              <w:drawing>
                <wp:inline distT="0" distB="0" distL="0" distR="0" wp14:anchorId="56E065C0" wp14:editId="50982A46">
                  <wp:extent cx="3113906" cy="452235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18247" cy="4528654"/>
                          </a:xfrm>
                          <a:prstGeom prst="rect">
                            <a:avLst/>
                          </a:prstGeom>
                          <a:noFill/>
                          <a:ln>
                            <a:noFill/>
                          </a:ln>
                        </pic:spPr>
                      </pic:pic>
                    </a:graphicData>
                  </a:graphic>
                </wp:inline>
              </w:drawing>
            </w:r>
          </w:p>
        </w:tc>
        <w:tc>
          <w:tcPr>
            <w:tcW w:w="5395" w:type="dxa"/>
          </w:tcPr>
          <w:p w14:paraId="3308A8F8" w14:textId="05F0E139" w:rsidR="00C6414E" w:rsidRDefault="00C6414E" w:rsidP="00DC67DD">
            <w:pPr>
              <w:jc w:val="center"/>
            </w:pPr>
            <w:r>
              <w:rPr>
                <w:noProof/>
              </w:rPr>
              <w:drawing>
                <wp:inline distT="0" distB="0" distL="0" distR="0" wp14:anchorId="1E515219" wp14:editId="797FE337">
                  <wp:extent cx="3095625" cy="4127500"/>
                  <wp:effectExtent l="0" t="0" r="9525" b="635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96682" cy="4128909"/>
                          </a:xfrm>
                          <a:prstGeom prst="rect">
                            <a:avLst/>
                          </a:prstGeom>
                          <a:noFill/>
                          <a:ln>
                            <a:noFill/>
                          </a:ln>
                        </pic:spPr>
                      </pic:pic>
                    </a:graphicData>
                  </a:graphic>
                </wp:inline>
              </w:drawing>
            </w:r>
          </w:p>
        </w:tc>
      </w:tr>
      <w:tr w:rsidR="00AA6430" w14:paraId="0FC1FF67" w14:textId="77777777" w:rsidTr="00825D02">
        <w:tc>
          <w:tcPr>
            <w:tcW w:w="5395" w:type="dxa"/>
          </w:tcPr>
          <w:p w14:paraId="6BB18C32" w14:textId="3B659166" w:rsidR="00E1007E" w:rsidRDefault="00C44B7B" w:rsidP="00825D02">
            <w:pPr>
              <w:jc w:val="center"/>
            </w:pPr>
            <w:r>
              <w:rPr>
                <w:noProof/>
              </w:rPr>
              <w:lastRenderedPageBreak/>
              <w:drawing>
                <wp:inline distT="0" distB="0" distL="0" distR="0" wp14:anchorId="5CCCD688" wp14:editId="50F228B3">
                  <wp:extent cx="3143250" cy="4450620"/>
                  <wp:effectExtent l="0" t="0" r="0"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47943" cy="4457265"/>
                          </a:xfrm>
                          <a:prstGeom prst="rect">
                            <a:avLst/>
                          </a:prstGeom>
                          <a:noFill/>
                          <a:ln>
                            <a:noFill/>
                          </a:ln>
                        </pic:spPr>
                      </pic:pic>
                    </a:graphicData>
                  </a:graphic>
                </wp:inline>
              </w:drawing>
            </w:r>
          </w:p>
        </w:tc>
        <w:tc>
          <w:tcPr>
            <w:tcW w:w="5395" w:type="dxa"/>
          </w:tcPr>
          <w:p w14:paraId="155C44A4" w14:textId="76ADCC52" w:rsidR="00E1007E" w:rsidRDefault="00C44B7B" w:rsidP="00825D02">
            <w:pPr>
              <w:jc w:val="center"/>
            </w:pPr>
            <w:r>
              <w:rPr>
                <w:noProof/>
              </w:rPr>
              <w:drawing>
                <wp:inline distT="0" distB="0" distL="0" distR="0" wp14:anchorId="3D278992" wp14:editId="6713D53E">
                  <wp:extent cx="3124200" cy="4410636"/>
                  <wp:effectExtent l="0" t="0" r="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27869" cy="4415816"/>
                          </a:xfrm>
                          <a:prstGeom prst="rect">
                            <a:avLst/>
                          </a:prstGeom>
                          <a:noFill/>
                          <a:ln>
                            <a:noFill/>
                          </a:ln>
                        </pic:spPr>
                      </pic:pic>
                    </a:graphicData>
                  </a:graphic>
                </wp:inline>
              </w:drawing>
            </w:r>
          </w:p>
        </w:tc>
      </w:tr>
      <w:tr w:rsidR="00C44B7B" w14:paraId="29758400" w14:textId="77777777" w:rsidTr="00C92E55">
        <w:tc>
          <w:tcPr>
            <w:tcW w:w="5395" w:type="dxa"/>
          </w:tcPr>
          <w:p w14:paraId="62FC133B" w14:textId="76D8586B" w:rsidR="00C92E55" w:rsidRDefault="00C44B7B" w:rsidP="00DC67DD">
            <w:pPr>
              <w:jc w:val="center"/>
            </w:pPr>
            <w:r>
              <w:rPr>
                <w:noProof/>
              </w:rPr>
              <w:lastRenderedPageBreak/>
              <w:drawing>
                <wp:inline distT="0" distB="0" distL="0" distR="0" wp14:anchorId="7724CE71" wp14:editId="6D7B9557">
                  <wp:extent cx="3166110" cy="562864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67926" cy="5631869"/>
                          </a:xfrm>
                          <a:prstGeom prst="rect">
                            <a:avLst/>
                          </a:prstGeom>
                          <a:noFill/>
                          <a:ln>
                            <a:noFill/>
                          </a:ln>
                        </pic:spPr>
                      </pic:pic>
                    </a:graphicData>
                  </a:graphic>
                </wp:inline>
              </w:drawing>
            </w:r>
          </w:p>
        </w:tc>
        <w:tc>
          <w:tcPr>
            <w:tcW w:w="5395" w:type="dxa"/>
          </w:tcPr>
          <w:p w14:paraId="5809FB0D" w14:textId="77777777" w:rsidR="00C92E55" w:rsidRDefault="00AA6430" w:rsidP="00DC67DD">
            <w:pPr>
              <w:jc w:val="center"/>
            </w:pPr>
            <w:r>
              <w:rPr>
                <w:noProof/>
              </w:rPr>
              <w:drawing>
                <wp:inline distT="0" distB="0" distL="0" distR="0" wp14:anchorId="3EE218E1" wp14:editId="71714FAA">
                  <wp:extent cx="2963109" cy="2732646"/>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72351" cy="2741169"/>
                          </a:xfrm>
                          <a:prstGeom prst="rect">
                            <a:avLst/>
                          </a:prstGeom>
                          <a:noFill/>
                          <a:ln>
                            <a:noFill/>
                          </a:ln>
                        </pic:spPr>
                      </pic:pic>
                    </a:graphicData>
                  </a:graphic>
                </wp:inline>
              </w:drawing>
            </w:r>
          </w:p>
          <w:p w14:paraId="7B7A9A11" w14:textId="1D8424B9" w:rsidR="00AA6430" w:rsidRDefault="00AA6430" w:rsidP="00DC67DD">
            <w:pPr>
              <w:jc w:val="center"/>
            </w:pPr>
            <w:r>
              <w:rPr>
                <w:noProof/>
              </w:rPr>
              <w:drawing>
                <wp:inline distT="0" distB="0" distL="0" distR="0" wp14:anchorId="31CDC020" wp14:editId="08A6C754">
                  <wp:extent cx="3019425" cy="301942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tc>
      </w:tr>
      <w:tr w:rsidR="00C44B7B" w14:paraId="7A0FCE7B" w14:textId="77777777" w:rsidTr="00C92E55">
        <w:tc>
          <w:tcPr>
            <w:tcW w:w="5395" w:type="dxa"/>
          </w:tcPr>
          <w:p w14:paraId="1C55B75D" w14:textId="298BDD86" w:rsidR="00C92E55" w:rsidRDefault="00C6414E" w:rsidP="00DC67DD">
            <w:pPr>
              <w:jc w:val="center"/>
            </w:pPr>
            <w:r>
              <w:rPr>
                <w:noProof/>
              </w:rPr>
              <w:lastRenderedPageBreak/>
              <w:drawing>
                <wp:inline distT="0" distB="0" distL="0" distR="0" wp14:anchorId="5FA672EC" wp14:editId="52E7DB3A">
                  <wp:extent cx="2968188" cy="5276778"/>
                  <wp:effectExtent l="0" t="0" r="381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70097" cy="5280172"/>
                          </a:xfrm>
                          <a:prstGeom prst="rect">
                            <a:avLst/>
                          </a:prstGeom>
                          <a:noFill/>
                          <a:ln>
                            <a:noFill/>
                          </a:ln>
                        </pic:spPr>
                      </pic:pic>
                    </a:graphicData>
                  </a:graphic>
                </wp:inline>
              </w:drawing>
            </w:r>
          </w:p>
        </w:tc>
        <w:tc>
          <w:tcPr>
            <w:tcW w:w="5395" w:type="dxa"/>
          </w:tcPr>
          <w:p w14:paraId="732FC709" w14:textId="77777777" w:rsidR="00C92E55" w:rsidRDefault="00C6414E" w:rsidP="00DC67DD">
            <w:pPr>
              <w:jc w:val="center"/>
            </w:pPr>
            <w:r>
              <w:rPr>
                <w:noProof/>
              </w:rPr>
              <w:drawing>
                <wp:inline distT="0" distB="0" distL="0" distR="0" wp14:anchorId="63E7FB79" wp14:editId="532894C2">
                  <wp:extent cx="3257550" cy="2443163"/>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260906" cy="2445680"/>
                          </a:xfrm>
                          <a:prstGeom prst="rect">
                            <a:avLst/>
                          </a:prstGeom>
                          <a:noFill/>
                          <a:ln>
                            <a:noFill/>
                          </a:ln>
                        </pic:spPr>
                      </pic:pic>
                    </a:graphicData>
                  </a:graphic>
                </wp:inline>
              </w:drawing>
            </w:r>
          </w:p>
          <w:p w14:paraId="1F682994" w14:textId="4C6D13D9" w:rsidR="00B81FBA" w:rsidRDefault="00B81FBA" w:rsidP="00DC67DD">
            <w:pPr>
              <w:jc w:val="center"/>
            </w:pPr>
            <w:r>
              <w:rPr>
                <w:noProof/>
              </w:rPr>
              <w:drawing>
                <wp:inline distT="0" distB="0" distL="0" distR="0" wp14:anchorId="7E7CD398" wp14:editId="77BA982E">
                  <wp:extent cx="3048000" cy="30480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tc>
      </w:tr>
    </w:tbl>
    <w:p w14:paraId="1271648B" w14:textId="232AD6E1" w:rsidR="00E1007E" w:rsidRDefault="00E1007E" w:rsidP="003A1913">
      <w:pPr>
        <w:spacing w:after="0" w:line="240" w:lineRule="auto"/>
      </w:pPr>
    </w:p>
    <w:p w14:paraId="3D8239EC" w14:textId="5CB307A7" w:rsidR="00E1007E" w:rsidRDefault="009C60CE" w:rsidP="009C60CE">
      <w:pPr>
        <w:pStyle w:val="Titre1"/>
      </w:pPr>
      <w:bookmarkStart w:id="47" w:name="_Toc47611574"/>
      <w:r>
        <w:t>Témoignages</w:t>
      </w:r>
      <w:bookmarkEnd w:id="47"/>
    </w:p>
    <w:p w14:paraId="5B3987AE" w14:textId="6706392D" w:rsidR="009C60CE" w:rsidRDefault="009C60CE" w:rsidP="003A1913">
      <w:pPr>
        <w:spacing w:after="0" w:line="240" w:lineRule="auto"/>
      </w:pPr>
    </w:p>
    <w:p w14:paraId="1EA6EF32" w14:textId="5BAF6DF7" w:rsidR="009C60CE" w:rsidRDefault="009C60CE" w:rsidP="009C60CE">
      <w:pPr>
        <w:spacing w:after="0" w:line="240" w:lineRule="auto"/>
      </w:pPr>
      <w:r>
        <w:t>« </w:t>
      </w:r>
      <w:r w:rsidRPr="00AD2586">
        <w:rPr>
          <w:i/>
          <w:iCs/>
        </w:rPr>
        <w:t xml:space="preserve">Comment rester positive quand m3a </w:t>
      </w:r>
      <w:proofErr w:type="spellStart"/>
      <w:r w:rsidRPr="00AD2586">
        <w:rPr>
          <w:i/>
          <w:iCs/>
        </w:rPr>
        <w:t>sbah</w:t>
      </w:r>
      <w:proofErr w:type="spellEnd"/>
      <w:r w:rsidRPr="00AD2586">
        <w:rPr>
          <w:i/>
          <w:iCs/>
        </w:rPr>
        <w:t xml:space="preserve"> </w:t>
      </w:r>
      <w:proofErr w:type="spellStart"/>
      <w:r w:rsidRPr="00AD2586">
        <w:rPr>
          <w:i/>
          <w:iCs/>
        </w:rPr>
        <w:t>rebi</w:t>
      </w:r>
      <w:proofErr w:type="spellEnd"/>
      <w:r w:rsidRPr="00AD2586">
        <w:rPr>
          <w:i/>
          <w:iCs/>
        </w:rPr>
        <w:t xml:space="preserve"> tu traverses 617272 fois pour pouvoir trouver un bout de trottoir praticable :/ , sur ton chemin tu tombes sur un rat mort qui te fixe des yeux puis plus loin un pigeon en décomposition , des décharges chaque 20 mètre qui dégagent encore l'odeur des peaux de moutons de l'Aïd </w:t>
      </w:r>
      <w:r w:rsidR="00AD2586">
        <w:rPr>
          <w:i/>
          <w:iCs/>
        </w:rPr>
        <w:t>…</w:t>
      </w:r>
      <w:r w:rsidRPr="00AD2586">
        <w:rPr>
          <w:i/>
          <w:iCs/>
        </w:rPr>
        <w:t xml:space="preserve"> accompagnées de l'odeur des égouts</w:t>
      </w:r>
      <w:r>
        <w:t xml:space="preserve"> </w:t>
      </w:r>
      <w:r>
        <w:rPr>
          <w:rFonts w:ascii="Segoe UI Emoji" w:hAnsi="Segoe UI Emoji" w:cs="Segoe UI Emoji"/>
        </w:rPr>
        <w:t>🤢🤢</w:t>
      </w:r>
    </w:p>
    <w:p w14:paraId="05332264" w14:textId="7C09AA2C" w:rsidR="009C60CE" w:rsidRDefault="009C60CE" w:rsidP="009C60CE">
      <w:pPr>
        <w:spacing w:after="0" w:line="240" w:lineRule="auto"/>
      </w:pPr>
      <w:r w:rsidRPr="00AD2586">
        <w:rPr>
          <w:i/>
          <w:iCs/>
        </w:rPr>
        <w:t xml:space="preserve">Des connards qui t'insultent parce </w:t>
      </w:r>
      <w:proofErr w:type="gramStart"/>
      <w:r w:rsidRPr="00AD2586">
        <w:rPr>
          <w:i/>
          <w:iCs/>
        </w:rPr>
        <w:t>t'as</w:t>
      </w:r>
      <w:proofErr w:type="gramEnd"/>
      <w:r w:rsidRPr="00AD2586">
        <w:rPr>
          <w:i/>
          <w:iCs/>
        </w:rPr>
        <w:t xml:space="preserve"> pas répondu à leur bonjour et leur </w:t>
      </w:r>
      <w:proofErr w:type="spellStart"/>
      <w:r w:rsidRPr="00AD2586">
        <w:rPr>
          <w:i/>
          <w:iCs/>
        </w:rPr>
        <w:t>allah</w:t>
      </w:r>
      <w:proofErr w:type="spellEnd"/>
      <w:r w:rsidRPr="00AD2586">
        <w:rPr>
          <w:i/>
          <w:iCs/>
        </w:rPr>
        <w:t xml:space="preserve"> y </w:t>
      </w:r>
      <w:proofErr w:type="spellStart"/>
      <w:r w:rsidRPr="00AD2586">
        <w:rPr>
          <w:i/>
          <w:iCs/>
        </w:rPr>
        <w:t>barek</w:t>
      </w:r>
      <w:proofErr w:type="spellEnd"/>
      <w:r w:rsidRPr="00AD2586">
        <w:rPr>
          <w:i/>
          <w:iCs/>
        </w:rPr>
        <w:t>, un vieux pervers d</w:t>
      </w:r>
      <w:r w:rsidR="00AD2586">
        <w:rPr>
          <w:i/>
          <w:iCs/>
        </w:rPr>
        <w:t>é</w:t>
      </w:r>
      <w:r w:rsidRPr="00AD2586">
        <w:rPr>
          <w:i/>
          <w:iCs/>
        </w:rPr>
        <w:t>gu</w:t>
      </w:r>
      <w:r w:rsidR="00AD2586">
        <w:rPr>
          <w:i/>
          <w:iCs/>
        </w:rPr>
        <w:t>eu</w:t>
      </w:r>
      <w:r w:rsidRPr="00AD2586">
        <w:rPr>
          <w:i/>
          <w:iCs/>
        </w:rPr>
        <w:t>lasse qui crache devant tes pieds pour se faire remarquer et des connasses qui te dévisagent comme si t'as mangé leur part de viande de la veille</w:t>
      </w:r>
      <w:r>
        <w:t xml:space="preserve"> </w:t>
      </w:r>
      <w:r>
        <w:rPr>
          <w:rFonts w:ascii="Segoe UI Emoji" w:hAnsi="Segoe UI Emoji" w:cs="Segoe UI Emoji"/>
        </w:rPr>
        <w:t>😖😖</w:t>
      </w:r>
      <w:r>
        <w:t>...</w:t>
      </w:r>
    </w:p>
    <w:p w14:paraId="74CC6204" w14:textId="591F2264" w:rsidR="009C60CE" w:rsidRDefault="009C60CE" w:rsidP="009C60CE">
      <w:pPr>
        <w:spacing w:after="0" w:line="240" w:lineRule="auto"/>
      </w:pPr>
      <w:r w:rsidRPr="00AD2586">
        <w:rPr>
          <w:i/>
          <w:iCs/>
        </w:rPr>
        <w:t>Bref 30 mn de trajet à pied en Algérie suffit largement pour te mettre de mauvaise humeur</w:t>
      </w:r>
      <w:r>
        <w:t> », Femme Algérienne Insoumise, 29 août 2019.</w:t>
      </w:r>
    </w:p>
    <w:p w14:paraId="51F2B492" w14:textId="77777777" w:rsidR="009C60CE" w:rsidRDefault="009C60CE" w:rsidP="003A1913">
      <w:pPr>
        <w:spacing w:after="0" w:line="240" w:lineRule="auto"/>
      </w:pPr>
    </w:p>
    <w:p w14:paraId="3508BC21" w14:textId="42A24AD0" w:rsidR="00E1007E" w:rsidRDefault="00AD2586" w:rsidP="003A1913">
      <w:pPr>
        <w:spacing w:after="0" w:line="240" w:lineRule="auto"/>
      </w:pPr>
      <w:r w:rsidRPr="00AD2586">
        <w:t>"</w:t>
      </w:r>
      <w:r w:rsidRPr="00AD2586">
        <w:rPr>
          <w:i/>
          <w:iCs/>
        </w:rPr>
        <w:t>Après presque 3 mois de l'Aïd il y a toujours des peaux de mouton dans les rues</w:t>
      </w:r>
      <w:r w:rsidRPr="00AD2586">
        <w:t>",</w:t>
      </w:r>
      <w:r>
        <w:t xml:space="preserve"> Nassim T.,</w:t>
      </w:r>
      <w:r w:rsidRPr="00AD2586">
        <w:t xml:space="preserve"> 5 octobre 2019.</w:t>
      </w:r>
    </w:p>
    <w:p w14:paraId="6D256BF0" w14:textId="77777777" w:rsidR="00E1007E" w:rsidRPr="00E1007E" w:rsidRDefault="00E1007E" w:rsidP="003A1913">
      <w:pPr>
        <w:spacing w:after="0" w:line="240" w:lineRule="auto"/>
      </w:pPr>
    </w:p>
    <w:p w14:paraId="0E057E71" w14:textId="545C8290" w:rsidR="00AD2586" w:rsidRPr="00AD2586" w:rsidRDefault="00AD2586" w:rsidP="00AD2586">
      <w:pPr>
        <w:spacing w:after="0" w:line="240" w:lineRule="auto"/>
        <w:rPr>
          <w:i/>
          <w:iCs/>
        </w:rPr>
      </w:pPr>
      <w:r>
        <w:t>« </w:t>
      </w:r>
      <w:r w:rsidRPr="00AD2586">
        <w:rPr>
          <w:i/>
          <w:iCs/>
        </w:rPr>
        <w:t>Un dépôt de peaux de moutons de L'</w:t>
      </w:r>
      <w:r w:rsidR="00BA593F">
        <w:rPr>
          <w:i/>
          <w:iCs/>
        </w:rPr>
        <w:t>Aï</w:t>
      </w:r>
      <w:r w:rsidRPr="00AD2586">
        <w:rPr>
          <w:i/>
          <w:iCs/>
        </w:rPr>
        <w:t>d et de leurs abats en pleine rue c'est vraiment dégueulasse !</w:t>
      </w:r>
    </w:p>
    <w:p w14:paraId="120AA85C" w14:textId="02D9D110" w:rsidR="00E1007E" w:rsidRDefault="00AD2586" w:rsidP="00AD2586">
      <w:pPr>
        <w:spacing w:after="0" w:line="240" w:lineRule="auto"/>
      </w:pPr>
      <w:r w:rsidRPr="00AD2586">
        <w:rPr>
          <w:i/>
          <w:iCs/>
        </w:rPr>
        <w:lastRenderedPageBreak/>
        <w:t>Ou sont les femmes de l'époque qui traitaient ces peaux pour les transformer en petit tapis</w:t>
      </w:r>
      <w:r>
        <w:rPr>
          <w:i/>
          <w:iCs/>
        </w:rPr>
        <w:t xml:space="preserve"> </w:t>
      </w:r>
      <w:r w:rsidRPr="00AD2586">
        <w:rPr>
          <w:i/>
          <w:iCs/>
        </w:rPr>
        <w:t>(</w:t>
      </w:r>
      <w:proofErr w:type="spellStart"/>
      <w:r w:rsidRPr="00AD2586">
        <w:rPr>
          <w:i/>
          <w:iCs/>
        </w:rPr>
        <w:t>alemsir</w:t>
      </w:r>
      <w:proofErr w:type="spellEnd"/>
      <w:r w:rsidRPr="00AD2586">
        <w:rPr>
          <w:i/>
          <w:iCs/>
        </w:rPr>
        <w:t xml:space="preserve"> ou </w:t>
      </w:r>
      <w:proofErr w:type="spellStart"/>
      <w:r w:rsidRPr="00AD2586">
        <w:rPr>
          <w:i/>
          <w:iCs/>
        </w:rPr>
        <w:t>tahidort</w:t>
      </w:r>
      <w:proofErr w:type="spellEnd"/>
      <w:r w:rsidRPr="00AD2586">
        <w:rPr>
          <w:i/>
          <w:iCs/>
        </w:rPr>
        <w:t>) sur lequel on s'allonge ou on s'assoit, et lavaient ces abats pour préparer avec, des bons plats?</w:t>
      </w:r>
      <w:r>
        <w:t> », Mohamed S, 12 août 2019.</w:t>
      </w:r>
    </w:p>
    <w:p w14:paraId="7935F68D" w14:textId="264071B8" w:rsidR="00BA593F" w:rsidRDefault="00BA593F" w:rsidP="00AD2586">
      <w:pPr>
        <w:spacing w:after="0" w:line="240" w:lineRule="auto"/>
      </w:pPr>
    </w:p>
    <w:p w14:paraId="11575904" w14:textId="70FF7B51" w:rsidR="00BA593F" w:rsidRDefault="00BA593F" w:rsidP="00BA593F">
      <w:pPr>
        <w:spacing w:after="0" w:line="240" w:lineRule="auto"/>
      </w:pPr>
      <w:r>
        <w:t>« </w:t>
      </w:r>
      <w:r w:rsidRPr="00BA593F">
        <w:rPr>
          <w:i/>
          <w:iCs/>
        </w:rPr>
        <w:t>Pour quoi prendre des décisions qu'on ne peut pas assumer! J'ai vus plusieurs arrêts de bus plein de sachets avec des peaux de mouton à l'intérieur qui ne sont toujours pas ramassés</w:t>
      </w:r>
      <w:r>
        <w:t>. #les_bras_cassés », Oued-</w:t>
      </w:r>
      <w:proofErr w:type="spellStart"/>
      <w:r>
        <w:t>Guir</w:t>
      </w:r>
      <w:proofErr w:type="spellEnd"/>
      <w:r>
        <w:t>, , 12 août 2019.</w:t>
      </w:r>
    </w:p>
    <w:p w14:paraId="142AD661" w14:textId="4A6EF5C5" w:rsidR="00675BC2" w:rsidRDefault="00675BC2" w:rsidP="00BA593F">
      <w:pPr>
        <w:spacing w:after="0" w:line="240" w:lineRule="auto"/>
      </w:pPr>
    </w:p>
    <w:p w14:paraId="1DD758B1" w14:textId="617EAB57" w:rsidR="00675BC2" w:rsidRDefault="00675BC2" w:rsidP="00675BC2">
      <w:pPr>
        <w:spacing w:after="0" w:line="240" w:lineRule="auto"/>
      </w:pPr>
      <w:r>
        <w:t xml:space="preserve">« Ces peaux ont inondé les bacs à ordures et envahi nos trottoirs où elles sont abandonnées après le dépeçage du mouton ». Source : </w:t>
      </w:r>
      <w:r w:rsidRPr="00675BC2">
        <w:rPr>
          <w:i/>
          <w:iCs/>
        </w:rPr>
        <w:t>Peaux des moutons de l’Aïd : Une fortune qui va à la…poubelle</w:t>
      </w:r>
      <w:r>
        <w:t xml:space="preserve">, 15/09/2016, </w:t>
      </w:r>
      <w:hyperlink r:id="rId201" w:history="1">
        <w:r w:rsidRPr="00720EDF">
          <w:rPr>
            <w:rStyle w:val="Lienhypertexte"/>
          </w:rPr>
          <w:t>https://www.algerie360.com/peaux-des-moutons-de-laid-une-fortune-qui-va-a-la-poubelle/</w:t>
        </w:r>
      </w:hyperlink>
      <w:r>
        <w:t xml:space="preserve"> </w:t>
      </w:r>
    </w:p>
    <w:p w14:paraId="5380019F" w14:textId="70CB0281" w:rsidR="00934456" w:rsidRDefault="00934456" w:rsidP="00675BC2">
      <w:pPr>
        <w:spacing w:after="0" w:line="240" w:lineRule="auto"/>
      </w:pPr>
    </w:p>
    <w:p w14:paraId="2ADCF8DC" w14:textId="7AB0F23D" w:rsidR="00934456" w:rsidRDefault="00934456" w:rsidP="00934456">
      <w:pPr>
        <w:spacing w:after="0" w:line="240" w:lineRule="auto"/>
        <w:jc w:val="both"/>
      </w:pPr>
      <w:r>
        <w:t xml:space="preserve">« Une action de protestation a été menée, samedi, par des citoyens pour dénoncer le déversement dans l'oued Abbes des eaux résiduaires, par les unités industrielles notamment par la maïserie </w:t>
      </w:r>
      <w:r>
        <w:rPr>
          <w:rFonts w:ascii="Tahoma" w:hAnsi="Tahoma" w:cs="Tahoma"/>
        </w:rPr>
        <w:t>‘</w:t>
      </w:r>
      <w:r>
        <w:t xml:space="preserve">Tafna' et exprimer leur marasme et leur inquiétude relatifs à la pollution de l'environnement et du barrage de Hammam </w:t>
      </w:r>
      <w:proofErr w:type="spellStart"/>
      <w:r>
        <w:t>Boughrara</w:t>
      </w:r>
      <w:proofErr w:type="spellEnd"/>
      <w:r>
        <w:t xml:space="preserve"> et au devenir de l'agriculture le long de cet oued et en aval du barrage. Ils étaient une centaine parmi les fellahs du versant du barrage, des riverains, de citoyens anonymes, soutenus par la présence du bureau de la Ligue du droits de l'Homme local à se rassembler sur le pont qui traverse l'oued Abbes, à la sortie-est de la ville pour dénoncer à coups de banderoles l'insouciance des responsables de cette unité qui malgré la station d'épuration qu'ils ont été contraints de réaliser et qui leur a coûté 20 milliards de centimes, des rejets liquides chargés de gluten continuent d'être déversés. Si les autres unités industrielles tels le complexe céramique </w:t>
      </w:r>
      <w:r>
        <w:rPr>
          <w:rFonts w:ascii="Tahoma" w:hAnsi="Tahoma" w:cs="Tahoma"/>
        </w:rPr>
        <w:t>‘</w:t>
      </w:r>
      <w:proofErr w:type="spellStart"/>
      <w:r>
        <w:t>Certaf</w:t>
      </w:r>
      <w:proofErr w:type="spellEnd"/>
      <w:r>
        <w:t>', l'ex complexe des corps gras et l'usine de fabrication de bentonite ont limité, considérablement, la pollution de l'oued, la maïserie se montre, selon les protestataires, indifférente à ce qu'endurent les fellahs et à la pollution de l'environnement et des 1.8 million de m3 d'eau du barrage que ses rejets bruts non conformes à la législation, engendrent et dont l'odeur nauséabonde caractéristiques embaume la région environnante.</w:t>
      </w:r>
    </w:p>
    <w:p w14:paraId="7A43DA3F" w14:textId="77777777" w:rsidR="00934456" w:rsidRDefault="00934456" w:rsidP="00934456">
      <w:pPr>
        <w:spacing w:after="0" w:line="240" w:lineRule="auto"/>
      </w:pPr>
    </w:p>
    <w:p w14:paraId="0CDC7AD3" w14:textId="0049DC1E" w:rsidR="00934456" w:rsidRDefault="00934456" w:rsidP="00934456">
      <w:pPr>
        <w:spacing w:after="0" w:line="240" w:lineRule="auto"/>
        <w:jc w:val="both"/>
      </w:pPr>
      <w:r>
        <w:t xml:space="preserve">Afin de minimiser les déchets toxiques et autres métaux lourds et préserver le barrage de la pollution drainée par l'Oued </w:t>
      </w:r>
      <w:proofErr w:type="spellStart"/>
      <w:r>
        <w:t>Ouerdefou</w:t>
      </w:r>
      <w:proofErr w:type="spellEnd"/>
      <w:r>
        <w:t xml:space="preserve"> dans lequel se jette Oued Abbes, une station d'épuration a été réalisée mais qui ne semble pas jouer son rôle initial car de l'avis de protestataires, l'eau n'est traitée que parcimonieusement. «Normalement l'eau qui nous arrive de celle-ci et qui se dirige vers le barrage doit être traitée, ce qui n'est pas le cas. Cette situation est à l'origine de notre continuelle persécution de la part des services de l'environnement et des services de qualité et actuellement on nous a catégoriquement interdit l'irrigation à partir de l'oued à cause de ses eaux polluées. Nous estimons que nous sommes victimes de décisions arbitraires car au lieu que les principaux responsables de cette pollution à savoir : la maïserie et cette station d'épuration implantée à </w:t>
      </w:r>
      <w:proofErr w:type="spellStart"/>
      <w:r>
        <w:t>Gfaf</w:t>
      </w:r>
      <w:proofErr w:type="spellEnd"/>
      <w:r>
        <w:t xml:space="preserve">, soient rappelées à l'ordre, ils se sont rabattus sur nous qui sommes le maillon faible. En plus de la confiscation de pompes d'irrigation de certains fellahs, l'un de nous a été condamné à 2 ans de prison ferme, c'est dire que les responsable se trompent de cible». Ainsi des dizaines de familles de fellahs se trouvent au chômage technique et le principal barrage de la wilaya de Tlemcen continue de subir la pollution dans l'attente de décisions strictes et efficientes capables de contraindre cette unité, mise à l'index, à se conformer aux exigences environnementales ainsi que la station d'épuration de </w:t>
      </w:r>
      <w:proofErr w:type="spellStart"/>
      <w:r>
        <w:t>Gfaf</w:t>
      </w:r>
      <w:proofErr w:type="spellEnd"/>
      <w:r>
        <w:t xml:space="preserve"> à assurer continuellement le traitement des eaux qu'elle reçoit». Les protestataires ont achevé leur action par un hommage rendu à un citoyen du village de </w:t>
      </w:r>
      <w:proofErr w:type="spellStart"/>
      <w:r>
        <w:t>Gfaf</w:t>
      </w:r>
      <w:proofErr w:type="spellEnd"/>
      <w:r>
        <w:t xml:space="preserve"> décédé, </w:t>
      </w:r>
      <w:proofErr w:type="gramStart"/>
      <w:r>
        <w:t>suite à un</w:t>
      </w:r>
      <w:proofErr w:type="gramEnd"/>
      <w:r>
        <w:t xml:space="preserve"> malaise, durant une action de protestation similaire, organisée précédemment », </w:t>
      </w:r>
      <w:proofErr w:type="spellStart"/>
      <w:r w:rsidRPr="00934456">
        <w:rPr>
          <w:i/>
          <w:iCs/>
        </w:rPr>
        <w:t>Maghnia</w:t>
      </w:r>
      <w:proofErr w:type="spellEnd"/>
      <w:r w:rsidRPr="00934456">
        <w:rPr>
          <w:i/>
          <w:iCs/>
        </w:rPr>
        <w:t>: des citoyens protestent contre la pollution causée par la maïseri</w:t>
      </w:r>
      <w:r>
        <w:t xml:space="preserve">e, Cheikh </w:t>
      </w:r>
      <w:proofErr w:type="spellStart"/>
      <w:r>
        <w:t>Guetbi</w:t>
      </w:r>
      <w:proofErr w:type="spellEnd"/>
      <w:r>
        <w:t>, 17/10/2016, Quotidien d’Oran, Page 13</w:t>
      </w:r>
      <w:r w:rsidR="00E34CCC">
        <w:t>.</w:t>
      </w:r>
    </w:p>
    <w:p w14:paraId="2C8E18D5" w14:textId="625B641E" w:rsidR="00E34CCC" w:rsidRDefault="00E34CCC" w:rsidP="00934456">
      <w:pPr>
        <w:spacing w:after="0" w:line="240" w:lineRule="auto"/>
        <w:jc w:val="both"/>
      </w:pPr>
    </w:p>
    <w:p w14:paraId="003F23AD" w14:textId="77777777" w:rsidR="00E34CCC" w:rsidRDefault="00E34CCC" w:rsidP="00E34CCC">
      <w:pPr>
        <w:spacing w:after="0" w:line="240" w:lineRule="auto"/>
        <w:jc w:val="both"/>
      </w:pPr>
      <w:r>
        <w:t>« Les citoyens dénoncent l’état de délabrement avancé de leur marché, qu’ils qualifient de désastre écologique : insalubrité généralisée et odeurs incommodantes, accentuées par des égouts à ciel ouvert.</w:t>
      </w:r>
    </w:p>
    <w:p w14:paraId="11486410" w14:textId="77777777" w:rsidR="00E34CCC" w:rsidRDefault="00E34CCC" w:rsidP="00E34CCC">
      <w:pPr>
        <w:spacing w:after="0" w:line="240" w:lineRule="auto"/>
        <w:jc w:val="both"/>
      </w:pPr>
      <w:r>
        <w:t xml:space="preserve">Les habitants de la ville de Tébessa ne cessent de réclamer le réaménagement de leur marché des fruits et légumes, l’un des plus importants de la wilaya. Bâti en 1905, un véritable chef-d’œuvre, transformé avec le temps en véritable dépotoir d’ordures, au grand dam des citadins. En effet, les citoyens dénoncent l’état de délabrement avancé de leur marché, qu’ils qualifient de désastre écologique : insalubrité généralisée et odeurs incommodantes, accentuées par des égouts à ciel ouvert. “Ce n’est plus un marché de fruits et légumes, mais un dépotoir à ciel ouvert. Une catastrophe environnementale que de voir le théâtre romain, un monument classé par l’Unesco, situé en face du marché, se transformer avec les années en décharge publique”, nous dit un ancien commerçant qui a pignon sur rue à la cité des Aqueducs. Et de poursuivre : “Cela se passe au vu et au su des autorités locales qui ne font rien pour changer les choses.” Plusieurs autres commerçants qui activent légalement précisent que le problème incombe à une partie de commerçants ambulants qui n’ont rien à voir </w:t>
      </w:r>
      <w:r>
        <w:lastRenderedPageBreak/>
        <w:t>avec le commerce et qui ont investi le marché ces dernières années. “Pourtant, les autorités municipales ont été à maintes fois interpellées au sujet de ce marché, mais aucune décision n’a été prise pour remédier à la situation”, nous dit-on. Nos interlocuteurs ajoutent : “Nous avons attiré l’attention des autorités locales, par le biais d’une pétition, sur le piteux état de notre marché et la nécessité d’effectuer des travaux de rénovation. Cependant, en dépit de notre volonté de tirer la sonnette d'alarme face à cette détérioration, nous nous sommes heurtés à une totale indifférence.”</w:t>
      </w:r>
    </w:p>
    <w:p w14:paraId="372C1596" w14:textId="3889FEAA" w:rsidR="00934456" w:rsidRDefault="00E34CCC" w:rsidP="00E34CCC">
      <w:pPr>
        <w:spacing w:after="0" w:line="240" w:lineRule="auto"/>
        <w:jc w:val="both"/>
      </w:pPr>
      <w:r>
        <w:t xml:space="preserve">Les habitants résidant aux alentours du marché des fruits et légumes, quant à eux, ne savent plus à qui s’adresser pour obtenir un minimum d'hygiène dans leur quartier. Ceux-ci déplorent cette situation, déclarant : “Ce marché, qui est censé être un monument et une fierté de la ville par son architecture unique, est devenu un véritable dépotoir. Tous les vendeurs abandonnent sur place les détritus en fin de journée. Il y en a des tonnes.” Sur place, le spectacle est effectivement désolant. “Des tas de détritus, dont certains sont entassés depuis plusieurs jours, voire des semaines, jonchent le sol sans que cela n’inquiète personne. D’ailleurs le mot «hygiène» n'a plus aucun sens ici. La nuit, ce sont des chiens et des chats errants qui se donnent rendez-vous, et en été ce sont des nuées de moustiques qui nous pourrissent la vie”, regrettent les habitants du quartier. Aussi, il est grand temps de réagir face à une telle situation et sévir contre les commerçants indélicats qui ne font pas cas de la protection de l’environnement mais aussi de la santé des consommateurs », TÉBESSA : </w:t>
      </w:r>
      <w:r w:rsidRPr="00E34CCC">
        <w:rPr>
          <w:i/>
          <w:iCs/>
        </w:rPr>
        <w:t>Marché de fruits et légumes ou décharge publique ?</w:t>
      </w:r>
      <w:r>
        <w:t xml:space="preserve"> RACHID G. 18/10/2016, (journal) Liberté, Page 11</w:t>
      </w:r>
      <w:r w:rsidR="00934456">
        <w:t>.</w:t>
      </w:r>
    </w:p>
    <w:p w14:paraId="20FB9C4C" w14:textId="6FA7CF98" w:rsidR="00E34CCC" w:rsidRDefault="00E34CCC" w:rsidP="00E34CCC">
      <w:pPr>
        <w:spacing w:after="0" w:line="240" w:lineRule="auto"/>
        <w:jc w:val="both"/>
      </w:pPr>
    </w:p>
    <w:p w14:paraId="5CE56B41" w14:textId="77777777" w:rsidR="00CF692A" w:rsidRDefault="00CF692A" w:rsidP="00CF692A">
      <w:pPr>
        <w:spacing w:after="0" w:line="240" w:lineRule="auto"/>
        <w:jc w:val="both"/>
      </w:pPr>
      <w:r>
        <w:t>« Plus de 4 millions de peaux de moutons qui peuvent être collectés en une journée, c'est tout une industrie qui peut tourner avec.</w:t>
      </w:r>
    </w:p>
    <w:p w14:paraId="6850909A" w14:textId="77777777" w:rsidR="00CF692A" w:rsidRDefault="00CF692A" w:rsidP="00CF692A">
      <w:pPr>
        <w:spacing w:after="0" w:line="240" w:lineRule="auto"/>
        <w:jc w:val="both"/>
      </w:pPr>
      <w:r>
        <w:t xml:space="preserve">Autres temps, autres </w:t>
      </w:r>
      <w:proofErr w:type="spellStart"/>
      <w:r>
        <w:t>moeurs</w:t>
      </w:r>
      <w:proofErr w:type="spellEnd"/>
      <w:r>
        <w:t>! La mondialisation et l'importation ont relégué au second plan les vêtements et autres matelas en laine de mouton. Fini donc le bon vieux temps où nos femmes laissaient sécher les peaux de moutons après le sacrifice de l'Aïd avant de les laver et leur retirer la laine, puisque désormais cette dernière ne leur est d'aucune utilité, les foyers préférant mettre ces fameuses peaux à la poubelle! Ces peaux ont inondé les bacs à ordures et envahi nos trottoirs où elles sont abandonnées après le dépeçage du mouton.</w:t>
      </w:r>
    </w:p>
    <w:p w14:paraId="75C844AD" w14:textId="77777777" w:rsidR="00CF692A" w:rsidRDefault="00CF692A" w:rsidP="00CF692A">
      <w:pPr>
        <w:spacing w:after="0" w:line="240" w:lineRule="auto"/>
        <w:jc w:val="both"/>
      </w:pPr>
      <w:r>
        <w:t>En plus de nuire à leur environnement avec les odeurs nauséabondes que dégagent ces peaux abandonnées, les gens ne savent pas qu'ils mettent une fortune à la poubelle! Plus de quatre millions de peaux de moutons qui peuvent être collectées en une journée, c'est tout une industrie qui peut tourner avec</w:t>
      </w:r>
    </w:p>
    <w:p w14:paraId="1EFF8DCC" w14:textId="77777777" w:rsidR="00CF692A" w:rsidRDefault="00CF692A" w:rsidP="00CF692A">
      <w:pPr>
        <w:spacing w:after="0" w:line="240" w:lineRule="auto"/>
        <w:jc w:val="both"/>
      </w:pPr>
      <w:r>
        <w:t>Les manufactures du cuir en Algérie qui sont en pleine léthargie pourraient sortir de leur coma grâce à ces peaux.</w:t>
      </w:r>
    </w:p>
    <w:p w14:paraId="4CEF82C8" w14:textId="77777777" w:rsidR="00CF692A" w:rsidRDefault="00CF692A" w:rsidP="00CF692A">
      <w:pPr>
        <w:spacing w:after="0" w:line="240" w:lineRule="auto"/>
        <w:jc w:val="both"/>
      </w:pPr>
      <w:r>
        <w:t>Des emplois directs et indirects peuvent même être créés dans leur collecte et leur transformation. Un véritable exploit en ces temps de crise où chaque dinar qui rentre et chaque nouveau poste de travail créé comptent. Mieux encore, la laine et le cuir qui en ressortent, après le tannage peuvent être une source de devises pour le pays.</w:t>
      </w:r>
    </w:p>
    <w:p w14:paraId="1B790AED" w14:textId="77777777" w:rsidR="00CF692A" w:rsidRDefault="00CF692A" w:rsidP="00CF692A">
      <w:pPr>
        <w:spacing w:after="0" w:line="240" w:lineRule="auto"/>
        <w:jc w:val="both"/>
      </w:pPr>
      <w:r>
        <w:t>Le cuir algérien est très apprécié à l'étranger. Il a une haute valeur, étant considéré comme l'un des meilleurs cuirs au monde. A la belle époque de l'industrie du cuir du pays, les mastodontes mondiaux de la tannerie venaient s'approvisionner chez nous. Imaginons alors ce que cela pourrait nous rapporter... Le commerce international du cuir représente 43 milliards de dollars.</w:t>
      </w:r>
    </w:p>
    <w:p w14:paraId="0DA4D887" w14:textId="77777777" w:rsidR="00CF692A" w:rsidRDefault="00CF692A" w:rsidP="00CF692A">
      <w:pPr>
        <w:spacing w:after="0" w:line="240" w:lineRule="auto"/>
        <w:jc w:val="both"/>
      </w:pPr>
      <w:r>
        <w:t>La part de l'Algérie est devenue quasi-inexistante dans le domaine. Pourtant, son potentiel est énorme! Elle a le plus grand cheptel du Maghreb avec près de 35 millions de têtes. Mais paradoxalement, toute l'industrie du cuir dans le pays est paralysée par le manque «criard» de matière première. Les tanneries algériennes manquent de peau.</w:t>
      </w:r>
    </w:p>
    <w:p w14:paraId="08136FE3" w14:textId="77777777" w:rsidR="00CF692A" w:rsidRDefault="00CF692A" w:rsidP="00CF692A">
      <w:pPr>
        <w:spacing w:after="0" w:line="240" w:lineRule="auto"/>
        <w:jc w:val="both"/>
      </w:pPr>
      <w:r>
        <w:t>Ce sont donc des millions de dollars qui sont perdus dans les difficultés de la collecte et la commercialisation d'un produit à faible valeur ajoutée, car la collecte reste archaïque et informelle.</w:t>
      </w:r>
    </w:p>
    <w:p w14:paraId="6CB81DD2" w14:textId="77777777" w:rsidR="00CF692A" w:rsidRDefault="00CF692A" w:rsidP="00CF692A">
      <w:pPr>
        <w:spacing w:after="0" w:line="240" w:lineRule="auto"/>
        <w:jc w:val="both"/>
      </w:pPr>
      <w:r>
        <w:t>Seuls quelques malins font le tour des maisons et des poubelles pour les récupérer! Mais ce ne sont pas des professionnels du domaine.</w:t>
      </w:r>
    </w:p>
    <w:p w14:paraId="6E5CF0A1" w14:textId="77777777" w:rsidR="00CF692A" w:rsidRDefault="00CF692A" w:rsidP="00CF692A">
      <w:pPr>
        <w:spacing w:after="0" w:line="240" w:lineRule="auto"/>
        <w:jc w:val="both"/>
      </w:pPr>
      <w:r>
        <w:t xml:space="preserve">Ce ne sont que de jeunes débrouillards qui abandonnent la collecte du plastique et de la ferraille, le temps d'un </w:t>
      </w:r>
      <w:proofErr w:type="spellStart"/>
      <w:r>
        <w:t>Aid</w:t>
      </w:r>
      <w:proofErr w:type="spellEnd"/>
      <w:r>
        <w:t xml:space="preserve"> El </w:t>
      </w:r>
      <w:proofErr w:type="spellStart"/>
      <w:r>
        <w:t>Adha</w:t>
      </w:r>
      <w:proofErr w:type="spellEnd"/>
      <w:r>
        <w:t>. Certains ont des «touches» directement avec les tanneries, ils les leur revendent à des prix qui varient entre 300 à 500 DA. Mais ils doivent d'abord laisser sécher ces peaux et les laver. Certains préfèrent donc passer par des intermédiaire, ils les revendent donc à 100 DA pièce.</w:t>
      </w:r>
    </w:p>
    <w:p w14:paraId="7E884DB1" w14:textId="77777777" w:rsidR="00CF692A" w:rsidRDefault="00CF692A" w:rsidP="00CF692A">
      <w:pPr>
        <w:spacing w:after="0" w:line="240" w:lineRule="auto"/>
        <w:jc w:val="both"/>
      </w:pPr>
      <w:r>
        <w:t>Ils perdent certes au change, mais ces jeunes issus de milieux défavorisés voient l'argent rentrer directement sans trop se casser la tête à les bichonner.</w:t>
      </w:r>
    </w:p>
    <w:p w14:paraId="13D3FF12" w14:textId="0F9F3E7B" w:rsidR="00E34CCC" w:rsidRDefault="00CF692A" w:rsidP="00CF692A">
      <w:pPr>
        <w:spacing w:after="0" w:line="240" w:lineRule="auto"/>
        <w:jc w:val="both"/>
      </w:pPr>
      <w:r>
        <w:t xml:space="preserve">Cette collecte, qui est informelle, reste cependant confinée seulement dans les régions qui ont une tannerie dans les environs ou au niveau des villes frontalières, notamment avec le Maroc et la Tunisie où ces peaux se vendent comme des petits pains. Dans les autres régions du pays, tant que cette peau ne se mangera pas, on préfère la jeter...Des milliards </w:t>
      </w:r>
      <w:r>
        <w:lastRenderedPageBreak/>
        <w:t xml:space="preserve">vont ainsi dans les poubelles ! », </w:t>
      </w:r>
      <w:r w:rsidRPr="00CF692A">
        <w:rPr>
          <w:i/>
          <w:iCs/>
        </w:rPr>
        <w:t>PEAUX DES MOUTONS DE L’AID (Une fortune qui va à la poubelle),</w:t>
      </w:r>
      <w:r>
        <w:t xml:space="preserve"> Walid AÏT SAÏD, (Journal) L’expression, 15/09/2016, Page 7.</w:t>
      </w:r>
    </w:p>
    <w:p w14:paraId="6B2CB592" w14:textId="2D3E876B" w:rsidR="00B81FBA" w:rsidRDefault="00B81FBA" w:rsidP="00CF692A">
      <w:pPr>
        <w:spacing w:after="0" w:line="240" w:lineRule="auto"/>
        <w:jc w:val="both"/>
      </w:pPr>
    </w:p>
    <w:sdt>
      <w:sdtPr>
        <w:rPr>
          <w:rFonts w:asciiTheme="minorHAnsi" w:eastAsiaTheme="minorHAnsi" w:hAnsiTheme="minorHAnsi" w:cstheme="minorBidi"/>
          <w:color w:val="auto"/>
          <w:sz w:val="22"/>
          <w:szCs w:val="22"/>
          <w:lang w:eastAsia="en-US"/>
        </w:rPr>
        <w:id w:val="1698889325"/>
        <w:docPartObj>
          <w:docPartGallery w:val="Table of Contents"/>
          <w:docPartUnique/>
        </w:docPartObj>
      </w:sdtPr>
      <w:sdtEndPr>
        <w:rPr>
          <w:b/>
          <w:bCs/>
        </w:rPr>
      </w:sdtEndPr>
      <w:sdtContent>
        <w:p w14:paraId="02F4A211" w14:textId="11778E7A" w:rsidR="0060048B" w:rsidRDefault="0060048B">
          <w:pPr>
            <w:pStyle w:val="En-ttedetabledesmatires"/>
          </w:pPr>
          <w:r>
            <w:t>Table des matières</w:t>
          </w:r>
        </w:p>
        <w:p w14:paraId="394B5E17" w14:textId="2FA26E11" w:rsidR="005E1064" w:rsidRDefault="0060048B">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47611538" w:history="1">
            <w:r w:rsidR="005E1064" w:rsidRPr="004C1A45">
              <w:rPr>
                <w:rStyle w:val="Lienhypertexte"/>
                <w:noProof/>
              </w:rPr>
              <w:t>1</w:t>
            </w:r>
            <w:r w:rsidR="005E1064">
              <w:rPr>
                <w:rFonts w:eastAsiaTheme="minorEastAsia"/>
                <w:noProof/>
                <w:lang w:eastAsia="fr-FR"/>
              </w:rPr>
              <w:tab/>
            </w:r>
            <w:r w:rsidR="005E1064" w:rsidRPr="004C1A45">
              <w:rPr>
                <w:rStyle w:val="Lienhypertexte"/>
                <w:noProof/>
              </w:rPr>
              <w:t>L’apologie de la sensibilité écologique de Mahomet</w:t>
            </w:r>
            <w:r w:rsidR="005E1064">
              <w:rPr>
                <w:noProof/>
                <w:webHidden/>
              </w:rPr>
              <w:tab/>
            </w:r>
            <w:r w:rsidR="005E1064">
              <w:rPr>
                <w:noProof/>
                <w:webHidden/>
              </w:rPr>
              <w:fldChar w:fldCharType="begin"/>
            </w:r>
            <w:r w:rsidR="005E1064">
              <w:rPr>
                <w:noProof/>
                <w:webHidden/>
              </w:rPr>
              <w:instrText xml:space="preserve"> PAGEREF _Toc47611538 \h </w:instrText>
            </w:r>
            <w:r w:rsidR="005E1064">
              <w:rPr>
                <w:noProof/>
                <w:webHidden/>
              </w:rPr>
            </w:r>
            <w:r w:rsidR="005E1064">
              <w:rPr>
                <w:noProof/>
                <w:webHidden/>
              </w:rPr>
              <w:fldChar w:fldCharType="separate"/>
            </w:r>
            <w:r w:rsidR="005E1064">
              <w:rPr>
                <w:noProof/>
                <w:webHidden/>
              </w:rPr>
              <w:t>1</w:t>
            </w:r>
            <w:r w:rsidR="005E1064">
              <w:rPr>
                <w:noProof/>
                <w:webHidden/>
              </w:rPr>
              <w:fldChar w:fldCharType="end"/>
            </w:r>
          </w:hyperlink>
        </w:p>
        <w:p w14:paraId="1B6563D0" w14:textId="4AE96E95" w:rsidR="005E1064" w:rsidRDefault="005E1064">
          <w:pPr>
            <w:pStyle w:val="TM1"/>
            <w:tabs>
              <w:tab w:val="left" w:pos="440"/>
              <w:tab w:val="right" w:leader="dot" w:pos="10790"/>
            </w:tabs>
            <w:rPr>
              <w:rFonts w:eastAsiaTheme="minorEastAsia"/>
              <w:noProof/>
              <w:lang w:eastAsia="fr-FR"/>
            </w:rPr>
          </w:pPr>
          <w:hyperlink w:anchor="_Toc47611539" w:history="1">
            <w:r w:rsidRPr="004C1A45">
              <w:rPr>
                <w:rStyle w:val="Lienhypertexte"/>
                <w:noProof/>
              </w:rPr>
              <w:t>2</w:t>
            </w:r>
            <w:r>
              <w:rPr>
                <w:rFonts w:eastAsiaTheme="minorEastAsia"/>
                <w:noProof/>
                <w:lang w:eastAsia="fr-FR"/>
              </w:rPr>
              <w:tab/>
            </w:r>
            <w:r w:rsidRPr="004C1A45">
              <w:rPr>
                <w:rStyle w:val="Lienhypertexte"/>
                <w:noProof/>
              </w:rPr>
              <w:t>Discussion de ces assertions</w:t>
            </w:r>
            <w:r>
              <w:rPr>
                <w:noProof/>
                <w:webHidden/>
              </w:rPr>
              <w:tab/>
            </w:r>
            <w:r>
              <w:rPr>
                <w:noProof/>
                <w:webHidden/>
              </w:rPr>
              <w:fldChar w:fldCharType="begin"/>
            </w:r>
            <w:r>
              <w:rPr>
                <w:noProof/>
                <w:webHidden/>
              </w:rPr>
              <w:instrText xml:space="preserve"> PAGEREF _Toc47611539 \h </w:instrText>
            </w:r>
            <w:r>
              <w:rPr>
                <w:noProof/>
                <w:webHidden/>
              </w:rPr>
            </w:r>
            <w:r>
              <w:rPr>
                <w:noProof/>
                <w:webHidden/>
              </w:rPr>
              <w:fldChar w:fldCharType="separate"/>
            </w:r>
            <w:r>
              <w:rPr>
                <w:noProof/>
                <w:webHidden/>
              </w:rPr>
              <w:t>3</w:t>
            </w:r>
            <w:r>
              <w:rPr>
                <w:noProof/>
                <w:webHidden/>
              </w:rPr>
              <w:fldChar w:fldCharType="end"/>
            </w:r>
          </w:hyperlink>
        </w:p>
        <w:p w14:paraId="1BB2D2AB" w14:textId="3ED663A0" w:rsidR="005E1064" w:rsidRDefault="005E1064">
          <w:pPr>
            <w:pStyle w:val="TM1"/>
            <w:tabs>
              <w:tab w:val="left" w:pos="440"/>
              <w:tab w:val="right" w:leader="dot" w:pos="10790"/>
            </w:tabs>
            <w:rPr>
              <w:rFonts w:eastAsiaTheme="minorEastAsia"/>
              <w:noProof/>
              <w:lang w:eastAsia="fr-FR"/>
            </w:rPr>
          </w:pPr>
          <w:hyperlink w:anchor="_Toc47611540" w:history="1">
            <w:r w:rsidRPr="004C1A45">
              <w:rPr>
                <w:rStyle w:val="Lienhypertexte"/>
                <w:noProof/>
              </w:rPr>
              <w:t>3</w:t>
            </w:r>
            <w:r>
              <w:rPr>
                <w:rFonts w:eastAsiaTheme="minorEastAsia"/>
                <w:noProof/>
                <w:lang w:eastAsia="fr-FR"/>
              </w:rPr>
              <w:tab/>
            </w:r>
            <w:r w:rsidRPr="004C1A45">
              <w:rPr>
                <w:rStyle w:val="Lienhypertexte"/>
                <w:noProof/>
              </w:rPr>
              <w:t>Conclusion partielle</w:t>
            </w:r>
            <w:r>
              <w:rPr>
                <w:noProof/>
                <w:webHidden/>
              </w:rPr>
              <w:tab/>
            </w:r>
            <w:r>
              <w:rPr>
                <w:noProof/>
                <w:webHidden/>
              </w:rPr>
              <w:fldChar w:fldCharType="begin"/>
            </w:r>
            <w:r>
              <w:rPr>
                <w:noProof/>
                <w:webHidden/>
              </w:rPr>
              <w:instrText xml:space="preserve"> PAGEREF _Toc47611540 \h </w:instrText>
            </w:r>
            <w:r>
              <w:rPr>
                <w:noProof/>
                <w:webHidden/>
              </w:rPr>
            </w:r>
            <w:r>
              <w:rPr>
                <w:noProof/>
                <w:webHidden/>
              </w:rPr>
              <w:fldChar w:fldCharType="separate"/>
            </w:r>
            <w:r>
              <w:rPr>
                <w:noProof/>
                <w:webHidden/>
              </w:rPr>
              <w:t>5</w:t>
            </w:r>
            <w:r>
              <w:rPr>
                <w:noProof/>
                <w:webHidden/>
              </w:rPr>
              <w:fldChar w:fldCharType="end"/>
            </w:r>
          </w:hyperlink>
        </w:p>
        <w:p w14:paraId="3648B520" w14:textId="3C3DF170" w:rsidR="005E1064" w:rsidRDefault="005E1064">
          <w:pPr>
            <w:pStyle w:val="TM1"/>
            <w:tabs>
              <w:tab w:val="left" w:pos="440"/>
              <w:tab w:val="right" w:leader="dot" w:pos="10790"/>
            </w:tabs>
            <w:rPr>
              <w:rFonts w:eastAsiaTheme="minorEastAsia"/>
              <w:noProof/>
              <w:lang w:eastAsia="fr-FR"/>
            </w:rPr>
          </w:pPr>
          <w:hyperlink w:anchor="_Toc47611541" w:history="1">
            <w:r w:rsidRPr="004C1A45">
              <w:rPr>
                <w:rStyle w:val="Lienhypertexte"/>
                <w:noProof/>
              </w:rPr>
              <w:t>4</w:t>
            </w:r>
            <w:r>
              <w:rPr>
                <w:rFonts w:eastAsiaTheme="minorEastAsia"/>
                <w:noProof/>
                <w:lang w:eastAsia="fr-FR"/>
              </w:rPr>
              <w:tab/>
            </w:r>
            <w:r w:rsidRPr="004C1A45">
              <w:rPr>
                <w:rStyle w:val="Lienhypertexte"/>
                <w:noProof/>
              </w:rPr>
              <w:t>Réaction d’un musulman à ce texte</w:t>
            </w:r>
            <w:r>
              <w:rPr>
                <w:noProof/>
                <w:webHidden/>
              </w:rPr>
              <w:tab/>
            </w:r>
            <w:r>
              <w:rPr>
                <w:noProof/>
                <w:webHidden/>
              </w:rPr>
              <w:fldChar w:fldCharType="begin"/>
            </w:r>
            <w:r>
              <w:rPr>
                <w:noProof/>
                <w:webHidden/>
              </w:rPr>
              <w:instrText xml:space="preserve"> PAGEREF _Toc47611541 \h </w:instrText>
            </w:r>
            <w:r>
              <w:rPr>
                <w:noProof/>
                <w:webHidden/>
              </w:rPr>
            </w:r>
            <w:r>
              <w:rPr>
                <w:noProof/>
                <w:webHidden/>
              </w:rPr>
              <w:fldChar w:fldCharType="separate"/>
            </w:r>
            <w:r>
              <w:rPr>
                <w:noProof/>
                <w:webHidden/>
              </w:rPr>
              <w:t>5</w:t>
            </w:r>
            <w:r>
              <w:rPr>
                <w:noProof/>
                <w:webHidden/>
              </w:rPr>
              <w:fldChar w:fldCharType="end"/>
            </w:r>
          </w:hyperlink>
        </w:p>
        <w:p w14:paraId="1E595FA6" w14:textId="07AC22A5" w:rsidR="005E1064" w:rsidRDefault="005E1064">
          <w:pPr>
            <w:pStyle w:val="TM1"/>
            <w:tabs>
              <w:tab w:val="left" w:pos="440"/>
              <w:tab w:val="right" w:leader="dot" w:pos="10790"/>
            </w:tabs>
            <w:rPr>
              <w:rFonts w:eastAsiaTheme="minorEastAsia"/>
              <w:noProof/>
              <w:lang w:eastAsia="fr-FR"/>
            </w:rPr>
          </w:pPr>
          <w:hyperlink w:anchor="_Toc47611542" w:history="1">
            <w:r w:rsidRPr="004C1A45">
              <w:rPr>
                <w:rStyle w:val="Lienhypertexte"/>
                <w:noProof/>
              </w:rPr>
              <w:t>5</w:t>
            </w:r>
            <w:r>
              <w:rPr>
                <w:rFonts w:eastAsiaTheme="minorEastAsia"/>
                <w:noProof/>
                <w:lang w:eastAsia="fr-FR"/>
              </w:rPr>
              <w:tab/>
            </w:r>
            <w:r w:rsidRPr="004C1A45">
              <w:rPr>
                <w:rStyle w:val="Lienhypertexte"/>
                <w:noProof/>
              </w:rPr>
              <w:t>Les pays musulmans sont-ils des pays écologiques ?</w:t>
            </w:r>
            <w:r>
              <w:rPr>
                <w:noProof/>
                <w:webHidden/>
              </w:rPr>
              <w:tab/>
            </w:r>
            <w:r>
              <w:rPr>
                <w:noProof/>
                <w:webHidden/>
              </w:rPr>
              <w:fldChar w:fldCharType="begin"/>
            </w:r>
            <w:r>
              <w:rPr>
                <w:noProof/>
                <w:webHidden/>
              </w:rPr>
              <w:instrText xml:space="preserve"> PAGEREF _Toc47611542 \h </w:instrText>
            </w:r>
            <w:r>
              <w:rPr>
                <w:noProof/>
                <w:webHidden/>
              </w:rPr>
            </w:r>
            <w:r>
              <w:rPr>
                <w:noProof/>
                <w:webHidden/>
              </w:rPr>
              <w:fldChar w:fldCharType="separate"/>
            </w:r>
            <w:r>
              <w:rPr>
                <w:noProof/>
                <w:webHidden/>
              </w:rPr>
              <w:t>7</w:t>
            </w:r>
            <w:r>
              <w:rPr>
                <w:noProof/>
                <w:webHidden/>
              </w:rPr>
              <w:fldChar w:fldCharType="end"/>
            </w:r>
          </w:hyperlink>
        </w:p>
        <w:p w14:paraId="65B720AB" w14:textId="244F1E12" w:rsidR="005E1064" w:rsidRDefault="005E1064">
          <w:pPr>
            <w:pStyle w:val="TM1"/>
            <w:tabs>
              <w:tab w:val="left" w:pos="440"/>
              <w:tab w:val="right" w:leader="dot" w:pos="10790"/>
            </w:tabs>
            <w:rPr>
              <w:rFonts w:eastAsiaTheme="minorEastAsia"/>
              <w:noProof/>
              <w:lang w:eastAsia="fr-FR"/>
            </w:rPr>
          </w:pPr>
          <w:hyperlink w:anchor="_Toc47611543" w:history="1">
            <w:r w:rsidRPr="004C1A45">
              <w:rPr>
                <w:rStyle w:val="Lienhypertexte"/>
                <w:noProof/>
              </w:rPr>
              <w:t>6</w:t>
            </w:r>
            <w:r>
              <w:rPr>
                <w:rFonts w:eastAsiaTheme="minorEastAsia"/>
                <w:noProof/>
                <w:lang w:eastAsia="fr-FR"/>
              </w:rPr>
              <w:tab/>
            </w:r>
            <w:r w:rsidRPr="004C1A45">
              <w:rPr>
                <w:rStyle w:val="Lienhypertexte"/>
                <w:noProof/>
              </w:rPr>
              <w:t>Islam et souffrance animale</w:t>
            </w:r>
            <w:r>
              <w:rPr>
                <w:noProof/>
                <w:webHidden/>
              </w:rPr>
              <w:tab/>
            </w:r>
            <w:r>
              <w:rPr>
                <w:noProof/>
                <w:webHidden/>
              </w:rPr>
              <w:fldChar w:fldCharType="begin"/>
            </w:r>
            <w:r>
              <w:rPr>
                <w:noProof/>
                <w:webHidden/>
              </w:rPr>
              <w:instrText xml:space="preserve"> PAGEREF _Toc47611543 \h </w:instrText>
            </w:r>
            <w:r>
              <w:rPr>
                <w:noProof/>
                <w:webHidden/>
              </w:rPr>
            </w:r>
            <w:r>
              <w:rPr>
                <w:noProof/>
                <w:webHidden/>
              </w:rPr>
              <w:fldChar w:fldCharType="separate"/>
            </w:r>
            <w:r>
              <w:rPr>
                <w:noProof/>
                <w:webHidden/>
              </w:rPr>
              <w:t>9</w:t>
            </w:r>
            <w:r>
              <w:rPr>
                <w:noProof/>
                <w:webHidden/>
              </w:rPr>
              <w:fldChar w:fldCharType="end"/>
            </w:r>
          </w:hyperlink>
        </w:p>
        <w:p w14:paraId="3D6D3742" w14:textId="1528D611" w:rsidR="005E1064" w:rsidRDefault="005E1064">
          <w:pPr>
            <w:pStyle w:val="TM1"/>
            <w:tabs>
              <w:tab w:val="left" w:pos="440"/>
              <w:tab w:val="right" w:leader="dot" w:pos="10790"/>
            </w:tabs>
            <w:rPr>
              <w:rFonts w:eastAsiaTheme="minorEastAsia"/>
              <w:noProof/>
              <w:lang w:eastAsia="fr-FR"/>
            </w:rPr>
          </w:pPr>
          <w:hyperlink w:anchor="_Toc47611544" w:history="1">
            <w:r w:rsidRPr="004C1A45">
              <w:rPr>
                <w:rStyle w:val="Lienhypertexte"/>
                <w:noProof/>
              </w:rPr>
              <w:t>7</w:t>
            </w:r>
            <w:r>
              <w:rPr>
                <w:rFonts w:eastAsiaTheme="minorEastAsia"/>
                <w:noProof/>
                <w:lang w:eastAsia="fr-FR"/>
              </w:rPr>
              <w:tab/>
            </w:r>
            <w:r w:rsidRPr="004C1A45">
              <w:rPr>
                <w:rStyle w:val="Lienhypertexte"/>
                <w:noProof/>
              </w:rPr>
              <w:t>Islam et démographie</w:t>
            </w:r>
            <w:r>
              <w:rPr>
                <w:noProof/>
                <w:webHidden/>
              </w:rPr>
              <w:tab/>
            </w:r>
            <w:r>
              <w:rPr>
                <w:noProof/>
                <w:webHidden/>
              </w:rPr>
              <w:fldChar w:fldCharType="begin"/>
            </w:r>
            <w:r>
              <w:rPr>
                <w:noProof/>
                <w:webHidden/>
              </w:rPr>
              <w:instrText xml:space="preserve"> PAGEREF _Toc47611544 \h </w:instrText>
            </w:r>
            <w:r>
              <w:rPr>
                <w:noProof/>
                <w:webHidden/>
              </w:rPr>
            </w:r>
            <w:r>
              <w:rPr>
                <w:noProof/>
                <w:webHidden/>
              </w:rPr>
              <w:fldChar w:fldCharType="separate"/>
            </w:r>
            <w:r>
              <w:rPr>
                <w:noProof/>
                <w:webHidden/>
              </w:rPr>
              <w:t>10</w:t>
            </w:r>
            <w:r>
              <w:rPr>
                <w:noProof/>
                <w:webHidden/>
              </w:rPr>
              <w:fldChar w:fldCharType="end"/>
            </w:r>
          </w:hyperlink>
        </w:p>
        <w:p w14:paraId="21EDB17A" w14:textId="142067ED" w:rsidR="005E1064" w:rsidRDefault="005E1064">
          <w:pPr>
            <w:pStyle w:val="TM2"/>
            <w:tabs>
              <w:tab w:val="left" w:pos="880"/>
              <w:tab w:val="right" w:leader="dot" w:pos="10790"/>
            </w:tabs>
            <w:rPr>
              <w:rFonts w:eastAsiaTheme="minorEastAsia"/>
              <w:noProof/>
              <w:lang w:eastAsia="fr-FR"/>
            </w:rPr>
          </w:pPr>
          <w:hyperlink w:anchor="_Toc47611545" w:history="1">
            <w:r w:rsidRPr="004C1A45">
              <w:rPr>
                <w:rStyle w:val="Lienhypertexte"/>
                <w:noProof/>
              </w:rPr>
              <w:t>7.1</w:t>
            </w:r>
            <w:r>
              <w:rPr>
                <w:rFonts w:eastAsiaTheme="minorEastAsia"/>
                <w:noProof/>
                <w:lang w:eastAsia="fr-FR"/>
              </w:rPr>
              <w:tab/>
            </w:r>
            <w:r w:rsidRPr="004C1A45">
              <w:rPr>
                <w:rStyle w:val="Lienhypertexte"/>
                <w:noProof/>
              </w:rPr>
              <w:t>La forte croissance des populations musulmanes dans le monde (depuis les indépendances)</w:t>
            </w:r>
            <w:r>
              <w:rPr>
                <w:noProof/>
                <w:webHidden/>
              </w:rPr>
              <w:tab/>
            </w:r>
            <w:r>
              <w:rPr>
                <w:noProof/>
                <w:webHidden/>
              </w:rPr>
              <w:fldChar w:fldCharType="begin"/>
            </w:r>
            <w:r>
              <w:rPr>
                <w:noProof/>
                <w:webHidden/>
              </w:rPr>
              <w:instrText xml:space="preserve"> PAGEREF _Toc47611545 \h </w:instrText>
            </w:r>
            <w:r>
              <w:rPr>
                <w:noProof/>
                <w:webHidden/>
              </w:rPr>
            </w:r>
            <w:r>
              <w:rPr>
                <w:noProof/>
                <w:webHidden/>
              </w:rPr>
              <w:fldChar w:fldCharType="separate"/>
            </w:r>
            <w:r>
              <w:rPr>
                <w:noProof/>
                <w:webHidden/>
              </w:rPr>
              <w:t>10</w:t>
            </w:r>
            <w:r>
              <w:rPr>
                <w:noProof/>
                <w:webHidden/>
              </w:rPr>
              <w:fldChar w:fldCharType="end"/>
            </w:r>
          </w:hyperlink>
        </w:p>
        <w:p w14:paraId="36BE4846" w14:textId="42A7ACE6" w:rsidR="005E1064" w:rsidRDefault="005E1064">
          <w:pPr>
            <w:pStyle w:val="TM2"/>
            <w:tabs>
              <w:tab w:val="left" w:pos="880"/>
              <w:tab w:val="right" w:leader="dot" w:pos="10790"/>
            </w:tabs>
            <w:rPr>
              <w:rFonts w:eastAsiaTheme="minorEastAsia"/>
              <w:noProof/>
              <w:lang w:eastAsia="fr-FR"/>
            </w:rPr>
          </w:pPr>
          <w:hyperlink w:anchor="_Toc47611546" w:history="1">
            <w:r w:rsidRPr="004C1A45">
              <w:rPr>
                <w:rStyle w:val="Lienhypertexte"/>
                <w:noProof/>
              </w:rPr>
              <w:t>7.2</w:t>
            </w:r>
            <w:r>
              <w:rPr>
                <w:rFonts w:eastAsiaTheme="minorEastAsia"/>
                <w:noProof/>
                <w:lang w:eastAsia="fr-FR"/>
              </w:rPr>
              <w:tab/>
            </w:r>
            <w:r w:rsidRPr="004C1A45">
              <w:rPr>
                <w:rStyle w:val="Lienhypertexte"/>
                <w:noProof/>
              </w:rPr>
              <w:t>Cette accroissement en France</w:t>
            </w:r>
            <w:r>
              <w:rPr>
                <w:noProof/>
                <w:webHidden/>
              </w:rPr>
              <w:tab/>
            </w:r>
            <w:r>
              <w:rPr>
                <w:noProof/>
                <w:webHidden/>
              </w:rPr>
              <w:fldChar w:fldCharType="begin"/>
            </w:r>
            <w:r>
              <w:rPr>
                <w:noProof/>
                <w:webHidden/>
              </w:rPr>
              <w:instrText xml:space="preserve"> PAGEREF _Toc47611546 \h </w:instrText>
            </w:r>
            <w:r>
              <w:rPr>
                <w:noProof/>
                <w:webHidden/>
              </w:rPr>
            </w:r>
            <w:r>
              <w:rPr>
                <w:noProof/>
                <w:webHidden/>
              </w:rPr>
              <w:fldChar w:fldCharType="separate"/>
            </w:r>
            <w:r>
              <w:rPr>
                <w:noProof/>
                <w:webHidden/>
              </w:rPr>
              <w:t>12</w:t>
            </w:r>
            <w:r>
              <w:rPr>
                <w:noProof/>
                <w:webHidden/>
              </w:rPr>
              <w:fldChar w:fldCharType="end"/>
            </w:r>
          </w:hyperlink>
        </w:p>
        <w:p w14:paraId="3CE76CB0" w14:textId="60460865" w:rsidR="005E1064" w:rsidRDefault="005E1064">
          <w:pPr>
            <w:pStyle w:val="TM2"/>
            <w:tabs>
              <w:tab w:val="left" w:pos="880"/>
              <w:tab w:val="right" w:leader="dot" w:pos="10790"/>
            </w:tabs>
            <w:rPr>
              <w:rFonts w:eastAsiaTheme="minorEastAsia"/>
              <w:noProof/>
              <w:lang w:eastAsia="fr-FR"/>
            </w:rPr>
          </w:pPr>
          <w:hyperlink w:anchor="_Toc47611547" w:history="1">
            <w:r w:rsidRPr="004C1A45">
              <w:rPr>
                <w:rStyle w:val="Lienhypertexte"/>
                <w:noProof/>
              </w:rPr>
              <w:t>7.3</w:t>
            </w:r>
            <w:r>
              <w:rPr>
                <w:rFonts w:eastAsiaTheme="minorEastAsia"/>
                <w:noProof/>
                <w:lang w:eastAsia="fr-FR"/>
              </w:rPr>
              <w:tab/>
            </w:r>
            <w:r w:rsidRPr="004C1A45">
              <w:rPr>
                <w:rStyle w:val="Lienhypertexte"/>
                <w:noProof/>
                <w:shd w:val="clear" w:color="auto" w:fill="FFFFFF"/>
              </w:rPr>
              <w:t>Taux de croissance démographique par pays</w:t>
            </w:r>
            <w:r>
              <w:rPr>
                <w:noProof/>
                <w:webHidden/>
              </w:rPr>
              <w:tab/>
            </w:r>
            <w:r>
              <w:rPr>
                <w:noProof/>
                <w:webHidden/>
              </w:rPr>
              <w:fldChar w:fldCharType="begin"/>
            </w:r>
            <w:r>
              <w:rPr>
                <w:noProof/>
                <w:webHidden/>
              </w:rPr>
              <w:instrText xml:space="preserve"> PAGEREF _Toc47611547 \h </w:instrText>
            </w:r>
            <w:r>
              <w:rPr>
                <w:noProof/>
                <w:webHidden/>
              </w:rPr>
            </w:r>
            <w:r>
              <w:rPr>
                <w:noProof/>
                <w:webHidden/>
              </w:rPr>
              <w:fldChar w:fldCharType="separate"/>
            </w:r>
            <w:r>
              <w:rPr>
                <w:noProof/>
                <w:webHidden/>
              </w:rPr>
              <w:t>12</w:t>
            </w:r>
            <w:r>
              <w:rPr>
                <w:noProof/>
                <w:webHidden/>
              </w:rPr>
              <w:fldChar w:fldCharType="end"/>
            </w:r>
          </w:hyperlink>
        </w:p>
        <w:p w14:paraId="15416BD0" w14:textId="274382B1" w:rsidR="005E1064" w:rsidRDefault="005E1064">
          <w:pPr>
            <w:pStyle w:val="TM3"/>
            <w:tabs>
              <w:tab w:val="left" w:pos="1320"/>
              <w:tab w:val="right" w:leader="dot" w:pos="10790"/>
            </w:tabs>
            <w:rPr>
              <w:rFonts w:eastAsiaTheme="minorEastAsia"/>
              <w:noProof/>
              <w:lang w:eastAsia="fr-FR"/>
            </w:rPr>
          </w:pPr>
          <w:hyperlink w:anchor="_Toc47611548" w:history="1">
            <w:r w:rsidRPr="004C1A45">
              <w:rPr>
                <w:rStyle w:val="Lienhypertexte"/>
                <w:rFonts w:ascii="Calibri" w:hAnsi="Calibri" w:cs="Calibri"/>
                <w:noProof/>
              </w:rPr>
              <w:t>7.3.1</w:t>
            </w:r>
            <w:r>
              <w:rPr>
                <w:rFonts w:eastAsiaTheme="minorEastAsia"/>
                <w:noProof/>
                <w:lang w:eastAsia="fr-FR"/>
              </w:rPr>
              <w:tab/>
            </w:r>
            <w:r w:rsidRPr="004C1A45">
              <w:rPr>
                <w:rStyle w:val="Lienhypertexte"/>
                <w:rFonts w:ascii="Calibri" w:hAnsi="Calibri" w:cs="Calibri"/>
                <w:noProof/>
                <w:shd w:val="clear" w:color="auto" w:fill="FFFFFF"/>
              </w:rPr>
              <w:t xml:space="preserve">Chiffres de </w:t>
            </w:r>
            <w:r w:rsidRPr="004C1A45">
              <w:rPr>
                <w:rStyle w:val="Lienhypertexte"/>
                <w:rFonts w:ascii="Arial" w:hAnsi="Arial" w:cs="Arial"/>
                <w:b/>
                <w:bCs/>
                <w:noProof/>
                <w:shd w:val="clear" w:color="auto" w:fill="FFFFFF"/>
              </w:rPr>
              <w:t>World Factbook</w:t>
            </w:r>
            <w:r w:rsidRPr="004C1A45">
              <w:rPr>
                <w:rStyle w:val="Lienhypertexte"/>
                <w:rFonts w:ascii="Calibri" w:hAnsi="Calibri" w:cs="Calibri"/>
                <w:noProof/>
                <w:shd w:val="clear" w:color="auto" w:fill="FFFFFF"/>
              </w:rPr>
              <w:t xml:space="preserve"> (2012)</w:t>
            </w:r>
            <w:r>
              <w:rPr>
                <w:noProof/>
                <w:webHidden/>
              </w:rPr>
              <w:tab/>
            </w:r>
            <w:r>
              <w:rPr>
                <w:noProof/>
                <w:webHidden/>
              </w:rPr>
              <w:fldChar w:fldCharType="begin"/>
            </w:r>
            <w:r>
              <w:rPr>
                <w:noProof/>
                <w:webHidden/>
              </w:rPr>
              <w:instrText xml:space="preserve"> PAGEREF _Toc47611548 \h </w:instrText>
            </w:r>
            <w:r>
              <w:rPr>
                <w:noProof/>
                <w:webHidden/>
              </w:rPr>
            </w:r>
            <w:r>
              <w:rPr>
                <w:noProof/>
                <w:webHidden/>
              </w:rPr>
              <w:fldChar w:fldCharType="separate"/>
            </w:r>
            <w:r>
              <w:rPr>
                <w:noProof/>
                <w:webHidden/>
              </w:rPr>
              <w:t>12</w:t>
            </w:r>
            <w:r>
              <w:rPr>
                <w:noProof/>
                <w:webHidden/>
              </w:rPr>
              <w:fldChar w:fldCharType="end"/>
            </w:r>
          </w:hyperlink>
        </w:p>
        <w:p w14:paraId="09D1D62B" w14:textId="2DEB7D43" w:rsidR="005E1064" w:rsidRDefault="005E1064">
          <w:pPr>
            <w:pStyle w:val="TM3"/>
            <w:tabs>
              <w:tab w:val="left" w:pos="1320"/>
              <w:tab w:val="right" w:leader="dot" w:pos="10790"/>
            </w:tabs>
            <w:rPr>
              <w:rFonts w:eastAsiaTheme="minorEastAsia"/>
              <w:noProof/>
              <w:lang w:eastAsia="fr-FR"/>
            </w:rPr>
          </w:pPr>
          <w:hyperlink w:anchor="_Toc47611549" w:history="1">
            <w:r w:rsidRPr="004C1A45">
              <w:rPr>
                <w:rStyle w:val="Lienhypertexte"/>
                <w:rFonts w:ascii="Calibri" w:hAnsi="Calibri" w:cs="Calibri"/>
                <w:noProof/>
              </w:rPr>
              <w:t>7.3.2</w:t>
            </w:r>
            <w:r>
              <w:rPr>
                <w:rFonts w:eastAsiaTheme="minorEastAsia"/>
                <w:noProof/>
                <w:lang w:eastAsia="fr-FR"/>
              </w:rPr>
              <w:tab/>
            </w:r>
            <w:r w:rsidRPr="004C1A45">
              <w:rPr>
                <w:rStyle w:val="Lienhypertexte"/>
                <w:rFonts w:ascii="Calibri" w:hAnsi="Calibri" w:cs="Calibri"/>
                <w:noProof/>
                <w:shd w:val="clear" w:color="auto" w:fill="FFFFFF"/>
              </w:rPr>
              <w:t xml:space="preserve">Chiffres de le la </w:t>
            </w:r>
            <w:r w:rsidRPr="004C1A45">
              <w:rPr>
                <w:rStyle w:val="Lienhypertexte"/>
                <w:rFonts w:ascii="Arial" w:hAnsi="Arial" w:cs="Arial"/>
                <w:b/>
                <w:bCs/>
                <w:noProof/>
                <w:shd w:val="clear" w:color="auto" w:fill="FFFFFF"/>
              </w:rPr>
              <w:t>Banque mondiale</w:t>
            </w:r>
            <w:r w:rsidRPr="004C1A45">
              <w:rPr>
                <w:rStyle w:val="Lienhypertexte"/>
                <w:rFonts w:ascii="Calibri" w:hAnsi="Calibri" w:cs="Calibri"/>
                <w:noProof/>
                <w:shd w:val="clear" w:color="auto" w:fill="FFFFFF"/>
              </w:rPr>
              <w:t xml:space="preserve"> (2009)</w:t>
            </w:r>
            <w:r>
              <w:rPr>
                <w:noProof/>
                <w:webHidden/>
              </w:rPr>
              <w:tab/>
            </w:r>
            <w:r>
              <w:rPr>
                <w:noProof/>
                <w:webHidden/>
              </w:rPr>
              <w:fldChar w:fldCharType="begin"/>
            </w:r>
            <w:r>
              <w:rPr>
                <w:noProof/>
                <w:webHidden/>
              </w:rPr>
              <w:instrText xml:space="preserve"> PAGEREF _Toc47611549 \h </w:instrText>
            </w:r>
            <w:r>
              <w:rPr>
                <w:noProof/>
                <w:webHidden/>
              </w:rPr>
            </w:r>
            <w:r>
              <w:rPr>
                <w:noProof/>
                <w:webHidden/>
              </w:rPr>
              <w:fldChar w:fldCharType="separate"/>
            </w:r>
            <w:r>
              <w:rPr>
                <w:noProof/>
                <w:webHidden/>
              </w:rPr>
              <w:t>13</w:t>
            </w:r>
            <w:r>
              <w:rPr>
                <w:noProof/>
                <w:webHidden/>
              </w:rPr>
              <w:fldChar w:fldCharType="end"/>
            </w:r>
          </w:hyperlink>
        </w:p>
        <w:p w14:paraId="5211EDA9" w14:textId="1FD9B06D" w:rsidR="005E1064" w:rsidRDefault="005E1064">
          <w:pPr>
            <w:pStyle w:val="TM3"/>
            <w:tabs>
              <w:tab w:val="left" w:pos="1320"/>
              <w:tab w:val="right" w:leader="dot" w:pos="10790"/>
            </w:tabs>
            <w:rPr>
              <w:rFonts w:eastAsiaTheme="minorEastAsia"/>
              <w:noProof/>
              <w:lang w:eastAsia="fr-FR"/>
            </w:rPr>
          </w:pPr>
          <w:hyperlink w:anchor="_Toc47611550" w:history="1">
            <w:r w:rsidRPr="004C1A45">
              <w:rPr>
                <w:rStyle w:val="Lienhypertexte"/>
                <w:noProof/>
              </w:rPr>
              <w:t>7.3.3</w:t>
            </w:r>
            <w:r>
              <w:rPr>
                <w:rFonts w:eastAsiaTheme="minorEastAsia"/>
                <w:noProof/>
                <w:lang w:eastAsia="fr-FR"/>
              </w:rPr>
              <w:tab/>
            </w:r>
            <w:r w:rsidRPr="004C1A45">
              <w:rPr>
                <w:rStyle w:val="Lienhypertexte"/>
                <w:noProof/>
                <w:shd w:val="clear" w:color="auto" w:fill="FFFFFF"/>
              </w:rPr>
              <w:t>Chiffres de l’ONU (2005-2010)</w:t>
            </w:r>
            <w:r>
              <w:rPr>
                <w:noProof/>
                <w:webHidden/>
              </w:rPr>
              <w:tab/>
            </w:r>
            <w:r>
              <w:rPr>
                <w:noProof/>
                <w:webHidden/>
              </w:rPr>
              <w:fldChar w:fldCharType="begin"/>
            </w:r>
            <w:r>
              <w:rPr>
                <w:noProof/>
                <w:webHidden/>
              </w:rPr>
              <w:instrText xml:space="preserve"> PAGEREF _Toc47611550 \h </w:instrText>
            </w:r>
            <w:r>
              <w:rPr>
                <w:noProof/>
                <w:webHidden/>
              </w:rPr>
            </w:r>
            <w:r>
              <w:rPr>
                <w:noProof/>
                <w:webHidden/>
              </w:rPr>
              <w:fldChar w:fldCharType="separate"/>
            </w:r>
            <w:r>
              <w:rPr>
                <w:noProof/>
                <w:webHidden/>
              </w:rPr>
              <w:t>13</w:t>
            </w:r>
            <w:r>
              <w:rPr>
                <w:noProof/>
                <w:webHidden/>
              </w:rPr>
              <w:fldChar w:fldCharType="end"/>
            </w:r>
          </w:hyperlink>
        </w:p>
        <w:p w14:paraId="14D75586" w14:textId="50CC31EC" w:rsidR="005E1064" w:rsidRDefault="005E1064">
          <w:pPr>
            <w:pStyle w:val="TM3"/>
            <w:tabs>
              <w:tab w:val="left" w:pos="1320"/>
              <w:tab w:val="right" w:leader="dot" w:pos="10790"/>
            </w:tabs>
            <w:rPr>
              <w:rFonts w:eastAsiaTheme="minorEastAsia"/>
              <w:noProof/>
              <w:lang w:eastAsia="fr-FR"/>
            </w:rPr>
          </w:pPr>
          <w:hyperlink w:anchor="_Toc47611551" w:history="1">
            <w:r w:rsidRPr="004C1A45">
              <w:rPr>
                <w:rStyle w:val="Lienhypertexte"/>
                <w:noProof/>
              </w:rPr>
              <w:t>7.3.4</w:t>
            </w:r>
            <w:r>
              <w:rPr>
                <w:rFonts w:eastAsiaTheme="minorEastAsia"/>
                <w:noProof/>
                <w:lang w:eastAsia="fr-FR"/>
              </w:rPr>
              <w:tab/>
            </w:r>
            <w:r w:rsidRPr="004C1A45">
              <w:rPr>
                <w:rStyle w:val="Lienhypertexte"/>
                <w:noProof/>
                <w:shd w:val="clear" w:color="auto" w:fill="FFFFFF"/>
              </w:rPr>
              <w:t>Par comparaison, taux de croissances démographiques de quelques pays développés</w:t>
            </w:r>
            <w:r>
              <w:rPr>
                <w:noProof/>
                <w:webHidden/>
              </w:rPr>
              <w:tab/>
            </w:r>
            <w:r>
              <w:rPr>
                <w:noProof/>
                <w:webHidden/>
              </w:rPr>
              <w:fldChar w:fldCharType="begin"/>
            </w:r>
            <w:r>
              <w:rPr>
                <w:noProof/>
                <w:webHidden/>
              </w:rPr>
              <w:instrText xml:space="preserve"> PAGEREF _Toc47611551 \h </w:instrText>
            </w:r>
            <w:r>
              <w:rPr>
                <w:noProof/>
                <w:webHidden/>
              </w:rPr>
            </w:r>
            <w:r>
              <w:rPr>
                <w:noProof/>
                <w:webHidden/>
              </w:rPr>
              <w:fldChar w:fldCharType="separate"/>
            </w:r>
            <w:r>
              <w:rPr>
                <w:noProof/>
                <w:webHidden/>
              </w:rPr>
              <w:t>13</w:t>
            </w:r>
            <w:r>
              <w:rPr>
                <w:noProof/>
                <w:webHidden/>
              </w:rPr>
              <w:fldChar w:fldCharType="end"/>
            </w:r>
          </w:hyperlink>
        </w:p>
        <w:p w14:paraId="23F8A317" w14:textId="51B27046" w:rsidR="005E1064" w:rsidRDefault="005E1064">
          <w:pPr>
            <w:pStyle w:val="TM2"/>
            <w:tabs>
              <w:tab w:val="left" w:pos="880"/>
              <w:tab w:val="right" w:leader="dot" w:pos="10790"/>
            </w:tabs>
            <w:rPr>
              <w:rFonts w:eastAsiaTheme="minorEastAsia"/>
              <w:noProof/>
              <w:lang w:eastAsia="fr-FR"/>
            </w:rPr>
          </w:pPr>
          <w:hyperlink w:anchor="_Toc47611552" w:history="1">
            <w:r w:rsidRPr="004C1A45">
              <w:rPr>
                <w:rStyle w:val="Lienhypertexte"/>
                <w:noProof/>
              </w:rPr>
              <w:t>7.4</w:t>
            </w:r>
            <w:r>
              <w:rPr>
                <w:rFonts w:eastAsiaTheme="minorEastAsia"/>
                <w:noProof/>
                <w:lang w:eastAsia="fr-FR"/>
              </w:rPr>
              <w:tab/>
            </w:r>
            <w:r w:rsidRPr="004C1A45">
              <w:rPr>
                <w:rStyle w:val="Lienhypertexte"/>
                <w:noProof/>
                <w:shd w:val="clear" w:color="auto" w:fill="FFFFFF"/>
              </w:rPr>
              <w:t>L’idéologie islamique du renforcement de l’islam par la croissance démographique</w:t>
            </w:r>
            <w:r>
              <w:rPr>
                <w:noProof/>
                <w:webHidden/>
              </w:rPr>
              <w:tab/>
            </w:r>
            <w:r>
              <w:rPr>
                <w:noProof/>
                <w:webHidden/>
              </w:rPr>
              <w:fldChar w:fldCharType="begin"/>
            </w:r>
            <w:r>
              <w:rPr>
                <w:noProof/>
                <w:webHidden/>
              </w:rPr>
              <w:instrText xml:space="preserve"> PAGEREF _Toc47611552 \h </w:instrText>
            </w:r>
            <w:r>
              <w:rPr>
                <w:noProof/>
                <w:webHidden/>
              </w:rPr>
            </w:r>
            <w:r>
              <w:rPr>
                <w:noProof/>
                <w:webHidden/>
              </w:rPr>
              <w:fldChar w:fldCharType="separate"/>
            </w:r>
            <w:r>
              <w:rPr>
                <w:noProof/>
                <w:webHidden/>
              </w:rPr>
              <w:t>14</w:t>
            </w:r>
            <w:r>
              <w:rPr>
                <w:noProof/>
                <w:webHidden/>
              </w:rPr>
              <w:fldChar w:fldCharType="end"/>
            </w:r>
          </w:hyperlink>
        </w:p>
        <w:p w14:paraId="14955FAE" w14:textId="54BFFDC8" w:rsidR="005E1064" w:rsidRDefault="005E1064">
          <w:pPr>
            <w:pStyle w:val="TM2"/>
            <w:tabs>
              <w:tab w:val="left" w:pos="880"/>
              <w:tab w:val="right" w:leader="dot" w:pos="10790"/>
            </w:tabs>
            <w:rPr>
              <w:rFonts w:eastAsiaTheme="minorEastAsia"/>
              <w:noProof/>
              <w:lang w:eastAsia="fr-FR"/>
            </w:rPr>
          </w:pPr>
          <w:hyperlink w:anchor="_Toc47611553" w:history="1">
            <w:r w:rsidRPr="004C1A45">
              <w:rPr>
                <w:rStyle w:val="Lienhypertexte"/>
                <w:noProof/>
              </w:rPr>
              <w:t>7.5</w:t>
            </w:r>
            <w:r>
              <w:rPr>
                <w:rFonts w:eastAsiaTheme="minorEastAsia"/>
                <w:noProof/>
                <w:lang w:eastAsia="fr-FR"/>
              </w:rPr>
              <w:tab/>
            </w:r>
            <w:r w:rsidRPr="004C1A45">
              <w:rPr>
                <w:rStyle w:val="Lienhypertexte"/>
                <w:noProof/>
              </w:rPr>
              <w:t>Exemples de déclarations ou de discours suprématistes (reçues ou non par l’auteur)</w:t>
            </w:r>
            <w:r>
              <w:rPr>
                <w:noProof/>
                <w:webHidden/>
              </w:rPr>
              <w:tab/>
            </w:r>
            <w:r>
              <w:rPr>
                <w:noProof/>
                <w:webHidden/>
              </w:rPr>
              <w:fldChar w:fldCharType="begin"/>
            </w:r>
            <w:r>
              <w:rPr>
                <w:noProof/>
                <w:webHidden/>
              </w:rPr>
              <w:instrText xml:space="preserve"> PAGEREF _Toc47611553 \h </w:instrText>
            </w:r>
            <w:r>
              <w:rPr>
                <w:noProof/>
                <w:webHidden/>
              </w:rPr>
            </w:r>
            <w:r>
              <w:rPr>
                <w:noProof/>
                <w:webHidden/>
              </w:rPr>
              <w:fldChar w:fldCharType="separate"/>
            </w:r>
            <w:r>
              <w:rPr>
                <w:noProof/>
                <w:webHidden/>
              </w:rPr>
              <w:t>14</w:t>
            </w:r>
            <w:r>
              <w:rPr>
                <w:noProof/>
                <w:webHidden/>
              </w:rPr>
              <w:fldChar w:fldCharType="end"/>
            </w:r>
          </w:hyperlink>
        </w:p>
        <w:p w14:paraId="41846423" w14:textId="60C2D39F" w:rsidR="005E1064" w:rsidRDefault="005E1064">
          <w:pPr>
            <w:pStyle w:val="TM2"/>
            <w:tabs>
              <w:tab w:val="left" w:pos="880"/>
              <w:tab w:val="right" w:leader="dot" w:pos="10790"/>
            </w:tabs>
            <w:rPr>
              <w:rFonts w:eastAsiaTheme="minorEastAsia"/>
              <w:noProof/>
              <w:lang w:eastAsia="fr-FR"/>
            </w:rPr>
          </w:pPr>
          <w:hyperlink w:anchor="_Toc47611554" w:history="1">
            <w:r w:rsidRPr="004C1A45">
              <w:rPr>
                <w:rStyle w:val="Lienhypertexte"/>
                <w:noProof/>
              </w:rPr>
              <w:t>7.6</w:t>
            </w:r>
            <w:r>
              <w:rPr>
                <w:rFonts w:eastAsiaTheme="minorEastAsia"/>
                <w:noProof/>
                <w:lang w:eastAsia="fr-FR"/>
              </w:rPr>
              <w:tab/>
            </w:r>
            <w:r w:rsidRPr="004C1A45">
              <w:rPr>
                <w:rStyle w:val="Lienhypertexte"/>
                <w:noProof/>
              </w:rPr>
              <w:t>La faible diffusion du planning familial et de la contraception dans les pays en voie de développement</w:t>
            </w:r>
            <w:r>
              <w:rPr>
                <w:noProof/>
                <w:webHidden/>
              </w:rPr>
              <w:tab/>
            </w:r>
            <w:r>
              <w:rPr>
                <w:noProof/>
                <w:webHidden/>
              </w:rPr>
              <w:fldChar w:fldCharType="begin"/>
            </w:r>
            <w:r>
              <w:rPr>
                <w:noProof/>
                <w:webHidden/>
              </w:rPr>
              <w:instrText xml:space="preserve"> PAGEREF _Toc47611554 \h </w:instrText>
            </w:r>
            <w:r>
              <w:rPr>
                <w:noProof/>
                <w:webHidden/>
              </w:rPr>
            </w:r>
            <w:r>
              <w:rPr>
                <w:noProof/>
                <w:webHidden/>
              </w:rPr>
              <w:fldChar w:fldCharType="separate"/>
            </w:r>
            <w:r>
              <w:rPr>
                <w:noProof/>
                <w:webHidden/>
              </w:rPr>
              <w:t>15</w:t>
            </w:r>
            <w:r>
              <w:rPr>
                <w:noProof/>
                <w:webHidden/>
              </w:rPr>
              <w:fldChar w:fldCharType="end"/>
            </w:r>
          </w:hyperlink>
        </w:p>
        <w:p w14:paraId="0F0268F6" w14:textId="2E4556AC" w:rsidR="005E1064" w:rsidRDefault="005E1064">
          <w:pPr>
            <w:pStyle w:val="TM2"/>
            <w:tabs>
              <w:tab w:val="left" w:pos="880"/>
              <w:tab w:val="right" w:leader="dot" w:pos="10790"/>
            </w:tabs>
            <w:rPr>
              <w:rFonts w:eastAsiaTheme="minorEastAsia"/>
              <w:noProof/>
              <w:lang w:eastAsia="fr-FR"/>
            </w:rPr>
          </w:pPr>
          <w:hyperlink w:anchor="_Toc47611555" w:history="1">
            <w:r w:rsidRPr="004C1A45">
              <w:rPr>
                <w:rStyle w:val="Lienhypertexte"/>
                <w:noProof/>
              </w:rPr>
              <w:t>7.7</w:t>
            </w:r>
            <w:r>
              <w:rPr>
                <w:rFonts w:eastAsiaTheme="minorEastAsia"/>
                <w:noProof/>
                <w:lang w:eastAsia="fr-FR"/>
              </w:rPr>
              <w:tab/>
            </w:r>
            <w:r w:rsidRPr="004C1A45">
              <w:rPr>
                <w:rStyle w:val="Lienhypertexte"/>
                <w:noProof/>
              </w:rPr>
              <w:t>La résistance des religions face au planning familial et à la contraception</w:t>
            </w:r>
            <w:r>
              <w:rPr>
                <w:noProof/>
                <w:webHidden/>
              </w:rPr>
              <w:tab/>
            </w:r>
            <w:r>
              <w:rPr>
                <w:noProof/>
                <w:webHidden/>
              </w:rPr>
              <w:fldChar w:fldCharType="begin"/>
            </w:r>
            <w:r>
              <w:rPr>
                <w:noProof/>
                <w:webHidden/>
              </w:rPr>
              <w:instrText xml:space="preserve"> PAGEREF _Toc47611555 \h </w:instrText>
            </w:r>
            <w:r>
              <w:rPr>
                <w:noProof/>
                <w:webHidden/>
              </w:rPr>
            </w:r>
            <w:r>
              <w:rPr>
                <w:noProof/>
                <w:webHidden/>
              </w:rPr>
              <w:fldChar w:fldCharType="separate"/>
            </w:r>
            <w:r>
              <w:rPr>
                <w:noProof/>
                <w:webHidden/>
              </w:rPr>
              <w:t>15</w:t>
            </w:r>
            <w:r>
              <w:rPr>
                <w:noProof/>
                <w:webHidden/>
              </w:rPr>
              <w:fldChar w:fldCharType="end"/>
            </w:r>
          </w:hyperlink>
        </w:p>
        <w:p w14:paraId="6A815B77" w14:textId="628165F8" w:rsidR="005E1064" w:rsidRDefault="005E1064">
          <w:pPr>
            <w:pStyle w:val="TM2"/>
            <w:tabs>
              <w:tab w:val="left" w:pos="880"/>
              <w:tab w:val="right" w:leader="dot" w:pos="10790"/>
            </w:tabs>
            <w:rPr>
              <w:rFonts w:eastAsiaTheme="minorEastAsia"/>
              <w:noProof/>
              <w:lang w:eastAsia="fr-FR"/>
            </w:rPr>
          </w:pPr>
          <w:hyperlink w:anchor="_Toc47611556" w:history="1">
            <w:r w:rsidRPr="004C1A45">
              <w:rPr>
                <w:rStyle w:val="Lienhypertexte"/>
                <w:noProof/>
              </w:rPr>
              <w:t>7.8</w:t>
            </w:r>
            <w:r>
              <w:rPr>
                <w:rFonts w:eastAsiaTheme="minorEastAsia"/>
                <w:noProof/>
                <w:lang w:eastAsia="fr-FR"/>
              </w:rPr>
              <w:tab/>
            </w:r>
            <w:r w:rsidRPr="004C1A45">
              <w:rPr>
                <w:rStyle w:val="Lienhypertexte"/>
                <w:noProof/>
              </w:rPr>
              <w:t>Tenter de concilier islam et planning familial</w:t>
            </w:r>
            <w:r>
              <w:rPr>
                <w:noProof/>
                <w:webHidden/>
              </w:rPr>
              <w:tab/>
            </w:r>
            <w:r>
              <w:rPr>
                <w:noProof/>
                <w:webHidden/>
              </w:rPr>
              <w:fldChar w:fldCharType="begin"/>
            </w:r>
            <w:r>
              <w:rPr>
                <w:noProof/>
                <w:webHidden/>
              </w:rPr>
              <w:instrText xml:space="preserve"> PAGEREF _Toc47611556 \h </w:instrText>
            </w:r>
            <w:r>
              <w:rPr>
                <w:noProof/>
                <w:webHidden/>
              </w:rPr>
            </w:r>
            <w:r>
              <w:rPr>
                <w:noProof/>
                <w:webHidden/>
              </w:rPr>
              <w:fldChar w:fldCharType="separate"/>
            </w:r>
            <w:r>
              <w:rPr>
                <w:noProof/>
                <w:webHidden/>
              </w:rPr>
              <w:t>16</w:t>
            </w:r>
            <w:r>
              <w:rPr>
                <w:noProof/>
                <w:webHidden/>
              </w:rPr>
              <w:fldChar w:fldCharType="end"/>
            </w:r>
          </w:hyperlink>
        </w:p>
        <w:p w14:paraId="7F9EC39C" w14:textId="1E483887" w:rsidR="005E1064" w:rsidRDefault="005E1064">
          <w:pPr>
            <w:pStyle w:val="TM2"/>
            <w:tabs>
              <w:tab w:val="left" w:pos="880"/>
              <w:tab w:val="right" w:leader="dot" w:pos="10790"/>
            </w:tabs>
            <w:rPr>
              <w:rFonts w:eastAsiaTheme="minorEastAsia"/>
              <w:noProof/>
              <w:lang w:eastAsia="fr-FR"/>
            </w:rPr>
          </w:pPr>
          <w:hyperlink w:anchor="_Toc47611557" w:history="1">
            <w:r w:rsidRPr="004C1A45">
              <w:rPr>
                <w:rStyle w:val="Lienhypertexte"/>
                <w:noProof/>
              </w:rPr>
              <w:t>7.9</w:t>
            </w:r>
            <w:r>
              <w:rPr>
                <w:rFonts w:eastAsiaTheme="minorEastAsia"/>
                <w:noProof/>
                <w:lang w:eastAsia="fr-FR"/>
              </w:rPr>
              <w:tab/>
            </w:r>
            <w:r w:rsidRPr="004C1A45">
              <w:rPr>
                <w:rStyle w:val="Lienhypertexte"/>
                <w:noProof/>
              </w:rPr>
              <w:t>Certains prévoient, pourtant, une baisse de la démographie mondiale, à long terme, en 2010</w:t>
            </w:r>
            <w:r>
              <w:rPr>
                <w:noProof/>
                <w:webHidden/>
              </w:rPr>
              <w:tab/>
            </w:r>
            <w:r>
              <w:rPr>
                <w:noProof/>
                <w:webHidden/>
              </w:rPr>
              <w:fldChar w:fldCharType="begin"/>
            </w:r>
            <w:r>
              <w:rPr>
                <w:noProof/>
                <w:webHidden/>
              </w:rPr>
              <w:instrText xml:space="preserve"> PAGEREF _Toc47611557 \h </w:instrText>
            </w:r>
            <w:r>
              <w:rPr>
                <w:noProof/>
                <w:webHidden/>
              </w:rPr>
            </w:r>
            <w:r>
              <w:rPr>
                <w:noProof/>
                <w:webHidden/>
              </w:rPr>
              <w:fldChar w:fldCharType="separate"/>
            </w:r>
            <w:r>
              <w:rPr>
                <w:noProof/>
                <w:webHidden/>
              </w:rPr>
              <w:t>16</w:t>
            </w:r>
            <w:r>
              <w:rPr>
                <w:noProof/>
                <w:webHidden/>
              </w:rPr>
              <w:fldChar w:fldCharType="end"/>
            </w:r>
          </w:hyperlink>
        </w:p>
        <w:p w14:paraId="08C340A5" w14:textId="225978F8" w:rsidR="005E1064" w:rsidRDefault="005E1064">
          <w:pPr>
            <w:pStyle w:val="TM1"/>
            <w:tabs>
              <w:tab w:val="left" w:pos="440"/>
              <w:tab w:val="right" w:leader="dot" w:pos="10790"/>
            </w:tabs>
            <w:rPr>
              <w:rFonts w:eastAsiaTheme="minorEastAsia"/>
              <w:noProof/>
              <w:lang w:eastAsia="fr-FR"/>
            </w:rPr>
          </w:pPr>
          <w:hyperlink w:anchor="_Toc47611558" w:history="1">
            <w:r w:rsidRPr="004C1A45">
              <w:rPr>
                <w:rStyle w:val="Lienhypertexte"/>
                <w:noProof/>
              </w:rPr>
              <w:t>8</w:t>
            </w:r>
            <w:r>
              <w:rPr>
                <w:rFonts w:eastAsiaTheme="minorEastAsia"/>
                <w:noProof/>
                <w:lang w:eastAsia="fr-FR"/>
              </w:rPr>
              <w:tab/>
            </w:r>
            <w:r w:rsidRPr="004C1A45">
              <w:rPr>
                <w:rStyle w:val="Lienhypertexte"/>
                <w:noProof/>
              </w:rPr>
              <w:t>Diminution du complotisme et meilleure acceptation du planning familial</w:t>
            </w:r>
            <w:r>
              <w:rPr>
                <w:noProof/>
                <w:webHidden/>
              </w:rPr>
              <w:tab/>
            </w:r>
            <w:r>
              <w:rPr>
                <w:noProof/>
                <w:webHidden/>
              </w:rPr>
              <w:fldChar w:fldCharType="begin"/>
            </w:r>
            <w:r>
              <w:rPr>
                <w:noProof/>
                <w:webHidden/>
              </w:rPr>
              <w:instrText xml:space="preserve"> PAGEREF _Toc47611558 \h </w:instrText>
            </w:r>
            <w:r>
              <w:rPr>
                <w:noProof/>
                <w:webHidden/>
              </w:rPr>
            </w:r>
            <w:r>
              <w:rPr>
                <w:noProof/>
                <w:webHidden/>
              </w:rPr>
              <w:fldChar w:fldCharType="separate"/>
            </w:r>
            <w:r>
              <w:rPr>
                <w:noProof/>
                <w:webHidden/>
              </w:rPr>
              <w:t>17</w:t>
            </w:r>
            <w:r>
              <w:rPr>
                <w:noProof/>
                <w:webHidden/>
              </w:rPr>
              <w:fldChar w:fldCharType="end"/>
            </w:r>
          </w:hyperlink>
        </w:p>
        <w:p w14:paraId="4593AEEA" w14:textId="1ECA900D" w:rsidR="005E1064" w:rsidRDefault="005E1064">
          <w:pPr>
            <w:pStyle w:val="TM1"/>
            <w:tabs>
              <w:tab w:val="left" w:pos="440"/>
              <w:tab w:val="right" w:leader="dot" w:pos="10790"/>
            </w:tabs>
            <w:rPr>
              <w:rFonts w:eastAsiaTheme="minorEastAsia"/>
              <w:noProof/>
              <w:lang w:eastAsia="fr-FR"/>
            </w:rPr>
          </w:pPr>
          <w:hyperlink w:anchor="_Toc47611559" w:history="1">
            <w:r w:rsidRPr="004C1A45">
              <w:rPr>
                <w:rStyle w:val="Lienhypertexte"/>
                <w:noProof/>
              </w:rPr>
              <w:t>9</w:t>
            </w:r>
            <w:r>
              <w:rPr>
                <w:rFonts w:eastAsiaTheme="minorEastAsia"/>
                <w:noProof/>
                <w:lang w:eastAsia="fr-FR"/>
              </w:rPr>
              <w:tab/>
            </w:r>
            <w:r w:rsidRPr="004C1A45">
              <w:rPr>
                <w:rStyle w:val="Lienhypertexte"/>
                <w:noProof/>
              </w:rPr>
              <w:t>En conclusion</w:t>
            </w:r>
            <w:r>
              <w:rPr>
                <w:noProof/>
                <w:webHidden/>
              </w:rPr>
              <w:tab/>
            </w:r>
            <w:r>
              <w:rPr>
                <w:noProof/>
                <w:webHidden/>
              </w:rPr>
              <w:fldChar w:fldCharType="begin"/>
            </w:r>
            <w:r>
              <w:rPr>
                <w:noProof/>
                <w:webHidden/>
              </w:rPr>
              <w:instrText xml:space="preserve"> PAGEREF _Toc47611559 \h </w:instrText>
            </w:r>
            <w:r>
              <w:rPr>
                <w:noProof/>
                <w:webHidden/>
              </w:rPr>
            </w:r>
            <w:r>
              <w:rPr>
                <w:noProof/>
                <w:webHidden/>
              </w:rPr>
              <w:fldChar w:fldCharType="separate"/>
            </w:r>
            <w:r>
              <w:rPr>
                <w:noProof/>
                <w:webHidden/>
              </w:rPr>
              <w:t>17</w:t>
            </w:r>
            <w:r>
              <w:rPr>
                <w:noProof/>
                <w:webHidden/>
              </w:rPr>
              <w:fldChar w:fldCharType="end"/>
            </w:r>
          </w:hyperlink>
        </w:p>
        <w:p w14:paraId="4DAA30F5" w14:textId="48AC6DE1" w:rsidR="005E1064" w:rsidRDefault="005E1064">
          <w:pPr>
            <w:pStyle w:val="TM1"/>
            <w:tabs>
              <w:tab w:val="left" w:pos="660"/>
              <w:tab w:val="right" w:leader="dot" w:pos="10790"/>
            </w:tabs>
            <w:rPr>
              <w:rFonts w:eastAsiaTheme="minorEastAsia"/>
              <w:noProof/>
              <w:lang w:eastAsia="fr-FR"/>
            </w:rPr>
          </w:pPr>
          <w:hyperlink w:anchor="_Toc47611560" w:history="1">
            <w:r w:rsidRPr="004C1A45">
              <w:rPr>
                <w:rStyle w:val="Lienhypertexte"/>
                <w:noProof/>
              </w:rPr>
              <w:t>10</w:t>
            </w:r>
            <w:r>
              <w:rPr>
                <w:rFonts w:eastAsiaTheme="minorEastAsia"/>
                <w:noProof/>
                <w:lang w:eastAsia="fr-FR"/>
              </w:rPr>
              <w:tab/>
            </w:r>
            <w:r w:rsidRPr="004C1A45">
              <w:rPr>
                <w:rStyle w:val="Lienhypertexte"/>
                <w:noProof/>
              </w:rPr>
              <w:t>Bibliographie</w:t>
            </w:r>
            <w:r>
              <w:rPr>
                <w:noProof/>
                <w:webHidden/>
              </w:rPr>
              <w:tab/>
            </w:r>
            <w:r>
              <w:rPr>
                <w:noProof/>
                <w:webHidden/>
              </w:rPr>
              <w:fldChar w:fldCharType="begin"/>
            </w:r>
            <w:r>
              <w:rPr>
                <w:noProof/>
                <w:webHidden/>
              </w:rPr>
              <w:instrText xml:space="preserve"> PAGEREF _Toc47611560 \h </w:instrText>
            </w:r>
            <w:r>
              <w:rPr>
                <w:noProof/>
                <w:webHidden/>
              </w:rPr>
            </w:r>
            <w:r>
              <w:rPr>
                <w:noProof/>
                <w:webHidden/>
              </w:rPr>
              <w:fldChar w:fldCharType="separate"/>
            </w:r>
            <w:r>
              <w:rPr>
                <w:noProof/>
                <w:webHidden/>
              </w:rPr>
              <w:t>18</w:t>
            </w:r>
            <w:r>
              <w:rPr>
                <w:noProof/>
                <w:webHidden/>
              </w:rPr>
              <w:fldChar w:fldCharType="end"/>
            </w:r>
          </w:hyperlink>
        </w:p>
        <w:p w14:paraId="1524FAB4" w14:textId="675AFBBD" w:rsidR="005E1064" w:rsidRDefault="005E1064">
          <w:pPr>
            <w:pStyle w:val="TM2"/>
            <w:tabs>
              <w:tab w:val="left" w:pos="880"/>
              <w:tab w:val="right" w:leader="dot" w:pos="10790"/>
            </w:tabs>
            <w:rPr>
              <w:rFonts w:eastAsiaTheme="minorEastAsia"/>
              <w:noProof/>
              <w:lang w:eastAsia="fr-FR"/>
            </w:rPr>
          </w:pPr>
          <w:hyperlink w:anchor="_Toc47611561" w:history="1">
            <w:r w:rsidRPr="004C1A45">
              <w:rPr>
                <w:rStyle w:val="Lienhypertexte"/>
                <w:noProof/>
              </w:rPr>
              <w:t>10.1</w:t>
            </w:r>
            <w:r>
              <w:rPr>
                <w:rFonts w:eastAsiaTheme="minorEastAsia"/>
                <w:noProof/>
                <w:lang w:eastAsia="fr-FR"/>
              </w:rPr>
              <w:tab/>
            </w:r>
            <w:r w:rsidRPr="004C1A45">
              <w:rPr>
                <w:rStyle w:val="Lienhypertexte"/>
                <w:noProof/>
              </w:rPr>
              <w:t>Sites et pages web</w:t>
            </w:r>
            <w:r>
              <w:rPr>
                <w:noProof/>
                <w:webHidden/>
              </w:rPr>
              <w:tab/>
            </w:r>
            <w:r>
              <w:rPr>
                <w:noProof/>
                <w:webHidden/>
              </w:rPr>
              <w:fldChar w:fldCharType="begin"/>
            </w:r>
            <w:r>
              <w:rPr>
                <w:noProof/>
                <w:webHidden/>
              </w:rPr>
              <w:instrText xml:space="preserve"> PAGEREF _Toc47611561 \h </w:instrText>
            </w:r>
            <w:r>
              <w:rPr>
                <w:noProof/>
                <w:webHidden/>
              </w:rPr>
            </w:r>
            <w:r>
              <w:rPr>
                <w:noProof/>
                <w:webHidden/>
              </w:rPr>
              <w:fldChar w:fldCharType="separate"/>
            </w:r>
            <w:r>
              <w:rPr>
                <w:noProof/>
                <w:webHidden/>
              </w:rPr>
              <w:t>18</w:t>
            </w:r>
            <w:r>
              <w:rPr>
                <w:noProof/>
                <w:webHidden/>
              </w:rPr>
              <w:fldChar w:fldCharType="end"/>
            </w:r>
          </w:hyperlink>
        </w:p>
        <w:p w14:paraId="46B27ABF" w14:textId="398C26B2" w:rsidR="005E1064" w:rsidRDefault="005E1064">
          <w:pPr>
            <w:pStyle w:val="TM3"/>
            <w:tabs>
              <w:tab w:val="left" w:pos="1320"/>
              <w:tab w:val="right" w:leader="dot" w:pos="10790"/>
            </w:tabs>
            <w:rPr>
              <w:rFonts w:eastAsiaTheme="minorEastAsia"/>
              <w:noProof/>
              <w:lang w:eastAsia="fr-FR"/>
            </w:rPr>
          </w:pPr>
          <w:hyperlink w:anchor="_Toc47611562" w:history="1">
            <w:r w:rsidRPr="004C1A45">
              <w:rPr>
                <w:rStyle w:val="Lienhypertexte"/>
                <w:noProof/>
              </w:rPr>
              <w:t>10.1.1</w:t>
            </w:r>
            <w:r>
              <w:rPr>
                <w:rFonts w:eastAsiaTheme="minorEastAsia"/>
                <w:noProof/>
                <w:lang w:eastAsia="fr-FR"/>
              </w:rPr>
              <w:tab/>
            </w:r>
            <w:r w:rsidRPr="004C1A45">
              <w:rPr>
                <w:rStyle w:val="Lienhypertexte"/>
                <w:noProof/>
              </w:rPr>
              <w:t>Sur l’écologie et l’islam</w:t>
            </w:r>
            <w:r>
              <w:rPr>
                <w:noProof/>
                <w:webHidden/>
              </w:rPr>
              <w:tab/>
            </w:r>
            <w:r>
              <w:rPr>
                <w:noProof/>
                <w:webHidden/>
              </w:rPr>
              <w:fldChar w:fldCharType="begin"/>
            </w:r>
            <w:r>
              <w:rPr>
                <w:noProof/>
                <w:webHidden/>
              </w:rPr>
              <w:instrText xml:space="preserve"> PAGEREF _Toc47611562 \h </w:instrText>
            </w:r>
            <w:r>
              <w:rPr>
                <w:noProof/>
                <w:webHidden/>
              </w:rPr>
            </w:r>
            <w:r>
              <w:rPr>
                <w:noProof/>
                <w:webHidden/>
              </w:rPr>
              <w:fldChar w:fldCharType="separate"/>
            </w:r>
            <w:r>
              <w:rPr>
                <w:noProof/>
                <w:webHidden/>
              </w:rPr>
              <w:t>18</w:t>
            </w:r>
            <w:r>
              <w:rPr>
                <w:noProof/>
                <w:webHidden/>
              </w:rPr>
              <w:fldChar w:fldCharType="end"/>
            </w:r>
          </w:hyperlink>
        </w:p>
        <w:p w14:paraId="481BC36F" w14:textId="7F025FE1" w:rsidR="005E1064" w:rsidRDefault="005E1064">
          <w:pPr>
            <w:pStyle w:val="TM3"/>
            <w:tabs>
              <w:tab w:val="left" w:pos="1320"/>
              <w:tab w:val="right" w:leader="dot" w:pos="10790"/>
            </w:tabs>
            <w:rPr>
              <w:rFonts w:eastAsiaTheme="minorEastAsia"/>
              <w:noProof/>
              <w:lang w:eastAsia="fr-FR"/>
            </w:rPr>
          </w:pPr>
          <w:hyperlink w:anchor="_Toc47611563" w:history="1">
            <w:r w:rsidRPr="004C1A45">
              <w:rPr>
                <w:rStyle w:val="Lienhypertexte"/>
                <w:noProof/>
              </w:rPr>
              <w:t>10.1.2</w:t>
            </w:r>
            <w:r>
              <w:rPr>
                <w:rFonts w:eastAsiaTheme="minorEastAsia"/>
                <w:noProof/>
                <w:lang w:eastAsia="fr-FR"/>
              </w:rPr>
              <w:tab/>
            </w:r>
            <w:r w:rsidRPr="004C1A45">
              <w:rPr>
                <w:rStyle w:val="Lienhypertexte"/>
                <w:noProof/>
              </w:rPr>
              <w:t>Sur la croissance démographique et le planning familial chez les musulmans</w:t>
            </w:r>
            <w:r>
              <w:rPr>
                <w:noProof/>
                <w:webHidden/>
              </w:rPr>
              <w:tab/>
            </w:r>
            <w:r>
              <w:rPr>
                <w:noProof/>
                <w:webHidden/>
              </w:rPr>
              <w:fldChar w:fldCharType="begin"/>
            </w:r>
            <w:r>
              <w:rPr>
                <w:noProof/>
                <w:webHidden/>
              </w:rPr>
              <w:instrText xml:space="preserve"> PAGEREF _Toc47611563 \h </w:instrText>
            </w:r>
            <w:r>
              <w:rPr>
                <w:noProof/>
                <w:webHidden/>
              </w:rPr>
            </w:r>
            <w:r>
              <w:rPr>
                <w:noProof/>
                <w:webHidden/>
              </w:rPr>
              <w:fldChar w:fldCharType="separate"/>
            </w:r>
            <w:r>
              <w:rPr>
                <w:noProof/>
                <w:webHidden/>
              </w:rPr>
              <w:t>19</w:t>
            </w:r>
            <w:r>
              <w:rPr>
                <w:noProof/>
                <w:webHidden/>
              </w:rPr>
              <w:fldChar w:fldCharType="end"/>
            </w:r>
          </w:hyperlink>
        </w:p>
        <w:p w14:paraId="6C254F31" w14:textId="0557D863" w:rsidR="005E1064" w:rsidRDefault="005E1064">
          <w:pPr>
            <w:pStyle w:val="TM2"/>
            <w:tabs>
              <w:tab w:val="left" w:pos="880"/>
              <w:tab w:val="right" w:leader="dot" w:pos="10790"/>
            </w:tabs>
            <w:rPr>
              <w:rFonts w:eastAsiaTheme="minorEastAsia"/>
              <w:noProof/>
              <w:lang w:eastAsia="fr-FR"/>
            </w:rPr>
          </w:pPr>
          <w:hyperlink w:anchor="_Toc47611564" w:history="1">
            <w:r w:rsidRPr="004C1A45">
              <w:rPr>
                <w:rStyle w:val="Lienhypertexte"/>
                <w:noProof/>
              </w:rPr>
              <w:t>10.2</w:t>
            </w:r>
            <w:r>
              <w:rPr>
                <w:rFonts w:eastAsiaTheme="minorEastAsia"/>
                <w:noProof/>
                <w:lang w:eastAsia="fr-FR"/>
              </w:rPr>
              <w:tab/>
            </w:r>
            <w:r w:rsidRPr="004C1A45">
              <w:rPr>
                <w:rStyle w:val="Lienhypertexte"/>
                <w:noProof/>
              </w:rPr>
              <w:t>Livres</w:t>
            </w:r>
            <w:r>
              <w:rPr>
                <w:noProof/>
                <w:webHidden/>
              </w:rPr>
              <w:tab/>
            </w:r>
            <w:r>
              <w:rPr>
                <w:noProof/>
                <w:webHidden/>
              </w:rPr>
              <w:fldChar w:fldCharType="begin"/>
            </w:r>
            <w:r>
              <w:rPr>
                <w:noProof/>
                <w:webHidden/>
              </w:rPr>
              <w:instrText xml:space="preserve"> PAGEREF _Toc47611564 \h </w:instrText>
            </w:r>
            <w:r>
              <w:rPr>
                <w:noProof/>
                <w:webHidden/>
              </w:rPr>
            </w:r>
            <w:r>
              <w:rPr>
                <w:noProof/>
                <w:webHidden/>
              </w:rPr>
              <w:fldChar w:fldCharType="separate"/>
            </w:r>
            <w:r>
              <w:rPr>
                <w:noProof/>
                <w:webHidden/>
              </w:rPr>
              <w:t>20</w:t>
            </w:r>
            <w:r>
              <w:rPr>
                <w:noProof/>
                <w:webHidden/>
              </w:rPr>
              <w:fldChar w:fldCharType="end"/>
            </w:r>
          </w:hyperlink>
        </w:p>
        <w:p w14:paraId="6E5BEAC8" w14:textId="104075D0" w:rsidR="005E1064" w:rsidRDefault="005E1064">
          <w:pPr>
            <w:pStyle w:val="TM3"/>
            <w:tabs>
              <w:tab w:val="left" w:pos="1320"/>
              <w:tab w:val="right" w:leader="dot" w:pos="10790"/>
            </w:tabs>
            <w:rPr>
              <w:rFonts w:eastAsiaTheme="minorEastAsia"/>
              <w:noProof/>
              <w:lang w:eastAsia="fr-FR"/>
            </w:rPr>
          </w:pPr>
          <w:hyperlink w:anchor="_Toc47611565" w:history="1">
            <w:r w:rsidRPr="004C1A45">
              <w:rPr>
                <w:rStyle w:val="Lienhypertexte"/>
                <w:noProof/>
              </w:rPr>
              <w:t>10.2.1</w:t>
            </w:r>
            <w:r>
              <w:rPr>
                <w:rFonts w:eastAsiaTheme="minorEastAsia"/>
                <w:noProof/>
                <w:lang w:eastAsia="fr-FR"/>
              </w:rPr>
              <w:tab/>
            </w:r>
            <w:r w:rsidRPr="004C1A45">
              <w:rPr>
                <w:rStyle w:val="Lienhypertexte"/>
                <w:noProof/>
              </w:rPr>
              <w:t>Sur l’écologie et l’islam</w:t>
            </w:r>
            <w:r>
              <w:rPr>
                <w:noProof/>
                <w:webHidden/>
              </w:rPr>
              <w:tab/>
            </w:r>
            <w:r>
              <w:rPr>
                <w:noProof/>
                <w:webHidden/>
              </w:rPr>
              <w:fldChar w:fldCharType="begin"/>
            </w:r>
            <w:r>
              <w:rPr>
                <w:noProof/>
                <w:webHidden/>
              </w:rPr>
              <w:instrText xml:space="preserve"> PAGEREF _Toc47611565 \h </w:instrText>
            </w:r>
            <w:r>
              <w:rPr>
                <w:noProof/>
                <w:webHidden/>
              </w:rPr>
            </w:r>
            <w:r>
              <w:rPr>
                <w:noProof/>
                <w:webHidden/>
              </w:rPr>
              <w:fldChar w:fldCharType="separate"/>
            </w:r>
            <w:r>
              <w:rPr>
                <w:noProof/>
                <w:webHidden/>
              </w:rPr>
              <w:t>20</w:t>
            </w:r>
            <w:r>
              <w:rPr>
                <w:noProof/>
                <w:webHidden/>
              </w:rPr>
              <w:fldChar w:fldCharType="end"/>
            </w:r>
          </w:hyperlink>
        </w:p>
        <w:p w14:paraId="574AEEB8" w14:textId="4AFFA92A" w:rsidR="005E1064" w:rsidRDefault="005E1064">
          <w:pPr>
            <w:pStyle w:val="TM3"/>
            <w:tabs>
              <w:tab w:val="left" w:pos="1320"/>
              <w:tab w:val="right" w:leader="dot" w:pos="10790"/>
            </w:tabs>
            <w:rPr>
              <w:rFonts w:eastAsiaTheme="minorEastAsia"/>
              <w:noProof/>
              <w:lang w:eastAsia="fr-FR"/>
            </w:rPr>
          </w:pPr>
          <w:hyperlink w:anchor="_Toc47611566" w:history="1">
            <w:r w:rsidRPr="004C1A45">
              <w:rPr>
                <w:rStyle w:val="Lienhypertexte"/>
                <w:noProof/>
              </w:rPr>
              <w:t>10.2.2</w:t>
            </w:r>
            <w:r>
              <w:rPr>
                <w:rFonts w:eastAsiaTheme="minorEastAsia"/>
                <w:noProof/>
                <w:lang w:eastAsia="fr-FR"/>
              </w:rPr>
              <w:tab/>
            </w:r>
            <w:r w:rsidRPr="004C1A45">
              <w:rPr>
                <w:rStyle w:val="Lienhypertexte"/>
                <w:noProof/>
              </w:rPr>
              <w:t>Sur la croissance démographique et le planning familial chez les musulmans</w:t>
            </w:r>
            <w:r>
              <w:rPr>
                <w:noProof/>
                <w:webHidden/>
              </w:rPr>
              <w:tab/>
            </w:r>
            <w:r>
              <w:rPr>
                <w:noProof/>
                <w:webHidden/>
              </w:rPr>
              <w:fldChar w:fldCharType="begin"/>
            </w:r>
            <w:r>
              <w:rPr>
                <w:noProof/>
                <w:webHidden/>
              </w:rPr>
              <w:instrText xml:space="preserve"> PAGEREF _Toc47611566 \h </w:instrText>
            </w:r>
            <w:r>
              <w:rPr>
                <w:noProof/>
                <w:webHidden/>
              </w:rPr>
            </w:r>
            <w:r>
              <w:rPr>
                <w:noProof/>
                <w:webHidden/>
              </w:rPr>
              <w:fldChar w:fldCharType="separate"/>
            </w:r>
            <w:r>
              <w:rPr>
                <w:noProof/>
                <w:webHidden/>
              </w:rPr>
              <w:t>20</w:t>
            </w:r>
            <w:r>
              <w:rPr>
                <w:noProof/>
                <w:webHidden/>
              </w:rPr>
              <w:fldChar w:fldCharType="end"/>
            </w:r>
          </w:hyperlink>
        </w:p>
        <w:p w14:paraId="70B4F09E" w14:textId="090D6824" w:rsidR="005E1064" w:rsidRDefault="005E1064">
          <w:pPr>
            <w:pStyle w:val="TM1"/>
            <w:tabs>
              <w:tab w:val="left" w:pos="660"/>
              <w:tab w:val="right" w:leader="dot" w:pos="10790"/>
            </w:tabs>
            <w:rPr>
              <w:rFonts w:eastAsiaTheme="minorEastAsia"/>
              <w:noProof/>
              <w:lang w:eastAsia="fr-FR"/>
            </w:rPr>
          </w:pPr>
          <w:hyperlink w:anchor="_Toc47611567" w:history="1">
            <w:r w:rsidRPr="004C1A45">
              <w:rPr>
                <w:rStyle w:val="Lienhypertexte"/>
                <w:noProof/>
              </w:rPr>
              <w:t>11</w:t>
            </w:r>
            <w:r>
              <w:rPr>
                <w:rFonts w:eastAsiaTheme="minorEastAsia"/>
                <w:noProof/>
                <w:lang w:eastAsia="fr-FR"/>
              </w:rPr>
              <w:tab/>
            </w:r>
            <w:r w:rsidRPr="004C1A45">
              <w:rPr>
                <w:rStyle w:val="Lienhypertexte"/>
                <w:noProof/>
              </w:rPr>
              <w:t>Images de ces ordures en Afrique du Nord</w:t>
            </w:r>
            <w:r>
              <w:rPr>
                <w:noProof/>
                <w:webHidden/>
              </w:rPr>
              <w:tab/>
            </w:r>
            <w:r>
              <w:rPr>
                <w:noProof/>
                <w:webHidden/>
              </w:rPr>
              <w:fldChar w:fldCharType="begin"/>
            </w:r>
            <w:r>
              <w:rPr>
                <w:noProof/>
                <w:webHidden/>
              </w:rPr>
              <w:instrText xml:space="preserve"> PAGEREF _Toc47611567 \h </w:instrText>
            </w:r>
            <w:r>
              <w:rPr>
                <w:noProof/>
                <w:webHidden/>
              </w:rPr>
            </w:r>
            <w:r>
              <w:rPr>
                <w:noProof/>
                <w:webHidden/>
              </w:rPr>
              <w:fldChar w:fldCharType="separate"/>
            </w:r>
            <w:r>
              <w:rPr>
                <w:noProof/>
                <w:webHidden/>
              </w:rPr>
              <w:t>20</w:t>
            </w:r>
            <w:r>
              <w:rPr>
                <w:noProof/>
                <w:webHidden/>
              </w:rPr>
              <w:fldChar w:fldCharType="end"/>
            </w:r>
          </w:hyperlink>
        </w:p>
        <w:p w14:paraId="687FCD30" w14:textId="31F9BCF9" w:rsidR="005E1064" w:rsidRDefault="005E1064">
          <w:pPr>
            <w:pStyle w:val="TM2"/>
            <w:tabs>
              <w:tab w:val="left" w:pos="880"/>
              <w:tab w:val="right" w:leader="dot" w:pos="10790"/>
            </w:tabs>
            <w:rPr>
              <w:rFonts w:eastAsiaTheme="minorEastAsia"/>
              <w:noProof/>
              <w:lang w:eastAsia="fr-FR"/>
            </w:rPr>
          </w:pPr>
          <w:hyperlink w:anchor="_Toc47611568" w:history="1">
            <w:r w:rsidRPr="004C1A45">
              <w:rPr>
                <w:rStyle w:val="Lienhypertexte"/>
                <w:noProof/>
              </w:rPr>
              <w:t>11.1</w:t>
            </w:r>
            <w:r>
              <w:rPr>
                <w:rFonts w:eastAsiaTheme="minorEastAsia"/>
                <w:noProof/>
                <w:lang w:eastAsia="fr-FR"/>
              </w:rPr>
              <w:tab/>
            </w:r>
            <w:r w:rsidRPr="004C1A45">
              <w:rPr>
                <w:rStyle w:val="Lienhypertexte"/>
                <w:noProof/>
              </w:rPr>
              <w:t>Déchets de moutons, dans les rues, après la fête de l’Aïd</w:t>
            </w:r>
            <w:r>
              <w:rPr>
                <w:noProof/>
                <w:webHidden/>
              </w:rPr>
              <w:tab/>
            </w:r>
            <w:r>
              <w:rPr>
                <w:noProof/>
                <w:webHidden/>
              </w:rPr>
              <w:fldChar w:fldCharType="begin"/>
            </w:r>
            <w:r>
              <w:rPr>
                <w:noProof/>
                <w:webHidden/>
              </w:rPr>
              <w:instrText xml:space="preserve"> PAGEREF _Toc47611568 \h </w:instrText>
            </w:r>
            <w:r>
              <w:rPr>
                <w:noProof/>
                <w:webHidden/>
              </w:rPr>
            </w:r>
            <w:r>
              <w:rPr>
                <w:noProof/>
                <w:webHidden/>
              </w:rPr>
              <w:fldChar w:fldCharType="separate"/>
            </w:r>
            <w:r>
              <w:rPr>
                <w:noProof/>
                <w:webHidden/>
              </w:rPr>
              <w:t>21</w:t>
            </w:r>
            <w:r>
              <w:rPr>
                <w:noProof/>
                <w:webHidden/>
              </w:rPr>
              <w:fldChar w:fldCharType="end"/>
            </w:r>
          </w:hyperlink>
        </w:p>
        <w:p w14:paraId="09EFAAF1" w14:textId="6019104D" w:rsidR="005E1064" w:rsidRDefault="005E1064">
          <w:pPr>
            <w:pStyle w:val="TM2"/>
            <w:tabs>
              <w:tab w:val="left" w:pos="880"/>
              <w:tab w:val="right" w:leader="dot" w:pos="10790"/>
            </w:tabs>
            <w:rPr>
              <w:rFonts w:eastAsiaTheme="minorEastAsia"/>
              <w:noProof/>
              <w:lang w:eastAsia="fr-FR"/>
            </w:rPr>
          </w:pPr>
          <w:hyperlink w:anchor="_Toc47611569" w:history="1">
            <w:r w:rsidRPr="004C1A45">
              <w:rPr>
                <w:rStyle w:val="Lienhypertexte"/>
                <w:noProof/>
              </w:rPr>
              <w:t>11.2</w:t>
            </w:r>
            <w:r>
              <w:rPr>
                <w:rFonts w:eastAsiaTheme="minorEastAsia"/>
                <w:noProof/>
                <w:lang w:eastAsia="fr-FR"/>
              </w:rPr>
              <w:tab/>
            </w:r>
            <w:r w:rsidRPr="004C1A45">
              <w:rPr>
                <w:rStyle w:val="Lienhypertexte"/>
                <w:noProof/>
              </w:rPr>
              <w:t>Déchets en bas des immeubles</w:t>
            </w:r>
            <w:r>
              <w:rPr>
                <w:noProof/>
                <w:webHidden/>
              </w:rPr>
              <w:tab/>
            </w:r>
            <w:r>
              <w:rPr>
                <w:noProof/>
                <w:webHidden/>
              </w:rPr>
              <w:fldChar w:fldCharType="begin"/>
            </w:r>
            <w:r>
              <w:rPr>
                <w:noProof/>
                <w:webHidden/>
              </w:rPr>
              <w:instrText xml:space="preserve"> PAGEREF _Toc47611569 \h </w:instrText>
            </w:r>
            <w:r>
              <w:rPr>
                <w:noProof/>
                <w:webHidden/>
              </w:rPr>
            </w:r>
            <w:r>
              <w:rPr>
                <w:noProof/>
                <w:webHidden/>
              </w:rPr>
              <w:fldChar w:fldCharType="separate"/>
            </w:r>
            <w:r>
              <w:rPr>
                <w:noProof/>
                <w:webHidden/>
              </w:rPr>
              <w:t>22</w:t>
            </w:r>
            <w:r>
              <w:rPr>
                <w:noProof/>
                <w:webHidden/>
              </w:rPr>
              <w:fldChar w:fldCharType="end"/>
            </w:r>
          </w:hyperlink>
        </w:p>
        <w:p w14:paraId="4A7DA6BB" w14:textId="5F57CF62" w:rsidR="005E1064" w:rsidRDefault="005E1064">
          <w:pPr>
            <w:pStyle w:val="TM2"/>
            <w:tabs>
              <w:tab w:val="left" w:pos="880"/>
              <w:tab w:val="right" w:leader="dot" w:pos="10790"/>
            </w:tabs>
            <w:rPr>
              <w:rFonts w:eastAsiaTheme="minorEastAsia"/>
              <w:noProof/>
              <w:lang w:eastAsia="fr-FR"/>
            </w:rPr>
          </w:pPr>
          <w:hyperlink w:anchor="_Toc47611570" w:history="1">
            <w:r w:rsidRPr="004C1A45">
              <w:rPr>
                <w:rStyle w:val="Lienhypertexte"/>
                <w:noProof/>
              </w:rPr>
              <w:t>11.3</w:t>
            </w:r>
            <w:r>
              <w:rPr>
                <w:rFonts w:eastAsiaTheme="minorEastAsia"/>
                <w:noProof/>
                <w:lang w:eastAsia="fr-FR"/>
              </w:rPr>
              <w:tab/>
            </w:r>
            <w:r w:rsidRPr="004C1A45">
              <w:rPr>
                <w:rStyle w:val="Lienhypertexte"/>
                <w:noProof/>
              </w:rPr>
              <w:t>Déchets dans les rues</w:t>
            </w:r>
            <w:r>
              <w:rPr>
                <w:noProof/>
                <w:webHidden/>
              </w:rPr>
              <w:tab/>
            </w:r>
            <w:r>
              <w:rPr>
                <w:noProof/>
                <w:webHidden/>
              </w:rPr>
              <w:fldChar w:fldCharType="begin"/>
            </w:r>
            <w:r>
              <w:rPr>
                <w:noProof/>
                <w:webHidden/>
              </w:rPr>
              <w:instrText xml:space="preserve"> PAGEREF _Toc47611570 \h </w:instrText>
            </w:r>
            <w:r>
              <w:rPr>
                <w:noProof/>
                <w:webHidden/>
              </w:rPr>
            </w:r>
            <w:r>
              <w:rPr>
                <w:noProof/>
                <w:webHidden/>
              </w:rPr>
              <w:fldChar w:fldCharType="separate"/>
            </w:r>
            <w:r>
              <w:rPr>
                <w:noProof/>
                <w:webHidden/>
              </w:rPr>
              <w:t>24</w:t>
            </w:r>
            <w:r>
              <w:rPr>
                <w:noProof/>
                <w:webHidden/>
              </w:rPr>
              <w:fldChar w:fldCharType="end"/>
            </w:r>
          </w:hyperlink>
        </w:p>
        <w:p w14:paraId="51724334" w14:textId="6CE39B32" w:rsidR="005E1064" w:rsidRDefault="005E1064">
          <w:pPr>
            <w:pStyle w:val="TM2"/>
            <w:tabs>
              <w:tab w:val="left" w:pos="880"/>
              <w:tab w:val="right" w:leader="dot" w:pos="10790"/>
            </w:tabs>
            <w:rPr>
              <w:rFonts w:eastAsiaTheme="minorEastAsia"/>
              <w:noProof/>
              <w:lang w:eastAsia="fr-FR"/>
            </w:rPr>
          </w:pPr>
          <w:hyperlink w:anchor="_Toc47611571" w:history="1">
            <w:r w:rsidRPr="004C1A45">
              <w:rPr>
                <w:rStyle w:val="Lienhypertexte"/>
                <w:noProof/>
              </w:rPr>
              <w:t>11.4</w:t>
            </w:r>
            <w:r>
              <w:rPr>
                <w:rFonts w:eastAsiaTheme="minorEastAsia"/>
                <w:noProof/>
                <w:lang w:eastAsia="fr-FR"/>
              </w:rPr>
              <w:tab/>
            </w:r>
            <w:r w:rsidRPr="004C1A45">
              <w:rPr>
                <w:rStyle w:val="Lienhypertexte"/>
                <w:noProof/>
              </w:rPr>
              <w:t>Déchets en bord de mer, de plages et dans les rivières</w:t>
            </w:r>
            <w:r>
              <w:rPr>
                <w:noProof/>
                <w:webHidden/>
              </w:rPr>
              <w:tab/>
            </w:r>
            <w:r>
              <w:rPr>
                <w:noProof/>
                <w:webHidden/>
              </w:rPr>
              <w:fldChar w:fldCharType="begin"/>
            </w:r>
            <w:r>
              <w:rPr>
                <w:noProof/>
                <w:webHidden/>
              </w:rPr>
              <w:instrText xml:space="preserve"> PAGEREF _Toc47611571 \h </w:instrText>
            </w:r>
            <w:r>
              <w:rPr>
                <w:noProof/>
                <w:webHidden/>
              </w:rPr>
            </w:r>
            <w:r>
              <w:rPr>
                <w:noProof/>
                <w:webHidden/>
              </w:rPr>
              <w:fldChar w:fldCharType="separate"/>
            </w:r>
            <w:r>
              <w:rPr>
                <w:noProof/>
                <w:webHidden/>
              </w:rPr>
              <w:t>30</w:t>
            </w:r>
            <w:r>
              <w:rPr>
                <w:noProof/>
                <w:webHidden/>
              </w:rPr>
              <w:fldChar w:fldCharType="end"/>
            </w:r>
          </w:hyperlink>
        </w:p>
        <w:p w14:paraId="2788F19E" w14:textId="7D52A087" w:rsidR="005E1064" w:rsidRDefault="005E1064">
          <w:pPr>
            <w:pStyle w:val="TM2"/>
            <w:tabs>
              <w:tab w:val="left" w:pos="880"/>
              <w:tab w:val="right" w:leader="dot" w:pos="10790"/>
            </w:tabs>
            <w:rPr>
              <w:rFonts w:eastAsiaTheme="minorEastAsia"/>
              <w:noProof/>
              <w:lang w:eastAsia="fr-FR"/>
            </w:rPr>
          </w:pPr>
          <w:hyperlink w:anchor="_Toc47611572" w:history="1">
            <w:r w:rsidRPr="004C1A45">
              <w:rPr>
                <w:rStyle w:val="Lienhypertexte"/>
                <w:noProof/>
              </w:rPr>
              <w:t>11.5</w:t>
            </w:r>
            <w:r>
              <w:rPr>
                <w:rFonts w:eastAsiaTheme="minorEastAsia"/>
                <w:noProof/>
                <w:lang w:eastAsia="fr-FR"/>
              </w:rPr>
              <w:tab/>
            </w:r>
            <w:r w:rsidRPr="004C1A45">
              <w:rPr>
                <w:rStyle w:val="Lienhypertexte"/>
                <w:noProof/>
              </w:rPr>
              <w:t>Incendies de poubelles et de containers de collecte et de tri</w:t>
            </w:r>
            <w:r>
              <w:rPr>
                <w:noProof/>
                <w:webHidden/>
              </w:rPr>
              <w:tab/>
            </w:r>
            <w:r>
              <w:rPr>
                <w:noProof/>
                <w:webHidden/>
              </w:rPr>
              <w:fldChar w:fldCharType="begin"/>
            </w:r>
            <w:r>
              <w:rPr>
                <w:noProof/>
                <w:webHidden/>
              </w:rPr>
              <w:instrText xml:space="preserve"> PAGEREF _Toc47611572 \h </w:instrText>
            </w:r>
            <w:r>
              <w:rPr>
                <w:noProof/>
                <w:webHidden/>
              </w:rPr>
            </w:r>
            <w:r>
              <w:rPr>
                <w:noProof/>
                <w:webHidden/>
              </w:rPr>
              <w:fldChar w:fldCharType="separate"/>
            </w:r>
            <w:r>
              <w:rPr>
                <w:noProof/>
                <w:webHidden/>
              </w:rPr>
              <w:t>33</w:t>
            </w:r>
            <w:r>
              <w:rPr>
                <w:noProof/>
                <w:webHidden/>
              </w:rPr>
              <w:fldChar w:fldCharType="end"/>
            </w:r>
          </w:hyperlink>
        </w:p>
        <w:p w14:paraId="4BA9F810" w14:textId="07F6FC84" w:rsidR="005E1064" w:rsidRDefault="005E1064">
          <w:pPr>
            <w:pStyle w:val="TM1"/>
            <w:tabs>
              <w:tab w:val="left" w:pos="660"/>
              <w:tab w:val="right" w:leader="dot" w:pos="10790"/>
            </w:tabs>
            <w:rPr>
              <w:rFonts w:eastAsiaTheme="minorEastAsia"/>
              <w:noProof/>
              <w:lang w:eastAsia="fr-FR"/>
            </w:rPr>
          </w:pPr>
          <w:hyperlink w:anchor="_Toc47611573" w:history="1">
            <w:r w:rsidRPr="004C1A45">
              <w:rPr>
                <w:rStyle w:val="Lienhypertexte"/>
                <w:noProof/>
              </w:rPr>
              <w:t>12</w:t>
            </w:r>
            <w:r>
              <w:rPr>
                <w:rFonts w:eastAsiaTheme="minorEastAsia"/>
                <w:noProof/>
                <w:lang w:eastAsia="fr-FR"/>
              </w:rPr>
              <w:tab/>
            </w:r>
            <w:r w:rsidRPr="004C1A45">
              <w:rPr>
                <w:rStyle w:val="Lienhypertexte"/>
                <w:noProof/>
              </w:rPr>
              <w:t>Campagnes de prévention</w:t>
            </w:r>
            <w:r>
              <w:rPr>
                <w:noProof/>
                <w:webHidden/>
              </w:rPr>
              <w:tab/>
            </w:r>
            <w:r>
              <w:rPr>
                <w:noProof/>
                <w:webHidden/>
              </w:rPr>
              <w:fldChar w:fldCharType="begin"/>
            </w:r>
            <w:r>
              <w:rPr>
                <w:noProof/>
                <w:webHidden/>
              </w:rPr>
              <w:instrText xml:space="preserve"> PAGEREF _Toc47611573 \h </w:instrText>
            </w:r>
            <w:r>
              <w:rPr>
                <w:noProof/>
                <w:webHidden/>
              </w:rPr>
            </w:r>
            <w:r>
              <w:rPr>
                <w:noProof/>
                <w:webHidden/>
              </w:rPr>
              <w:fldChar w:fldCharType="separate"/>
            </w:r>
            <w:r>
              <w:rPr>
                <w:noProof/>
                <w:webHidden/>
              </w:rPr>
              <w:t>35</w:t>
            </w:r>
            <w:r>
              <w:rPr>
                <w:noProof/>
                <w:webHidden/>
              </w:rPr>
              <w:fldChar w:fldCharType="end"/>
            </w:r>
          </w:hyperlink>
        </w:p>
        <w:p w14:paraId="529E6A75" w14:textId="56BCCF1C" w:rsidR="005E1064" w:rsidRDefault="005E1064">
          <w:pPr>
            <w:pStyle w:val="TM1"/>
            <w:tabs>
              <w:tab w:val="left" w:pos="660"/>
              <w:tab w:val="right" w:leader="dot" w:pos="10790"/>
            </w:tabs>
            <w:rPr>
              <w:rFonts w:eastAsiaTheme="minorEastAsia"/>
              <w:noProof/>
              <w:lang w:eastAsia="fr-FR"/>
            </w:rPr>
          </w:pPr>
          <w:hyperlink w:anchor="_Toc47611574" w:history="1">
            <w:r w:rsidRPr="004C1A45">
              <w:rPr>
                <w:rStyle w:val="Lienhypertexte"/>
                <w:noProof/>
              </w:rPr>
              <w:t>13</w:t>
            </w:r>
            <w:r>
              <w:rPr>
                <w:rFonts w:eastAsiaTheme="minorEastAsia"/>
                <w:noProof/>
                <w:lang w:eastAsia="fr-FR"/>
              </w:rPr>
              <w:tab/>
            </w:r>
            <w:r w:rsidRPr="004C1A45">
              <w:rPr>
                <w:rStyle w:val="Lienhypertexte"/>
                <w:noProof/>
              </w:rPr>
              <w:t>Témoignages</w:t>
            </w:r>
            <w:r>
              <w:rPr>
                <w:noProof/>
                <w:webHidden/>
              </w:rPr>
              <w:tab/>
            </w:r>
            <w:r>
              <w:rPr>
                <w:noProof/>
                <w:webHidden/>
              </w:rPr>
              <w:fldChar w:fldCharType="begin"/>
            </w:r>
            <w:r>
              <w:rPr>
                <w:noProof/>
                <w:webHidden/>
              </w:rPr>
              <w:instrText xml:space="preserve"> PAGEREF _Toc47611574 \h </w:instrText>
            </w:r>
            <w:r>
              <w:rPr>
                <w:noProof/>
                <w:webHidden/>
              </w:rPr>
            </w:r>
            <w:r>
              <w:rPr>
                <w:noProof/>
                <w:webHidden/>
              </w:rPr>
              <w:fldChar w:fldCharType="separate"/>
            </w:r>
            <w:r>
              <w:rPr>
                <w:noProof/>
                <w:webHidden/>
              </w:rPr>
              <w:t>41</w:t>
            </w:r>
            <w:r>
              <w:rPr>
                <w:noProof/>
                <w:webHidden/>
              </w:rPr>
              <w:fldChar w:fldCharType="end"/>
            </w:r>
          </w:hyperlink>
        </w:p>
        <w:p w14:paraId="7DFA056B" w14:textId="2266F2E2" w:rsidR="0060048B" w:rsidRDefault="0060048B">
          <w:r>
            <w:rPr>
              <w:b/>
              <w:bCs/>
            </w:rPr>
            <w:fldChar w:fldCharType="end"/>
          </w:r>
        </w:p>
      </w:sdtContent>
    </w:sdt>
    <w:p w14:paraId="52DDE491" w14:textId="77777777" w:rsidR="00B81FBA" w:rsidRPr="00E1007E" w:rsidRDefault="00B81FBA" w:rsidP="00CF692A">
      <w:pPr>
        <w:spacing w:after="0" w:line="240" w:lineRule="auto"/>
        <w:jc w:val="both"/>
      </w:pPr>
    </w:p>
    <w:sectPr w:rsidR="00B81FBA" w:rsidRPr="00E1007E" w:rsidSect="003A1913">
      <w:footerReference w:type="default" r:id="rId20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3E960" w14:textId="77777777" w:rsidR="00440AEC" w:rsidRDefault="00440AEC" w:rsidP="00C421E9">
      <w:pPr>
        <w:spacing w:after="0" w:line="240" w:lineRule="auto"/>
      </w:pPr>
      <w:r>
        <w:separator/>
      </w:r>
    </w:p>
  </w:endnote>
  <w:endnote w:type="continuationSeparator" w:id="0">
    <w:p w14:paraId="25FC8D4A" w14:textId="77777777" w:rsidR="00440AEC" w:rsidRDefault="00440AEC" w:rsidP="00C42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fficinaSans-Book">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2859488"/>
      <w:docPartObj>
        <w:docPartGallery w:val="Page Numbers (Bottom of Page)"/>
        <w:docPartUnique/>
      </w:docPartObj>
    </w:sdtPr>
    <w:sdtEndPr/>
    <w:sdtContent>
      <w:p w14:paraId="437A841C" w14:textId="6289C650" w:rsidR="00293E21" w:rsidRDefault="00293E21">
        <w:pPr>
          <w:pStyle w:val="Pieddepage"/>
          <w:jc w:val="center"/>
        </w:pPr>
        <w:r>
          <w:fldChar w:fldCharType="begin"/>
        </w:r>
        <w:r>
          <w:instrText>PAGE   \* MERGEFORMAT</w:instrText>
        </w:r>
        <w:r>
          <w:fldChar w:fldCharType="separate"/>
        </w:r>
        <w:r>
          <w:t>2</w:t>
        </w:r>
        <w:r>
          <w:fldChar w:fldCharType="end"/>
        </w:r>
      </w:p>
    </w:sdtContent>
  </w:sdt>
  <w:p w14:paraId="501769F7" w14:textId="77777777" w:rsidR="00293E21" w:rsidRDefault="00293E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BF0FE" w14:textId="77777777" w:rsidR="00440AEC" w:rsidRDefault="00440AEC" w:rsidP="00C421E9">
      <w:pPr>
        <w:spacing w:after="0" w:line="240" w:lineRule="auto"/>
      </w:pPr>
      <w:r>
        <w:separator/>
      </w:r>
    </w:p>
  </w:footnote>
  <w:footnote w:type="continuationSeparator" w:id="0">
    <w:p w14:paraId="00F36E93" w14:textId="77777777" w:rsidR="00440AEC" w:rsidRDefault="00440AEC" w:rsidP="00C421E9">
      <w:pPr>
        <w:spacing w:after="0" w:line="240" w:lineRule="auto"/>
      </w:pPr>
      <w:r>
        <w:continuationSeparator/>
      </w:r>
    </w:p>
  </w:footnote>
  <w:footnote w:id="1">
    <w:p w14:paraId="66B0BEBE" w14:textId="77777777" w:rsidR="00293E21" w:rsidRDefault="00293E21" w:rsidP="00C421E9">
      <w:pPr>
        <w:pStyle w:val="Notedebasdepage"/>
      </w:pPr>
      <w:r>
        <w:rPr>
          <w:rStyle w:val="Appelnotedebasdep"/>
        </w:rPr>
        <w:footnoteRef/>
      </w:r>
      <w:r>
        <w:t xml:space="preserve"> </w:t>
      </w:r>
      <w:r w:rsidRPr="008A788F">
        <w:rPr>
          <w:i/>
          <w:iCs/>
        </w:rPr>
        <w:t>Les musulmans aussi se mettent à l’écologie</w:t>
      </w:r>
      <w:r w:rsidRPr="008A788F">
        <w:t xml:space="preserve">, Joséphine </w:t>
      </w:r>
      <w:proofErr w:type="spellStart"/>
      <w:r w:rsidRPr="008A788F">
        <w:t>Kloeckner</w:t>
      </w:r>
      <w:proofErr w:type="spellEnd"/>
      <w:r w:rsidRPr="008A788F">
        <w:t xml:space="preserve">, le 09/05/2018, </w:t>
      </w:r>
      <w:hyperlink r:id="rId1" w:history="1">
        <w:r w:rsidRPr="00846F75">
          <w:rPr>
            <w:rStyle w:val="Lienhypertexte"/>
          </w:rPr>
          <w:t>https://www.la-croix.com/Religion/Islam/musulmans-aussi-mettent-lecologie-2018-05-09-1200937825</w:t>
        </w:r>
      </w:hyperlink>
      <w:r>
        <w:t xml:space="preserve"> </w:t>
      </w:r>
    </w:p>
  </w:footnote>
  <w:footnote w:id="2">
    <w:p w14:paraId="25927437" w14:textId="77777777" w:rsidR="00293E21" w:rsidRDefault="00293E21" w:rsidP="00C421E9">
      <w:pPr>
        <w:pStyle w:val="Notedebasdepage"/>
      </w:pPr>
      <w:r>
        <w:rPr>
          <w:rStyle w:val="Appelnotedebasdep"/>
        </w:rPr>
        <w:footnoteRef/>
      </w:r>
      <w:r>
        <w:t xml:space="preserve"> </w:t>
      </w:r>
      <w:r w:rsidRPr="008A788F">
        <w:rPr>
          <w:i/>
          <w:iCs/>
        </w:rPr>
        <w:t>Une question de survie. Islam et écologie</w:t>
      </w:r>
      <w:r w:rsidRPr="008A788F">
        <w:t xml:space="preserve">, Mustapha Chérif, Samedi 14 Décembre 2013, </w:t>
      </w:r>
      <w:hyperlink r:id="rId2" w:history="1">
        <w:r w:rsidRPr="00846F75">
          <w:rPr>
            <w:rStyle w:val="Lienhypertexte"/>
          </w:rPr>
          <w:t>https://www.lescahiersdelislam.fr/Une-question-de-survie-Islam-et-ecologie_a393.html</w:t>
        </w:r>
      </w:hyperlink>
      <w:r>
        <w:t xml:space="preserve"> </w:t>
      </w:r>
    </w:p>
  </w:footnote>
  <w:footnote w:id="3">
    <w:p w14:paraId="7E8118C0" w14:textId="77777777" w:rsidR="00293E21" w:rsidRDefault="00293E21" w:rsidP="00C421E9">
      <w:pPr>
        <w:pStyle w:val="Notedebasdepage"/>
      </w:pPr>
      <w:r>
        <w:rPr>
          <w:rStyle w:val="Appelnotedebasdep"/>
        </w:rPr>
        <w:footnoteRef/>
      </w:r>
      <w:r>
        <w:t xml:space="preserve"> a) </w:t>
      </w:r>
      <w:r w:rsidRPr="00962B4E">
        <w:t xml:space="preserve">Ali ibn Abi </w:t>
      </w:r>
      <w:proofErr w:type="spellStart"/>
      <w:r w:rsidRPr="00962B4E">
        <w:t>Talib</w:t>
      </w:r>
      <w:proofErr w:type="spellEnd"/>
      <w:r w:rsidRPr="00962B4E">
        <w:t xml:space="preserve">, un des plus proches compagnons du Prophète et le dernier des « </w:t>
      </w:r>
      <w:r w:rsidRPr="008A788F">
        <w:rPr>
          <w:i/>
          <w:iCs/>
        </w:rPr>
        <w:t>4 califes bien guidés</w:t>
      </w:r>
      <w:r w:rsidRPr="00962B4E">
        <w:t xml:space="preserve"> »</w:t>
      </w:r>
      <w:r>
        <w:t>.</w:t>
      </w:r>
    </w:p>
    <w:p w14:paraId="399F757C" w14:textId="12FB2A01" w:rsidR="00293E21" w:rsidRDefault="00293E21" w:rsidP="00C421E9">
      <w:pPr>
        <w:pStyle w:val="Notedebasdepage"/>
      </w:pPr>
      <w:r>
        <w:t xml:space="preserve">b) </w:t>
      </w:r>
      <w:r w:rsidRPr="008A788F">
        <w:rPr>
          <w:i/>
          <w:iCs/>
        </w:rPr>
        <w:t xml:space="preserve">Peut-on être </w:t>
      </w:r>
      <w:proofErr w:type="spellStart"/>
      <w:r w:rsidRPr="008A788F">
        <w:rPr>
          <w:i/>
          <w:iCs/>
        </w:rPr>
        <w:t>musulman·e</w:t>
      </w:r>
      <w:proofErr w:type="spellEnd"/>
      <w:r w:rsidRPr="008A788F">
        <w:rPr>
          <w:i/>
          <w:iCs/>
        </w:rPr>
        <w:t xml:space="preserve"> sans être écolo ?</w:t>
      </w:r>
      <w:r w:rsidRPr="008A788F">
        <w:t xml:space="preserve"> </w:t>
      </w:r>
      <w:proofErr w:type="spellStart"/>
      <w:r>
        <w:t>Emnus</w:t>
      </w:r>
      <w:proofErr w:type="spellEnd"/>
      <w:r w:rsidRPr="008A788F">
        <w:t xml:space="preserve">, 5 </w:t>
      </w:r>
      <w:r>
        <w:t>juin</w:t>
      </w:r>
      <w:r w:rsidRPr="008A788F">
        <w:t xml:space="preserve"> 2018, </w:t>
      </w:r>
      <w:hyperlink r:id="rId3" w:history="1">
        <w:r w:rsidRPr="00846F75">
          <w:rPr>
            <w:rStyle w:val="Lienhypertexte"/>
          </w:rPr>
          <w:t>http://www.lallab.org/peut-on-etre-musulman%C2%B7e-sans-etre-ecolo/</w:t>
        </w:r>
      </w:hyperlink>
      <w:r>
        <w:t xml:space="preserve"> </w:t>
      </w:r>
    </w:p>
  </w:footnote>
  <w:footnote w:id="4">
    <w:p w14:paraId="05167DE1" w14:textId="279B3D49" w:rsidR="00293E21" w:rsidRDefault="00293E21">
      <w:pPr>
        <w:pStyle w:val="Notedebasdepage"/>
      </w:pPr>
      <w:r>
        <w:rPr>
          <w:rStyle w:val="Appelnotedebasdep"/>
        </w:rPr>
        <w:footnoteRef/>
      </w:r>
      <w:r>
        <w:t xml:space="preserve"> </w:t>
      </w:r>
      <w:r w:rsidRPr="00AC2A5C">
        <w:rPr>
          <w:i/>
          <w:iCs/>
        </w:rPr>
        <w:t>600 000 hadiths et beaucoup de mensonges</w:t>
      </w:r>
      <w:r w:rsidRPr="00AC2A5C">
        <w:t xml:space="preserve">, </w:t>
      </w:r>
      <w:hyperlink r:id="rId4" w:history="1">
        <w:r w:rsidRPr="00CA1A03">
          <w:rPr>
            <w:rStyle w:val="Lienhypertexte"/>
          </w:rPr>
          <w:t>http://www.algerie-dz.com/forums/showthread.php?t=11767</w:t>
        </w:r>
      </w:hyperlink>
      <w:r>
        <w:t xml:space="preserve"> </w:t>
      </w:r>
    </w:p>
  </w:footnote>
  <w:footnote w:id="5">
    <w:p w14:paraId="08A5ACBA" w14:textId="452FB6B2" w:rsidR="00293E21" w:rsidRDefault="00293E21">
      <w:pPr>
        <w:pStyle w:val="Notedebasdepage"/>
      </w:pPr>
      <w:r>
        <w:rPr>
          <w:rStyle w:val="Appelnotedebasdep"/>
        </w:rPr>
        <w:footnoteRef/>
      </w:r>
      <w:r>
        <w:t xml:space="preserve"> </w:t>
      </w:r>
      <w:r w:rsidRPr="00AC2A5C">
        <w:rPr>
          <w:i/>
          <w:iCs/>
        </w:rPr>
        <w:t>Les Hadiths authentiques du Prophète Muhammad</w:t>
      </w:r>
      <w:r w:rsidRPr="00AC2A5C">
        <w:t xml:space="preserve">, </w:t>
      </w:r>
      <w:hyperlink r:id="rId5" w:history="1">
        <w:r w:rsidRPr="00CA1A03">
          <w:rPr>
            <w:rStyle w:val="Lienhypertexte"/>
          </w:rPr>
          <w:t>http://bibliotheque-islamique.fr/hadith/</w:t>
        </w:r>
      </w:hyperlink>
      <w:r>
        <w:t xml:space="preserve"> </w:t>
      </w:r>
    </w:p>
  </w:footnote>
  <w:footnote w:id="6">
    <w:p w14:paraId="1C18454D" w14:textId="0F543D2F" w:rsidR="00293E21" w:rsidRDefault="00293E21">
      <w:pPr>
        <w:pStyle w:val="Notedebasdepage"/>
      </w:pPr>
      <w:r>
        <w:rPr>
          <w:rStyle w:val="Appelnotedebasdep"/>
        </w:rPr>
        <w:footnoteRef/>
      </w:r>
      <w:r>
        <w:t xml:space="preserve"> </w:t>
      </w:r>
      <w:r w:rsidRPr="00AC2A5C">
        <w:t>Par exemple, cet article annonce : 7 397 authentiques (</w:t>
      </w:r>
      <w:proofErr w:type="spellStart"/>
      <w:r w:rsidRPr="00AC2A5C">
        <w:t>Sahih</w:t>
      </w:r>
      <w:proofErr w:type="spellEnd"/>
      <w:r w:rsidRPr="00AC2A5C">
        <w:t xml:space="preserve">) de al-Bukhari Cf. </w:t>
      </w:r>
      <w:r w:rsidRPr="00AC2A5C">
        <w:rPr>
          <w:i/>
          <w:iCs/>
        </w:rPr>
        <w:t>Le nombre des hadiths</w:t>
      </w:r>
      <w:r w:rsidRPr="00AC2A5C">
        <w:t xml:space="preserve">, </w:t>
      </w:r>
      <w:hyperlink r:id="rId6" w:history="1">
        <w:r w:rsidRPr="00CA1A03">
          <w:rPr>
            <w:rStyle w:val="Lienhypertexte"/>
          </w:rPr>
          <w:t>http://www.myreligionislam.com/detail.asp?Aid=5980</w:t>
        </w:r>
      </w:hyperlink>
      <w:r>
        <w:t xml:space="preserve"> </w:t>
      </w:r>
    </w:p>
  </w:footnote>
  <w:footnote w:id="7">
    <w:p w14:paraId="356AFA14" w14:textId="77777777" w:rsidR="00293E21" w:rsidRDefault="00293E21" w:rsidP="00C421E9">
      <w:pPr>
        <w:pStyle w:val="Notedebasdepage"/>
      </w:pPr>
      <w:r>
        <w:rPr>
          <w:rStyle w:val="Appelnotedebasdep"/>
        </w:rPr>
        <w:footnoteRef/>
      </w:r>
      <w:r w:rsidRPr="008A788F">
        <w:t xml:space="preserve"> a) </w:t>
      </w:r>
      <w:r w:rsidRPr="008A788F">
        <w:rPr>
          <w:i/>
          <w:iCs/>
        </w:rPr>
        <w:t>Liste des expéditions de Mahomet</w:t>
      </w:r>
      <w:r>
        <w:rPr>
          <w:i/>
          <w:iCs/>
        </w:rPr>
        <w:t xml:space="preserve"> (plus de 100)</w:t>
      </w:r>
      <w:r w:rsidRPr="008A788F">
        <w:t xml:space="preserve">, </w:t>
      </w:r>
      <w:hyperlink r:id="rId7" w:history="1">
        <w:r w:rsidRPr="008A788F">
          <w:rPr>
            <w:rStyle w:val="Lienhypertexte"/>
          </w:rPr>
          <w:t>https://fr.wikipedia.org/wiki/Liste_des_exp%C3%A9ditions_de_Mahomet</w:t>
        </w:r>
      </w:hyperlink>
    </w:p>
    <w:p w14:paraId="6408978C" w14:textId="77777777" w:rsidR="00293E21" w:rsidRPr="008A788F" w:rsidRDefault="00293E21" w:rsidP="00C421E9">
      <w:pPr>
        <w:pStyle w:val="Notedebasdepage"/>
      </w:pPr>
      <w:r>
        <w:t xml:space="preserve">b) </w:t>
      </w:r>
      <w:r w:rsidRPr="008A788F">
        <w:rPr>
          <w:i/>
          <w:iCs/>
        </w:rPr>
        <w:t>Batailles de Mahomet</w:t>
      </w:r>
      <w:r w:rsidRPr="008A788F">
        <w:t xml:space="preserve">, </w:t>
      </w:r>
      <w:hyperlink r:id="rId8" w:history="1">
        <w:r w:rsidRPr="00846F75">
          <w:rPr>
            <w:rStyle w:val="Lienhypertexte"/>
          </w:rPr>
          <w:t>https://fr.wikipedia.org/wiki/Batailles_de_Mahomet</w:t>
        </w:r>
      </w:hyperlink>
      <w:r>
        <w:t xml:space="preserve"> </w:t>
      </w:r>
    </w:p>
  </w:footnote>
  <w:footnote w:id="8">
    <w:p w14:paraId="38AABE3C" w14:textId="77777777" w:rsidR="00293E21" w:rsidRDefault="00293E21" w:rsidP="00C421E9">
      <w:pPr>
        <w:pStyle w:val="Notedebasdepage"/>
      </w:pPr>
      <w:r>
        <w:rPr>
          <w:rStyle w:val="Appelnotedebasdep"/>
        </w:rPr>
        <w:footnoteRef/>
      </w:r>
      <w:r>
        <w:t xml:space="preserve"> Les musulmans disent que l’Islam interdit l’agression et la violence mais légitimise la guerre dans plusieurs cas :</w:t>
      </w:r>
    </w:p>
    <w:p w14:paraId="0950DE9D" w14:textId="77777777" w:rsidR="00293E21" w:rsidRDefault="00293E21" w:rsidP="00C421E9">
      <w:pPr>
        <w:pStyle w:val="Notedebasdepage"/>
      </w:pPr>
    </w:p>
    <w:p w14:paraId="7E78E634" w14:textId="77777777" w:rsidR="00293E21" w:rsidRDefault="00293E21" w:rsidP="00C421E9">
      <w:pPr>
        <w:pStyle w:val="Notedebasdepage"/>
        <w:numPr>
          <w:ilvl w:val="0"/>
          <w:numId w:val="6"/>
        </w:numPr>
      </w:pPr>
      <w:r>
        <w:t>La défense de la communauté,</w:t>
      </w:r>
    </w:p>
    <w:p w14:paraId="7F24496E" w14:textId="77777777" w:rsidR="00293E21" w:rsidRDefault="00293E21" w:rsidP="00C421E9">
      <w:pPr>
        <w:pStyle w:val="Notedebasdepage"/>
        <w:numPr>
          <w:ilvl w:val="0"/>
          <w:numId w:val="6"/>
        </w:numPr>
      </w:pPr>
      <w:r>
        <w:t>La protection de l’opprimé,</w:t>
      </w:r>
    </w:p>
    <w:p w14:paraId="2E21FA92" w14:textId="77777777" w:rsidR="00293E21" w:rsidRPr="00567039" w:rsidRDefault="00293E21" w:rsidP="00C421E9">
      <w:pPr>
        <w:pStyle w:val="Notedebasdepage"/>
        <w:numPr>
          <w:ilvl w:val="0"/>
          <w:numId w:val="6"/>
        </w:numPr>
        <w:rPr>
          <w:b/>
          <w:bCs/>
        </w:rPr>
      </w:pPr>
      <w:r w:rsidRPr="00567039">
        <w:rPr>
          <w:b/>
          <w:bCs/>
        </w:rPr>
        <w:t>La sauvegarde de la foi</w:t>
      </w:r>
      <w:r>
        <w:rPr>
          <w:b/>
          <w:bCs/>
        </w:rPr>
        <w:t>,</w:t>
      </w:r>
    </w:p>
    <w:p w14:paraId="68968562" w14:textId="77777777" w:rsidR="00293E21" w:rsidRDefault="00293E21" w:rsidP="00C421E9">
      <w:pPr>
        <w:pStyle w:val="Notedebasdepage"/>
        <w:numPr>
          <w:ilvl w:val="0"/>
          <w:numId w:val="6"/>
        </w:numPr>
      </w:pPr>
      <w:r>
        <w:t>Protéger sa propre personne,</w:t>
      </w:r>
    </w:p>
    <w:p w14:paraId="7187F257" w14:textId="77777777" w:rsidR="00293E21" w:rsidRDefault="00293E21" w:rsidP="00C421E9">
      <w:pPr>
        <w:pStyle w:val="Notedebasdepage"/>
        <w:numPr>
          <w:ilvl w:val="0"/>
          <w:numId w:val="6"/>
        </w:numPr>
      </w:pPr>
      <w:r>
        <w:t>Redresser des torts.</w:t>
      </w:r>
    </w:p>
    <w:p w14:paraId="0768E979" w14:textId="77777777" w:rsidR="00293E21" w:rsidRDefault="00293E21" w:rsidP="00C421E9">
      <w:pPr>
        <w:pStyle w:val="Notedebasdepage"/>
      </w:pPr>
    </w:p>
    <w:p w14:paraId="5ED16FCB" w14:textId="77777777" w:rsidR="00293E21" w:rsidRDefault="00293E21" w:rsidP="00C421E9">
      <w:pPr>
        <w:pStyle w:val="Notedebasdepage"/>
        <w:jc w:val="both"/>
      </w:pPr>
      <w:r>
        <w:t xml:space="preserve">Dans les faits, </w:t>
      </w:r>
      <w:r w:rsidRPr="004540A7">
        <w:rPr>
          <w:i/>
          <w:iCs/>
        </w:rPr>
        <w:t>Mahomet et les armées de l'islam ont été souvent les agresseurs</w:t>
      </w:r>
      <w:r>
        <w:t xml:space="preserve"> (2). De plus, la raison de la </w:t>
      </w:r>
      <w:r w:rsidRPr="004540A7">
        <w:rPr>
          <w:i/>
          <w:iCs/>
        </w:rPr>
        <w:t>« sauvegarde de la foi</w:t>
      </w:r>
      <w:r>
        <w:t> » peut justifier toutes sortes de guerres _ par exemple, quand le « mécréant » refuse la dawa (la prédication) et la conversion à l’islam.</w:t>
      </w:r>
    </w:p>
    <w:p w14:paraId="23BA985D" w14:textId="77777777" w:rsidR="00293E21" w:rsidRDefault="00293E21" w:rsidP="00C421E9">
      <w:pPr>
        <w:pStyle w:val="Notedebasdepage"/>
      </w:pPr>
      <w:r>
        <w:t xml:space="preserve">Sources : (1) </w:t>
      </w:r>
      <w:r w:rsidRPr="001B13E2">
        <w:rPr>
          <w:i/>
          <w:iCs/>
        </w:rPr>
        <w:t>L'Islam et la violence</w:t>
      </w:r>
      <w:r w:rsidRPr="001B13E2">
        <w:t xml:space="preserve">, Mohamed </w:t>
      </w:r>
      <w:proofErr w:type="spellStart"/>
      <w:r w:rsidRPr="001B13E2">
        <w:t>Tahaly</w:t>
      </w:r>
      <w:proofErr w:type="spellEnd"/>
      <w:r w:rsidRPr="001B13E2">
        <w:t xml:space="preserve">, in Études sur la mort 2006/2 (n° 130), pages 39 à 45, </w:t>
      </w:r>
      <w:hyperlink r:id="rId9" w:history="1">
        <w:r w:rsidRPr="00147E58">
          <w:rPr>
            <w:rStyle w:val="Lienhypertexte"/>
          </w:rPr>
          <w:t>https://www.cairn.info/revue-etudes-sur-la-mort-2006-2-page-39.htm</w:t>
        </w:r>
      </w:hyperlink>
      <w:r>
        <w:t xml:space="preserve"> </w:t>
      </w:r>
    </w:p>
    <w:p w14:paraId="4873E48D" w14:textId="77777777" w:rsidR="00293E21" w:rsidRDefault="00293E21" w:rsidP="00C421E9">
      <w:pPr>
        <w:pStyle w:val="Notedebasdepage"/>
      </w:pPr>
      <w:r>
        <w:t xml:space="preserve">(2) a) </w:t>
      </w:r>
      <w:r w:rsidRPr="001B13E2">
        <w:rPr>
          <w:i/>
          <w:iCs/>
        </w:rPr>
        <w:t>Mahomet</w:t>
      </w:r>
      <w:r>
        <w:t xml:space="preserve">, Maxime </w:t>
      </w:r>
      <w:proofErr w:type="spellStart"/>
      <w:r>
        <w:t>Rodinson</w:t>
      </w:r>
      <w:proofErr w:type="spellEnd"/>
      <w:r>
        <w:t xml:space="preserve">, Ed. Seuil, </w:t>
      </w:r>
      <w:r w:rsidRPr="001B13E2">
        <w:t>Points-Essais n° 282, [1ère éd. 1961], 1968</w:t>
      </w:r>
      <w:r>
        <w:t xml:space="preserve"> (429 pages), pages </w:t>
      </w:r>
      <w:r w:rsidRPr="004540A7">
        <w:t>202</w:t>
      </w:r>
      <w:r>
        <w:t>, 207-209</w:t>
      </w:r>
      <w:r w:rsidRPr="004540A7">
        <w:t>, 217-218, 237, 240, 245, 248, 259, 310-311</w:t>
      </w:r>
      <w:r>
        <w:t xml:space="preserve">, </w:t>
      </w:r>
      <w:hyperlink r:id="rId10" w:history="1">
        <w:r>
          <w:rPr>
            <w:rStyle w:val="Lienhypertexte"/>
          </w:rPr>
          <w:t>http://almuslih.org/Library/Rodinson,%20M%20-%20Mahomet.pdf</w:t>
        </w:r>
      </w:hyperlink>
    </w:p>
    <w:p w14:paraId="2113DAFA" w14:textId="77777777" w:rsidR="00293E21" w:rsidRDefault="00293E21" w:rsidP="00C421E9">
      <w:pPr>
        <w:pStyle w:val="Notedebasdepage"/>
      </w:pPr>
      <w:r>
        <w:t xml:space="preserve">b) </w:t>
      </w:r>
      <w:r w:rsidRPr="004540A7">
        <w:rPr>
          <w:i/>
          <w:iCs/>
        </w:rPr>
        <w:t>L’islam</w:t>
      </w:r>
      <w:r>
        <w:t xml:space="preserve">, Dominique </w:t>
      </w:r>
      <w:proofErr w:type="spellStart"/>
      <w:r>
        <w:t>Sourdel</w:t>
      </w:r>
      <w:proofErr w:type="spellEnd"/>
      <w:r>
        <w:t>, Que Sais-je ? P.U.F., 2004, page 14.</w:t>
      </w:r>
    </w:p>
    <w:p w14:paraId="11C475ED" w14:textId="77777777" w:rsidR="00293E21" w:rsidRDefault="00293E21" w:rsidP="00C421E9">
      <w:pPr>
        <w:pStyle w:val="Notedebasdepage"/>
      </w:pPr>
      <w:r>
        <w:t xml:space="preserve">c) </w:t>
      </w:r>
      <w:r w:rsidRPr="004540A7">
        <w:rPr>
          <w:i/>
          <w:iCs/>
        </w:rPr>
        <w:t>Mahomet</w:t>
      </w:r>
      <w:r>
        <w:t xml:space="preserve">, Maurice </w:t>
      </w:r>
      <w:proofErr w:type="spellStart"/>
      <w:r>
        <w:t>Gaudefroy-Demombynes</w:t>
      </w:r>
      <w:proofErr w:type="spellEnd"/>
      <w:r>
        <w:t xml:space="preserve">, Collection l’évolution de l’humanité, Albin Michel, (1957) </w:t>
      </w:r>
      <w:proofErr w:type="spellStart"/>
      <w:r>
        <w:t>Réed</w:t>
      </w:r>
      <w:proofErr w:type="spellEnd"/>
      <w:r>
        <w:t xml:space="preserve">. 1969, pages 174 et 175 </w:t>
      </w:r>
      <w:r w:rsidRPr="004540A7">
        <w:rPr>
          <w:b/>
          <w:bCs/>
        </w:rPr>
        <w:t>sur la liste noire des opposants que Mahomet voulait faire assassiner</w:t>
      </w:r>
      <w:r>
        <w:t xml:space="preserve">. b) Ce livre existe en version </w:t>
      </w:r>
      <w:proofErr w:type="spellStart"/>
      <w:r>
        <w:t>pdf</w:t>
      </w:r>
      <w:proofErr w:type="spellEnd"/>
      <w:r>
        <w:t xml:space="preserve"> gratuite : </w:t>
      </w:r>
      <w:hyperlink r:id="rId11" w:history="1">
        <w:r w:rsidRPr="00147E58">
          <w:rPr>
            <w:rStyle w:val="Lienhypertexte"/>
          </w:rPr>
          <w:t>http://classiques.uqac.ca/classiques/gaudefroy_demombynes_maurice/mahomet/gaudefroy_demombynes_mahomet.pdf</w:t>
        </w:r>
      </w:hyperlink>
      <w:r>
        <w:t xml:space="preserve"> </w:t>
      </w:r>
    </w:p>
  </w:footnote>
  <w:footnote w:id="9">
    <w:p w14:paraId="38ECB50D" w14:textId="77777777" w:rsidR="00293E21" w:rsidRDefault="00293E21" w:rsidP="00C421E9">
      <w:pPr>
        <w:pStyle w:val="Notedebasdepage"/>
      </w:pPr>
      <w:r>
        <w:rPr>
          <w:rStyle w:val="Appelnotedebasdep"/>
        </w:rPr>
        <w:footnoteRef/>
      </w:r>
      <w:r>
        <w:t xml:space="preserve"> En fait, il existe des animaux ayant une vie solitaire : les lynx, </w:t>
      </w:r>
      <w:r w:rsidRPr="00BC5B89">
        <w:t>oryctérope</w:t>
      </w:r>
      <w:r>
        <w:t xml:space="preserve">s, ours, rhinocéros, léopard, paresseux, glouton, koala, taupe, murène, </w:t>
      </w:r>
      <w:proofErr w:type="spellStart"/>
      <w:r>
        <w:t>p</w:t>
      </w:r>
      <w:r w:rsidRPr="00BC5B89">
        <w:t>térois</w:t>
      </w:r>
      <w:proofErr w:type="spellEnd"/>
      <w:r w:rsidRPr="00BC5B89">
        <w:t xml:space="preserve"> à antennes ou poisson-scorpion à antennes</w:t>
      </w:r>
      <w:r>
        <w:t xml:space="preserve">, </w:t>
      </w:r>
    </w:p>
  </w:footnote>
  <w:footnote w:id="10">
    <w:p w14:paraId="6BEA9726" w14:textId="77777777" w:rsidR="00293E21" w:rsidRDefault="00293E21" w:rsidP="00C421E9">
      <w:pPr>
        <w:pStyle w:val="Notedebasdepage"/>
      </w:pPr>
      <w:r>
        <w:rPr>
          <w:rStyle w:val="Appelnotedebasdep"/>
        </w:rPr>
        <w:footnoteRef/>
      </w:r>
      <w:r>
        <w:t xml:space="preserve"> </w:t>
      </w:r>
      <w:r w:rsidRPr="00567039">
        <w:rPr>
          <w:i/>
          <w:iCs/>
        </w:rPr>
        <w:t>L’animal et l’islam à travers le temps</w:t>
      </w:r>
      <w:r w:rsidRPr="00567039">
        <w:t xml:space="preserve">. Thèse pour le doctorat vétérinaire, présentée et soutenue publiquement devant la Faculté de médecine de Créteil, le 31 janvier 2019, par Aurore, Anne-Marie </w:t>
      </w:r>
      <w:proofErr w:type="spellStart"/>
      <w:r w:rsidRPr="00567039">
        <w:t>Gazonneau</w:t>
      </w:r>
      <w:proofErr w:type="spellEnd"/>
      <w:r w:rsidRPr="00567039">
        <w:t xml:space="preserve">, </w:t>
      </w:r>
      <w:hyperlink r:id="rId12" w:history="1">
        <w:r w:rsidRPr="00147E58">
          <w:rPr>
            <w:rStyle w:val="Lienhypertexte"/>
          </w:rPr>
          <w:t>http://theses.vet-alfort.fr/telecharger.php?id=3467</w:t>
        </w:r>
      </w:hyperlink>
      <w:r>
        <w:t xml:space="preserve"> </w:t>
      </w:r>
    </w:p>
  </w:footnote>
  <w:footnote w:id="11">
    <w:p w14:paraId="21B58E6F" w14:textId="77777777" w:rsidR="00293E21" w:rsidRDefault="00293E21" w:rsidP="00C421E9">
      <w:pPr>
        <w:pStyle w:val="Notedebasdepage"/>
      </w:pPr>
      <w:r>
        <w:rPr>
          <w:rStyle w:val="Appelnotedebasdep"/>
        </w:rPr>
        <w:footnoteRef/>
      </w:r>
      <w:r>
        <w:t xml:space="preserve"> En général, les musulmans peuvent alors citer des citations ou hadiths du prophète, en général, jamais sourcés, référencés :</w:t>
      </w:r>
    </w:p>
    <w:p w14:paraId="4D25F517" w14:textId="77777777" w:rsidR="00293E21" w:rsidRDefault="00293E21" w:rsidP="00C421E9">
      <w:pPr>
        <w:pStyle w:val="Notedebasdepage"/>
      </w:pPr>
      <w:r>
        <w:t>« </w:t>
      </w:r>
      <w:r w:rsidRPr="00E536B0">
        <w:rPr>
          <w:i/>
          <w:iCs/>
        </w:rPr>
        <w:t xml:space="preserve">Le prophète Mahomet a dit « Assiste ton frère qu'il soit oppresseur ou opprimé ! » Un homme s'exclama : « Je comprends qu'on puisse assister l'opprimé, mais comment s'y prendre avec l'oppresseur ? » Le Prophète répondit : « </w:t>
      </w:r>
      <w:r w:rsidRPr="00E536B0">
        <w:rPr>
          <w:b/>
          <w:bCs/>
          <w:i/>
          <w:iCs/>
        </w:rPr>
        <w:t>Empêche son oppression et de cette façon tu l'assisteras</w:t>
      </w:r>
      <w:r w:rsidRPr="00E536B0">
        <w:rPr>
          <w:i/>
          <w:iCs/>
        </w:rPr>
        <w:t>. »</w:t>
      </w:r>
      <w:r>
        <w:t> ».</w:t>
      </w:r>
    </w:p>
    <w:p w14:paraId="4438591C" w14:textId="77777777" w:rsidR="00293E21" w:rsidRDefault="00293E21" w:rsidP="00C421E9">
      <w:pPr>
        <w:pStyle w:val="Notedebasdepage"/>
      </w:pPr>
      <w:r>
        <w:t>« </w:t>
      </w:r>
      <w:r w:rsidRPr="00E536B0">
        <w:rPr>
          <w:i/>
          <w:iCs/>
        </w:rPr>
        <w:t>Ce que vous faites de bien et de mal, vous le faites à vous-même</w:t>
      </w:r>
      <w:r>
        <w:t> ».</w:t>
      </w:r>
    </w:p>
    <w:p w14:paraId="40BF5446" w14:textId="77777777" w:rsidR="00293E21" w:rsidRDefault="00293E21" w:rsidP="00C421E9">
      <w:pPr>
        <w:pStyle w:val="Notedebasdepage"/>
      </w:pPr>
      <w:r>
        <w:t xml:space="preserve">« </w:t>
      </w:r>
      <w:r w:rsidRPr="00E536B0">
        <w:rPr>
          <w:b/>
          <w:bCs/>
          <w:i/>
          <w:iCs/>
        </w:rPr>
        <w:t>Qui est sans bonté est sans foi.</w:t>
      </w:r>
      <w:r>
        <w:t xml:space="preserve"> » </w:t>
      </w:r>
    </w:p>
    <w:p w14:paraId="0710D7C0" w14:textId="77777777" w:rsidR="00293E21" w:rsidRDefault="00293E21" w:rsidP="00C421E9">
      <w:pPr>
        <w:pStyle w:val="Notedebasdepage"/>
      </w:pPr>
      <w:r>
        <w:t>« </w:t>
      </w:r>
      <w:r w:rsidRPr="00E536B0">
        <w:rPr>
          <w:b/>
          <w:bCs/>
          <w:i/>
          <w:iCs/>
        </w:rPr>
        <w:t>La vraie richesse d'un homme en ce monde se mesure au bien qu'il a fait autour de lui</w:t>
      </w:r>
      <w:r>
        <w:t> ».</w:t>
      </w:r>
    </w:p>
  </w:footnote>
  <w:footnote w:id="12">
    <w:p w14:paraId="29B043DD" w14:textId="6B6DCB06" w:rsidR="00293E21" w:rsidRDefault="00293E21">
      <w:pPr>
        <w:pStyle w:val="Notedebasdepage"/>
      </w:pPr>
      <w:r>
        <w:rPr>
          <w:rStyle w:val="Appelnotedebasdep"/>
        </w:rPr>
        <w:footnoteRef/>
      </w:r>
      <w:r>
        <w:t xml:space="preserve"> </w:t>
      </w:r>
      <w:proofErr w:type="spellStart"/>
      <w:r>
        <w:t>Allary</w:t>
      </w:r>
      <w:proofErr w:type="spellEnd"/>
      <w:r>
        <w:t xml:space="preserve"> Editions, 2015.</w:t>
      </w:r>
    </w:p>
  </w:footnote>
  <w:footnote w:id="13">
    <w:p w14:paraId="2B76733B" w14:textId="214CD166" w:rsidR="00293E21" w:rsidRDefault="00293E21">
      <w:pPr>
        <w:pStyle w:val="Notedebasdepage"/>
      </w:pPr>
      <w:r>
        <w:rPr>
          <w:rStyle w:val="Appelnotedebasdep"/>
        </w:rPr>
        <w:footnoteRef/>
      </w:r>
      <w:r>
        <w:t xml:space="preserve"> </w:t>
      </w:r>
      <w:r w:rsidRPr="00ED5FFA">
        <w:rPr>
          <w:i/>
          <w:iCs/>
        </w:rPr>
        <w:t>Les pays du Golfe détiennent le triste record de plus grands pollueurs au monde par habitant</w:t>
      </w:r>
      <w:r w:rsidRPr="00ED5FFA">
        <w:t xml:space="preserve">, 09 Novembre 2016, </w:t>
      </w:r>
      <w:hyperlink r:id="rId13" w:history="1">
        <w:r w:rsidRPr="000471BD">
          <w:rPr>
            <w:rStyle w:val="Lienhypertexte"/>
          </w:rPr>
          <w:t>https://www.observatoire-qatar.com/societe/item/632-les-pays-du-golfe-detiennent-le-triste-record-de-plus-grands-pollueurs-au-monde-par-habitant</w:t>
        </w:r>
      </w:hyperlink>
      <w:r>
        <w:t xml:space="preserve"> </w:t>
      </w:r>
    </w:p>
  </w:footnote>
  <w:footnote w:id="14">
    <w:p w14:paraId="28482B01" w14:textId="4C23573E" w:rsidR="00293E21" w:rsidRPr="00F20528" w:rsidRDefault="00293E21">
      <w:pPr>
        <w:pStyle w:val="Notedebasdepage"/>
        <w:rPr>
          <w:lang w:val="en-GB"/>
        </w:rPr>
      </w:pPr>
      <w:r>
        <w:rPr>
          <w:rStyle w:val="Appelnotedebasdep"/>
        </w:rPr>
        <w:footnoteRef/>
      </w:r>
      <w:r w:rsidRPr="00F20528">
        <w:rPr>
          <w:lang w:val="en-GB"/>
        </w:rPr>
        <w:t xml:space="preserve"> Cf. </w:t>
      </w:r>
      <w:hyperlink r:id="rId14" w:history="1">
        <w:r w:rsidRPr="00F20528">
          <w:rPr>
            <w:rStyle w:val="Lienhypertexte"/>
            <w:lang w:val="en-GB"/>
          </w:rPr>
          <w:t>https://fr.wikipedia.org/wiki/Masdar_City</w:t>
        </w:r>
      </w:hyperlink>
    </w:p>
  </w:footnote>
  <w:footnote w:id="15">
    <w:p w14:paraId="7E188D54" w14:textId="4881FDC7" w:rsidR="00293E21" w:rsidRDefault="00293E21" w:rsidP="00A83258">
      <w:pPr>
        <w:pStyle w:val="Notedebasdepage"/>
        <w:jc w:val="both"/>
      </w:pPr>
      <w:r>
        <w:rPr>
          <w:rStyle w:val="Appelnotedebasdep"/>
        </w:rPr>
        <w:footnoteRef/>
      </w:r>
      <w:r>
        <w:t>a) du caractère peu écologique de ces pays.</w:t>
      </w:r>
    </w:p>
    <w:p w14:paraId="0F52A4F9" w14:textId="394A9A91" w:rsidR="00293E21" w:rsidRPr="00ED5FFA" w:rsidRDefault="00293E21" w:rsidP="00A83258">
      <w:pPr>
        <w:pStyle w:val="Notedebasdepage"/>
        <w:jc w:val="both"/>
        <w:rPr>
          <w:lang w:val="en-GB"/>
        </w:rPr>
      </w:pPr>
      <w:r>
        <w:t xml:space="preserve">b) </w:t>
      </w:r>
      <w:r w:rsidRPr="00A83258">
        <w:rPr>
          <w:i/>
          <w:iCs/>
        </w:rPr>
        <w:t>L’écologie, outil de communication du Golfe</w:t>
      </w:r>
      <w:r w:rsidRPr="00ED5FFA">
        <w:t xml:space="preserve">. COP22 Des paroles aux actes · Le discours sur la sauvegarde de l’environnement et les économies d’énergie a été assimilé par les dirigeants des pays du Golfe, en première ligne de la crise climatique. </w:t>
      </w:r>
      <w:r w:rsidRPr="00A83258">
        <w:rPr>
          <w:b/>
          <w:bCs/>
        </w:rPr>
        <w:t>Pourtant, au-delà de la communication, là-bas comme ailleurs, la réalité est le plus souvent moins verte</w:t>
      </w:r>
      <w:r w:rsidRPr="00ED5FFA">
        <w:t xml:space="preserve">. </w:t>
      </w:r>
      <w:proofErr w:type="spellStart"/>
      <w:r w:rsidRPr="00ED5FFA">
        <w:rPr>
          <w:lang w:val="en-GB"/>
        </w:rPr>
        <w:t>Akram</w:t>
      </w:r>
      <w:proofErr w:type="spellEnd"/>
      <w:r w:rsidRPr="00ED5FFA">
        <w:rPr>
          <w:lang w:val="en-GB"/>
        </w:rPr>
        <w:t xml:space="preserve"> </w:t>
      </w:r>
      <w:proofErr w:type="spellStart"/>
      <w:r w:rsidRPr="00ED5FFA">
        <w:rPr>
          <w:lang w:val="en-GB"/>
        </w:rPr>
        <w:t>Belkaid</w:t>
      </w:r>
      <w:proofErr w:type="spellEnd"/>
      <w:r w:rsidRPr="00ED5FFA">
        <w:rPr>
          <w:lang w:val="en-GB"/>
        </w:rPr>
        <w:t xml:space="preserve">, 07/11/2016, </w:t>
      </w:r>
      <w:hyperlink r:id="rId15" w:history="1">
        <w:r w:rsidRPr="000471BD">
          <w:rPr>
            <w:rStyle w:val="Lienhypertexte"/>
            <w:lang w:val="en-GB"/>
          </w:rPr>
          <w:t>https://orientxxi.info/magazine/l-ecologie-outil-de-communication-du-golfe,1549</w:t>
        </w:r>
      </w:hyperlink>
      <w:r>
        <w:rPr>
          <w:lang w:val="en-GB"/>
        </w:rPr>
        <w:t xml:space="preserve"> </w:t>
      </w:r>
    </w:p>
  </w:footnote>
  <w:footnote w:id="16">
    <w:p w14:paraId="48E28D4E" w14:textId="633BC957" w:rsidR="00293E21" w:rsidRDefault="00293E21">
      <w:pPr>
        <w:pStyle w:val="Notedebasdepage"/>
      </w:pPr>
      <w:r>
        <w:rPr>
          <w:rStyle w:val="Appelnotedebasdep"/>
        </w:rPr>
        <w:footnoteRef/>
      </w:r>
      <w:r>
        <w:t xml:space="preserve"> </w:t>
      </w:r>
      <w:r w:rsidRPr="00181F34">
        <w:t xml:space="preserve">Alan Mikhail, </w:t>
      </w:r>
      <w:r w:rsidRPr="00181F34">
        <w:rPr>
          <w:i/>
          <w:iCs/>
        </w:rPr>
        <w:t>L'animal dans l'Égypte ottomane</w:t>
      </w:r>
      <w:r w:rsidRPr="00181F34">
        <w:t xml:space="preserve">, Oxford </w:t>
      </w:r>
      <w:proofErr w:type="spellStart"/>
      <w:r w:rsidRPr="00181F34">
        <w:t>University</w:t>
      </w:r>
      <w:proofErr w:type="spellEnd"/>
      <w:r w:rsidRPr="00181F34">
        <w:t xml:space="preserve"> </w:t>
      </w:r>
      <w:proofErr w:type="spellStart"/>
      <w:r w:rsidRPr="00181F34">
        <w:t>Press</w:t>
      </w:r>
      <w:proofErr w:type="spellEnd"/>
      <w:r w:rsidRPr="00181F34">
        <w:t>, 2014</w:t>
      </w:r>
      <w:r>
        <w:t>.</w:t>
      </w:r>
    </w:p>
  </w:footnote>
  <w:footnote w:id="17">
    <w:p w14:paraId="608F1CB6" w14:textId="77777777" w:rsidR="00293E21" w:rsidRDefault="00293E21" w:rsidP="00293E21">
      <w:pPr>
        <w:pStyle w:val="Notedebasdepage"/>
        <w:jc w:val="both"/>
      </w:pPr>
      <w:r>
        <w:rPr>
          <w:rStyle w:val="Appelnotedebasdep"/>
        </w:rPr>
        <w:footnoteRef/>
      </w:r>
      <w:r>
        <w:t xml:space="preserve"> </w:t>
      </w:r>
      <w:r w:rsidRPr="00293E21">
        <w:rPr>
          <w:i/>
          <w:iCs/>
        </w:rPr>
        <w:t>Riyad as-</w:t>
      </w:r>
      <w:proofErr w:type="spellStart"/>
      <w:r w:rsidRPr="00293E21">
        <w:rPr>
          <w:i/>
          <w:iCs/>
        </w:rPr>
        <w:t>Salihin</w:t>
      </w:r>
      <w:proofErr w:type="spellEnd"/>
      <w:r w:rsidRPr="00293E21">
        <w:t xml:space="preserve"> (</w:t>
      </w:r>
      <w:r w:rsidRPr="00293E21">
        <w:rPr>
          <w:i/>
          <w:iCs/>
        </w:rPr>
        <w:t>Les Jardins des vertueux</w:t>
      </w:r>
      <w:r w:rsidRPr="00293E21">
        <w:t xml:space="preserve">) de l'Imam </w:t>
      </w:r>
      <w:proofErr w:type="spellStart"/>
      <w:r w:rsidRPr="00293E21">
        <w:t>Mohieddine</w:t>
      </w:r>
      <w:proofErr w:type="spellEnd"/>
      <w:r w:rsidRPr="00293E21">
        <w:t xml:space="preserve"> </w:t>
      </w:r>
      <w:proofErr w:type="spellStart"/>
      <w:r w:rsidRPr="00293E21">
        <w:t>Annawawi</w:t>
      </w:r>
      <w:proofErr w:type="spellEnd"/>
      <w:r w:rsidRPr="00293E21">
        <w:t xml:space="preserve"> (631 - 676). Traduction et Commentaire du Dr Salaheddine </w:t>
      </w:r>
      <w:proofErr w:type="spellStart"/>
      <w:r w:rsidRPr="00293E21">
        <w:t>Keshrid</w:t>
      </w:r>
      <w:proofErr w:type="spellEnd"/>
      <w:r w:rsidRPr="00293E21">
        <w:t xml:space="preserve"> (Tunisie). Éditeur: Dar Al-Gharb Al-Islami, Chapitre 13, Page 57, Numéro 126</w:t>
      </w:r>
      <w:r>
        <w:t>,</w:t>
      </w:r>
    </w:p>
    <w:p w14:paraId="3D02FE14" w14:textId="3131D984" w:rsidR="00293E21" w:rsidRPr="00293E21" w:rsidRDefault="00293E21" w:rsidP="00293E21">
      <w:pPr>
        <w:pStyle w:val="Notedebasdepage"/>
        <w:jc w:val="both"/>
        <w:rPr>
          <w:lang w:val="en-GB"/>
        </w:rPr>
      </w:pPr>
      <w:r w:rsidRPr="00293E21">
        <w:rPr>
          <w:lang w:val="en-GB"/>
        </w:rPr>
        <w:t xml:space="preserve">Cf. </w:t>
      </w:r>
      <w:hyperlink r:id="rId16" w:history="1">
        <w:r w:rsidRPr="00293E21">
          <w:rPr>
            <w:rStyle w:val="Lienhypertexte"/>
            <w:lang w:val="en-GB"/>
          </w:rPr>
          <w:t>http://www.ayaatdujour.com/hadiths/00048.html</w:t>
        </w:r>
      </w:hyperlink>
      <w:r w:rsidRPr="00293E21">
        <w:rPr>
          <w:lang w:val="en-GB"/>
        </w:rPr>
        <w:t xml:space="preserve"> </w:t>
      </w:r>
    </w:p>
  </w:footnote>
  <w:footnote w:id="18">
    <w:p w14:paraId="5DD6B04D" w14:textId="49C7572E" w:rsidR="00293E21" w:rsidRDefault="00293E21">
      <w:pPr>
        <w:pStyle w:val="Notedebasdepage"/>
      </w:pPr>
      <w:r>
        <w:rPr>
          <w:rStyle w:val="Appelnotedebasdep"/>
        </w:rPr>
        <w:footnoteRef/>
      </w:r>
      <w:r>
        <w:t xml:space="preserve"> </w:t>
      </w:r>
      <w:r w:rsidRPr="00293E21">
        <w:rPr>
          <w:i/>
          <w:iCs/>
        </w:rPr>
        <w:t>Raisons pour lesquelles les musulmans n'aiment pas les chiens</w:t>
      </w:r>
      <w:r w:rsidR="007A4B4A">
        <w:rPr>
          <w:i/>
          <w:iCs/>
        </w:rPr>
        <w:t xml:space="preserve">, </w:t>
      </w:r>
      <w:r w:rsidR="007A4B4A" w:rsidRPr="00293E21">
        <w:t xml:space="preserve">B. LISAN, août 2016, 5 pages, </w:t>
      </w:r>
      <w:r w:rsidR="007A4B4A">
        <w:t xml:space="preserve"> </w:t>
      </w:r>
      <w:hyperlink r:id="rId17" w:history="1">
        <w:r w:rsidR="007A4B4A" w:rsidRPr="00972E84">
          <w:rPr>
            <w:rStyle w:val="Lienhypertexte"/>
          </w:rPr>
          <w:t>http://benjamin.lisan.free.fr/jardin.secret/EcritsPolitiquesetPhilosophiques/SurIslam/raisons-pour-lesquelles-les-musulmans-n-aiment-pas-les-chiens.htm</w:t>
        </w:r>
      </w:hyperlink>
    </w:p>
  </w:footnote>
  <w:footnote w:id="19">
    <w:p w14:paraId="0C1EFB49" w14:textId="4282DAD6" w:rsidR="00293E21" w:rsidRDefault="00293E21">
      <w:pPr>
        <w:pStyle w:val="Notedebasdepage"/>
      </w:pPr>
      <w:r>
        <w:rPr>
          <w:rStyle w:val="Appelnotedebasdep"/>
        </w:rPr>
        <w:footnoteRef/>
      </w:r>
      <w:r>
        <w:t xml:space="preserve"> </w:t>
      </w:r>
      <w:r w:rsidR="007A4B4A">
        <w:t xml:space="preserve">A) </w:t>
      </w:r>
      <w:r w:rsidRPr="00293E21">
        <w:rPr>
          <w:i/>
          <w:iCs/>
        </w:rPr>
        <w:t>Raisons pour lesquelles les musulmans n'aiment pas les chiens</w:t>
      </w:r>
      <w:r w:rsidRPr="00293E21">
        <w:t xml:space="preserve">, </w:t>
      </w:r>
      <w:r w:rsidR="007A4B4A">
        <w:t>ibid.</w:t>
      </w:r>
    </w:p>
    <w:p w14:paraId="52C9784F" w14:textId="079C4317" w:rsidR="007A4B4A" w:rsidRDefault="007A4B4A">
      <w:pPr>
        <w:pStyle w:val="Notedebasdepage"/>
      </w:pPr>
      <w:r>
        <w:t xml:space="preserve">b) </w:t>
      </w:r>
      <w:r w:rsidRPr="007A4B4A">
        <w:t xml:space="preserve">Pourquoi les chiens ne sont pas les bienvenus dans l’islam, Marine Benoît, 2017, </w:t>
      </w:r>
      <w:hyperlink r:id="rId18" w:history="1">
        <w:r w:rsidRPr="00972E84">
          <w:rPr>
            <w:rStyle w:val="Lienhypertexte"/>
          </w:rPr>
          <w:t>https://www.france24.com/fr/20170727-pourquoi-chiens-sont-pas-bienvenus-islam</w:t>
        </w:r>
      </w:hyperlink>
      <w:r>
        <w:t xml:space="preserve"> </w:t>
      </w:r>
    </w:p>
  </w:footnote>
  <w:footnote w:id="20">
    <w:p w14:paraId="68D0C1FE" w14:textId="676098F8" w:rsidR="00293E21" w:rsidRDefault="00293E21">
      <w:pPr>
        <w:pStyle w:val="Notedebasdepage"/>
      </w:pPr>
      <w:r>
        <w:rPr>
          <w:rStyle w:val="Appelnotedebasdep"/>
        </w:rPr>
        <w:footnoteRef/>
      </w:r>
      <w:r>
        <w:t xml:space="preserve"> Pensent-ils sincèrement que l’égorgement ne fait pas mal ?</w:t>
      </w:r>
    </w:p>
  </w:footnote>
  <w:footnote w:id="21">
    <w:p w14:paraId="5C80D7C1" w14:textId="70691F1B" w:rsidR="0019410A" w:rsidRDefault="007A4B4A" w:rsidP="007A4B4A">
      <w:pPr>
        <w:pStyle w:val="Notedebasdepage"/>
        <w:jc w:val="both"/>
      </w:pPr>
      <w:r>
        <w:rPr>
          <w:rStyle w:val="Appelnotedebasdep"/>
        </w:rPr>
        <w:footnoteRef/>
      </w:r>
      <w:r>
        <w:t xml:space="preserve"> </w:t>
      </w:r>
      <w:r w:rsidR="0019410A">
        <w:t xml:space="preserve">a) </w:t>
      </w:r>
      <w:r w:rsidR="0019410A" w:rsidRPr="0019410A">
        <w:t>De tous les animaux élevés, les moutons et les agneaux sont en proportion ceux qui sont les plus touchés par les abattages rituels sans étourdissement préalable. Entre 58 et 62 % des moutons et des agneaux seraient abattus de façon rituelle en France, et parmi eux, seuls 7 à 12 % seraient étourdis. En France (et plus largement au sein de l’UE), un article de loi permet en effet aux abattages rituels de déroger à l’obligation d’étourdissement avant la saignée. Cet égorgement sans étourdissement préalable est jugé « inacceptable » par la Fédération des vétérinaires européens (FVE), et « à éviter » par l’Autorité européenne de sécurité des aliments (EFSA)13, en raison des souffrances nettement supérieures qu’il engendre par rapport à un abattage standard. Cf.</w:t>
      </w:r>
      <w:r w:rsidR="0019410A">
        <w:t xml:space="preserve"> </w:t>
      </w:r>
      <w:r w:rsidR="0019410A" w:rsidRPr="0019410A">
        <w:rPr>
          <w:i/>
          <w:iCs/>
        </w:rPr>
        <w:t>Abattage des moutons et des agneaux</w:t>
      </w:r>
      <w:r w:rsidR="0019410A" w:rsidRPr="0019410A">
        <w:t xml:space="preserve">, 2018, </w:t>
      </w:r>
      <w:hyperlink r:id="rId19" w:history="1">
        <w:r w:rsidR="0019410A" w:rsidRPr="00972E84">
          <w:rPr>
            <w:rStyle w:val="Lienhypertexte"/>
          </w:rPr>
          <w:t>https://www.l214.com/moutons/abattage-des-moutons-et-des-agneaux/</w:t>
        </w:r>
      </w:hyperlink>
      <w:r w:rsidR="0019410A">
        <w:t xml:space="preserve"> </w:t>
      </w:r>
    </w:p>
    <w:p w14:paraId="44BEC8B4" w14:textId="7F96EFF7" w:rsidR="007A4B4A" w:rsidRDefault="0019410A" w:rsidP="007A4B4A">
      <w:pPr>
        <w:pStyle w:val="Notedebasdepage"/>
        <w:jc w:val="both"/>
      </w:pPr>
      <w:r>
        <w:t xml:space="preserve">b) </w:t>
      </w:r>
      <w:r w:rsidR="007A4B4A" w:rsidRPr="007A4B4A">
        <w:t xml:space="preserve">Les musulmans ont fêté l’Aïd el-Kébir qui célèbre la fin du pèlerinage à la Mecque lundi. Lors de cette fête un animal, le plus souvent un mouton, est sacrifié. Mais à Dacca, la capitale du Bangladesh, les célébrations ont eu lieu sous des pluies torrentielles, et le sang des animaux sacrifié s’est mélangé aux eaux de la crue. Cf. Bangladesh: </w:t>
      </w:r>
      <w:r w:rsidR="007A4B4A" w:rsidRPr="007A4B4A">
        <w:rPr>
          <w:i/>
          <w:iCs/>
        </w:rPr>
        <w:t>Après l’Aïd, des “rivières de sang” dans la capitale</w:t>
      </w:r>
      <w:r w:rsidR="007A4B4A" w:rsidRPr="007A4B4A">
        <w:t xml:space="preserve">, </w:t>
      </w:r>
      <w:hyperlink r:id="rId20" w:history="1">
        <w:r w:rsidR="007A4B4A" w:rsidRPr="00972E84">
          <w:rPr>
            <w:rStyle w:val="Lienhypertexte"/>
          </w:rPr>
          <w:t>https://m.youtube.com/watch?v=3bmaoR7EHpc&amp;feature=share</w:t>
        </w:r>
      </w:hyperlink>
      <w:r w:rsidR="007A4B4A">
        <w:t xml:space="preserve"> </w:t>
      </w:r>
    </w:p>
  </w:footnote>
  <w:footnote w:id="22">
    <w:p w14:paraId="56FD6860" w14:textId="253E99BC" w:rsidR="0019410A" w:rsidRDefault="0019410A" w:rsidP="0019410A">
      <w:pPr>
        <w:pStyle w:val="Notedebasdepage"/>
      </w:pPr>
      <w:r>
        <w:rPr>
          <w:rStyle w:val="Appelnotedebasdep"/>
        </w:rPr>
        <w:footnoteRef/>
      </w:r>
      <w:r>
        <w:t xml:space="preserve"> a) </w:t>
      </w:r>
      <w:r w:rsidRPr="0019410A">
        <w:rPr>
          <w:i/>
          <w:iCs/>
        </w:rPr>
        <w:t>Fête de l'Aïd: tuer le mouton ou faire un don, le dilemme des musulmans</w:t>
      </w:r>
      <w:r>
        <w:t xml:space="preserve">, AFP, 02/10/14, </w:t>
      </w:r>
      <w:hyperlink r:id="rId21" w:history="1">
        <w:r w:rsidRPr="00972E84">
          <w:rPr>
            <w:rStyle w:val="Lienhypertexte"/>
          </w:rPr>
          <w:t>https://www.20minutes.fr/france/1453417-20141002-fete-aid-tuer-mouton-faire-don-dilemme-musulmans</w:t>
        </w:r>
      </w:hyperlink>
      <w:r>
        <w:t xml:space="preserve"> </w:t>
      </w:r>
    </w:p>
    <w:p w14:paraId="529A15A6" w14:textId="0EE2B1DA" w:rsidR="0019410A" w:rsidRPr="0019410A" w:rsidRDefault="0019410A" w:rsidP="0019410A">
      <w:pPr>
        <w:pStyle w:val="Notedebasdepage"/>
        <w:rPr>
          <w:lang w:val="en-GB"/>
        </w:rPr>
      </w:pPr>
      <w:r>
        <w:t>b) "Le sacrifice et la `</w:t>
      </w:r>
      <w:proofErr w:type="spellStart"/>
      <w:r>
        <w:t>Aqîqa</w:t>
      </w:r>
      <w:proofErr w:type="spellEnd"/>
      <w:r>
        <w:t xml:space="preserve"> sont préférables à l'aumône, quelle que soit leur valeur. [Une solution :] l'homme sacrifie la bête et donne sa viande en aumône ou mandate les gens pour faire le sacrifice à sa place". Cf. </w:t>
      </w:r>
      <w:r w:rsidRPr="0019410A">
        <w:rPr>
          <w:i/>
          <w:iCs/>
        </w:rPr>
        <w:t>Obtient-on la récompense du sacrifice si on fait don d'un mouton vivant aux pauvres</w:t>
      </w:r>
      <w:r>
        <w:t xml:space="preserve"> ? </w:t>
      </w:r>
      <w:r w:rsidRPr="0019410A">
        <w:rPr>
          <w:lang w:val="en-GB"/>
        </w:rPr>
        <w:t xml:space="preserve">Fatwa No: 129848, </w:t>
      </w:r>
      <w:hyperlink r:id="rId22" w:history="1">
        <w:r w:rsidRPr="00972E84">
          <w:rPr>
            <w:rStyle w:val="Lienhypertexte"/>
            <w:lang w:val="en-GB"/>
          </w:rPr>
          <w:t>https://www.islamweb.net/fr/fatwa/129848/Obtient-on-la-r%C3%A9compense-du-sacrifice-si-on-fait-don-dun-mouton-vivant-aux-pauvres-</w:t>
        </w:r>
      </w:hyperlink>
      <w:r>
        <w:rPr>
          <w:lang w:val="en-GB"/>
        </w:rPr>
        <w:t xml:space="preserve"> </w:t>
      </w:r>
    </w:p>
    <w:p w14:paraId="2B067222" w14:textId="3B2EB998" w:rsidR="0019410A" w:rsidRDefault="0019410A" w:rsidP="0019410A">
      <w:pPr>
        <w:pStyle w:val="Notedebasdepage"/>
      </w:pPr>
      <w:r>
        <w:t xml:space="preserve">c) </w:t>
      </w:r>
      <w:r w:rsidRPr="0019410A">
        <w:rPr>
          <w:i/>
          <w:iCs/>
        </w:rPr>
        <w:t>Végan ou végétarien et musulman au temps de l’Aïd el-Kébi</w:t>
      </w:r>
      <w:r>
        <w:t xml:space="preserve">r, 29/07/2020, </w:t>
      </w:r>
      <w:hyperlink r:id="rId23" w:history="1">
        <w:r w:rsidRPr="00972E84">
          <w:rPr>
            <w:rStyle w:val="Lienhypertexte"/>
          </w:rPr>
          <w:t>http://www.francesoir.fr/societe-environnement/vegan-ou-vegetarien-et-musulman-au-temps-de-laid-el-kebir</w:t>
        </w:r>
      </w:hyperlink>
      <w:r>
        <w:t xml:space="preserve"> </w:t>
      </w:r>
    </w:p>
  </w:footnote>
  <w:footnote w:id="23">
    <w:p w14:paraId="172452E7" w14:textId="77777777" w:rsidR="00293E21" w:rsidRPr="0094339A" w:rsidRDefault="00293E21" w:rsidP="0094339A">
      <w:pPr>
        <w:pStyle w:val="Notedebasdepage"/>
      </w:pPr>
      <w:r>
        <w:rPr>
          <w:rStyle w:val="Appelnotedebasdep"/>
        </w:rPr>
        <w:footnoteRef/>
      </w:r>
      <w:r w:rsidRPr="0094339A">
        <w:t xml:space="preserve"> Gérard-François Dumont. </w:t>
      </w:r>
      <w:r w:rsidRPr="0094339A">
        <w:rPr>
          <w:i/>
          <w:iCs/>
        </w:rPr>
        <w:t>DÉMOGRAPHIE ET RELIGION : LA SITUATION DE L’ISLAM</w:t>
      </w:r>
      <w:r w:rsidRPr="0094339A">
        <w:t>. Association des anciens élèves de l’École polytechnique; Groupe X-Démographie-Economie-Population,</w:t>
      </w:r>
    </w:p>
    <w:p w14:paraId="37F66EE8" w14:textId="2A0D4B3E" w:rsidR="00293E21" w:rsidRPr="0094339A" w:rsidRDefault="00293E21" w:rsidP="0094339A">
      <w:pPr>
        <w:pStyle w:val="Notedebasdepage"/>
        <w:rPr>
          <w:lang w:val="en-GB"/>
        </w:rPr>
      </w:pPr>
      <w:r w:rsidRPr="0094339A">
        <w:rPr>
          <w:lang w:val="en-GB"/>
        </w:rPr>
        <w:t xml:space="preserve">Oct 2001, Paris, France. pp.1-5, </w:t>
      </w:r>
      <w:hyperlink r:id="rId24" w:history="1">
        <w:r w:rsidRPr="00E74DB6">
          <w:rPr>
            <w:rStyle w:val="Lienhypertexte"/>
            <w:lang w:val="en-GB"/>
          </w:rPr>
          <w:t>https://halshs.archives-ouvertes.fr/halshs-01698719/document</w:t>
        </w:r>
      </w:hyperlink>
      <w:r>
        <w:rPr>
          <w:lang w:val="en-GB"/>
        </w:rPr>
        <w:t xml:space="preserve"> </w:t>
      </w:r>
    </w:p>
  </w:footnote>
  <w:footnote w:id="24">
    <w:p w14:paraId="0A95B89B" w14:textId="2E8C8A30" w:rsidR="00293E21" w:rsidRPr="0094339A" w:rsidRDefault="00293E21">
      <w:pPr>
        <w:pStyle w:val="Notedebasdepage"/>
        <w:rPr>
          <w:rFonts w:ascii="Calibri" w:hAnsi="Calibri" w:cs="Calibri"/>
          <w:lang w:val="en-GB"/>
        </w:rPr>
      </w:pPr>
      <w:r w:rsidRPr="0094339A">
        <w:rPr>
          <w:rStyle w:val="Appelnotedebasdep"/>
          <w:rFonts w:ascii="Calibri" w:hAnsi="Calibri" w:cs="Calibri"/>
        </w:rPr>
        <w:footnoteRef/>
      </w:r>
      <w:r w:rsidRPr="0094339A">
        <w:rPr>
          <w:rFonts w:ascii="Calibri" w:hAnsi="Calibri" w:cs="Calibri"/>
          <w:lang w:val="en-GB"/>
        </w:rPr>
        <w:t xml:space="preserve"> </w:t>
      </w:r>
      <w:r w:rsidRPr="0094339A">
        <w:rPr>
          <w:rFonts w:ascii="Calibri" w:hAnsi="Calibri" w:cs="Calibri"/>
          <w:color w:val="202122"/>
          <w:shd w:val="clear" w:color="auto" w:fill="EAF3FF"/>
          <w:lang w:val="en-GB"/>
        </w:rPr>
        <w:t>1615 L. </w:t>
      </w:r>
      <w:r w:rsidRPr="0094339A">
        <w:rPr>
          <w:rStyle w:val="nomauteur"/>
          <w:rFonts w:ascii="Calibri" w:hAnsi="Calibri" w:cs="Calibri"/>
          <w:color w:val="202122"/>
          <w:shd w:val="clear" w:color="auto" w:fill="EAF3FF"/>
          <w:lang w:val="en-GB"/>
        </w:rPr>
        <w:t>Street</w:t>
      </w:r>
      <w:r w:rsidRPr="0094339A">
        <w:rPr>
          <w:rFonts w:ascii="Calibri" w:hAnsi="Calibri" w:cs="Calibri"/>
          <w:color w:val="202122"/>
          <w:shd w:val="clear" w:color="auto" w:fill="EAF3FF"/>
          <w:lang w:val="en-GB"/>
        </w:rPr>
        <w:t> et </w:t>
      </w:r>
      <w:r w:rsidRPr="0094339A">
        <w:rPr>
          <w:rStyle w:val="nomauteur"/>
          <w:rFonts w:ascii="Calibri" w:hAnsi="Calibri" w:cs="Calibri"/>
          <w:color w:val="202122"/>
          <w:shd w:val="clear" w:color="auto" w:fill="EAF3FF"/>
          <w:lang w:val="en-GB"/>
        </w:rPr>
        <w:t>NW</w:t>
      </w:r>
      <w:r w:rsidRPr="0094339A">
        <w:rPr>
          <w:rFonts w:ascii="Calibri" w:hAnsi="Calibri" w:cs="Calibri"/>
          <w:color w:val="202122"/>
          <w:shd w:val="clear" w:color="auto" w:fill="EAF3FF"/>
          <w:lang w:val="en-GB"/>
        </w:rPr>
        <w:t>, </w:t>
      </w:r>
      <w:hyperlink r:id="rId25" w:history="1">
        <w:r w:rsidRPr="0094339A">
          <w:rPr>
            <w:rStyle w:val="Lienhypertexte"/>
            <w:rFonts w:ascii="Calibri" w:hAnsi="Calibri" w:cs="Calibri"/>
            <w:color w:val="663366"/>
            <w:lang w:val="en-GB"/>
          </w:rPr>
          <w:t>« </w:t>
        </w:r>
        <w:r w:rsidRPr="0094339A">
          <w:rPr>
            <w:rStyle w:val="CitationHTML"/>
            <w:rFonts w:ascii="Calibri" w:hAnsi="Calibri" w:cs="Calibri"/>
            <w:color w:val="663366"/>
            <w:lang w:val="en-GB"/>
          </w:rPr>
          <w:t>The Changing Global Religious Landscape</w:t>
        </w:r>
        <w:r w:rsidRPr="0094339A">
          <w:rPr>
            <w:rStyle w:val="Lienhypertexte"/>
            <w:rFonts w:ascii="Calibri" w:hAnsi="Calibri" w:cs="Calibri"/>
            <w:color w:val="663366"/>
            <w:lang w:val="en-GB"/>
          </w:rPr>
          <w:t> »</w:t>
        </w:r>
      </w:hyperlink>
      <w:r w:rsidRPr="0094339A">
        <w:rPr>
          <w:rFonts w:ascii="Calibri" w:hAnsi="Calibri" w:cs="Calibri"/>
          <w:color w:val="202122"/>
          <w:shd w:val="clear" w:color="auto" w:fill="EAF3FF"/>
          <w:lang w:val="en-GB"/>
        </w:rPr>
        <w:t>, sur </w:t>
      </w:r>
      <w:r w:rsidRPr="0094339A">
        <w:rPr>
          <w:rStyle w:val="italique"/>
          <w:rFonts w:ascii="Calibri" w:hAnsi="Calibri" w:cs="Calibri"/>
          <w:i/>
          <w:iCs/>
          <w:color w:val="202122"/>
          <w:shd w:val="clear" w:color="auto" w:fill="EAF3FF"/>
          <w:lang w:val="en-GB"/>
        </w:rPr>
        <w:t xml:space="preserve">Pew Research </w:t>
      </w:r>
      <w:proofErr w:type="spellStart"/>
      <w:r w:rsidRPr="0094339A">
        <w:rPr>
          <w:rStyle w:val="italique"/>
          <w:rFonts w:ascii="Calibri" w:hAnsi="Calibri" w:cs="Calibri"/>
          <w:i/>
          <w:iCs/>
          <w:color w:val="202122"/>
          <w:shd w:val="clear" w:color="auto" w:fill="EAF3FF"/>
          <w:lang w:val="en-GB"/>
        </w:rPr>
        <w:t>Center's</w:t>
      </w:r>
      <w:proofErr w:type="spellEnd"/>
      <w:r w:rsidRPr="0094339A">
        <w:rPr>
          <w:rStyle w:val="italique"/>
          <w:rFonts w:ascii="Calibri" w:hAnsi="Calibri" w:cs="Calibri"/>
          <w:i/>
          <w:iCs/>
          <w:color w:val="202122"/>
          <w:shd w:val="clear" w:color="auto" w:fill="EAF3FF"/>
          <w:lang w:val="en-GB"/>
        </w:rPr>
        <w:t xml:space="preserve"> Religion &amp; Public Life Project</w:t>
      </w:r>
      <w:r w:rsidRPr="0094339A">
        <w:rPr>
          <w:rFonts w:ascii="Calibri" w:hAnsi="Calibri" w:cs="Calibri"/>
          <w:color w:val="202122"/>
          <w:shd w:val="clear" w:color="auto" w:fill="EAF3FF"/>
          <w:lang w:val="en-GB"/>
        </w:rPr>
        <w:t>, </w:t>
      </w:r>
      <w:r w:rsidRPr="0094339A">
        <w:rPr>
          <w:rFonts w:ascii="Calibri" w:hAnsi="Calibri" w:cs="Calibri"/>
          <w:lang w:val="en-GB"/>
        </w:rPr>
        <w:t xml:space="preserve">5 </w:t>
      </w:r>
      <w:proofErr w:type="spellStart"/>
      <w:r w:rsidRPr="0094339A">
        <w:rPr>
          <w:rFonts w:ascii="Calibri" w:hAnsi="Calibri" w:cs="Calibri"/>
          <w:lang w:val="en-GB"/>
        </w:rPr>
        <w:t>avril</w:t>
      </w:r>
      <w:proofErr w:type="spellEnd"/>
      <w:r w:rsidRPr="0094339A">
        <w:rPr>
          <w:rFonts w:ascii="Calibri" w:hAnsi="Calibri" w:cs="Calibri"/>
          <w:lang w:val="en-GB"/>
        </w:rPr>
        <w:t xml:space="preserve"> 2017, </w:t>
      </w:r>
      <w:hyperlink r:id="rId26" w:history="1">
        <w:r w:rsidRPr="00E74DB6">
          <w:rPr>
            <w:rStyle w:val="Lienhypertexte"/>
            <w:rFonts w:ascii="Calibri" w:hAnsi="Calibri" w:cs="Calibri"/>
            <w:lang w:val="en-GB"/>
          </w:rPr>
          <w:t>http://www.pewforum.org/2017/04/05/the-changing-global-religious-landscape/</w:t>
        </w:r>
      </w:hyperlink>
      <w:r>
        <w:rPr>
          <w:rFonts w:ascii="Calibri" w:hAnsi="Calibri" w:cs="Calibri"/>
          <w:lang w:val="en-GB"/>
        </w:rPr>
        <w:t xml:space="preserve"> </w:t>
      </w:r>
    </w:p>
  </w:footnote>
  <w:footnote w:id="25">
    <w:p w14:paraId="37FEF56D" w14:textId="563D699E" w:rsidR="00293E21" w:rsidRPr="0094339A" w:rsidRDefault="00293E21">
      <w:pPr>
        <w:pStyle w:val="Notedebasdepage"/>
        <w:rPr>
          <w:lang w:val="en-GB"/>
        </w:rPr>
      </w:pPr>
      <w:r w:rsidRPr="0094339A">
        <w:rPr>
          <w:rStyle w:val="Appelnotedebasdep"/>
          <w:i/>
          <w:iCs/>
        </w:rPr>
        <w:footnoteRef/>
      </w:r>
      <w:r w:rsidRPr="0094339A">
        <w:rPr>
          <w:i/>
          <w:iCs/>
          <w:lang w:val="en-GB"/>
        </w:rPr>
        <w:t xml:space="preserve"> </w:t>
      </w:r>
      <w:hyperlink r:id="rId27" w:history="1">
        <w:r w:rsidRPr="0094339A">
          <w:rPr>
            <w:rStyle w:val="Lienhypertexte"/>
            <w:rFonts w:ascii="Arial" w:hAnsi="Arial" w:cs="Arial"/>
            <w:i/>
            <w:iCs/>
            <w:color w:val="663366"/>
            <w:sz w:val="18"/>
            <w:szCs w:val="18"/>
            <w:lang w:val="en-GB"/>
          </w:rPr>
          <w:t>The List: The World's Fastest-Growing Religions</w:t>
        </w:r>
      </w:hyperlink>
      <w:r w:rsidRPr="0094339A">
        <w:rPr>
          <w:lang w:val="en-GB"/>
        </w:rPr>
        <w:t>,</w:t>
      </w:r>
      <w:r>
        <w:rPr>
          <w:lang w:val="en-GB"/>
        </w:rPr>
        <w:t xml:space="preserve"> </w:t>
      </w:r>
      <w:hyperlink r:id="rId28" w:history="1">
        <w:r w:rsidRPr="00E74DB6">
          <w:rPr>
            <w:rStyle w:val="Lienhypertexte"/>
            <w:lang w:val="en-GB"/>
          </w:rPr>
          <w:t>http://www.foreignpolicy.com/articles/2007/05/13/the_list_the_worlds_fastest_growing_religions</w:t>
        </w:r>
      </w:hyperlink>
      <w:r>
        <w:rPr>
          <w:lang w:val="en-GB"/>
        </w:rPr>
        <w:t xml:space="preserve"> </w:t>
      </w:r>
    </w:p>
  </w:footnote>
  <w:footnote w:id="26">
    <w:p w14:paraId="76DF6E93" w14:textId="2D866989" w:rsidR="00293E21" w:rsidRPr="00C847F1" w:rsidRDefault="00293E21">
      <w:pPr>
        <w:pStyle w:val="Notedebasdepage"/>
        <w:rPr>
          <w:rFonts w:ascii="Calibri" w:hAnsi="Calibri" w:cs="Calibri"/>
          <w:lang w:val="en-GB"/>
        </w:rPr>
      </w:pPr>
      <w:r w:rsidRPr="00C847F1">
        <w:rPr>
          <w:rStyle w:val="Appelnotedebasdep"/>
          <w:rFonts w:ascii="Calibri" w:hAnsi="Calibri" w:cs="Calibri"/>
        </w:rPr>
        <w:footnoteRef/>
      </w:r>
      <w:r w:rsidRPr="00C847F1">
        <w:rPr>
          <w:rFonts w:ascii="Calibri" w:hAnsi="Calibri" w:cs="Calibri"/>
          <w:lang w:val="en-GB"/>
        </w:rPr>
        <w:t xml:space="preserve"> </w:t>
      </w:r>
      <w:r w:rsidRPr="00C847F1">
        <w:rPr>
          <w:rFonts w:ascii="Calibri" w:hAnsi="Calibri" w:cs="Calibri"/>
          <w:color w:val="202122"/>
          <w:shd w:val="clear" w:color="auto" w:fill="FFFFFF"/>
          <w:lang w:val="en-GB"/>
        </w:rPr>
        <w:t>1615 L. </w:t>
      </w:r>
      <w:r w:rsidRPr="00C847F1">
        <w:rPr>
          <w:rStyle w:val="nomauteur"/>
          <w:rFonts w:ascii="Calibri" w:hAnsi="Calibri" w:cs="Calibri"/>
          <w:color w:val="202122"/>
          <w:shd w:val="clear" w:color="auto" w:fill="FFFFFF"/>
          <w:lang w:val="en-GB"/>
        </w:rPr>
        <w:t>Street</w:t>
      </w:r>
      <w:r w:rsidRPr="00C847F1">
        <w:rPr>
          <w:rFonts w:ascii="Calibri" w:hAnsi="Calibri" w:cs="Calibri"/>
          <w:color w:val="202122"/>
          <w:shd w:val="clear" w:color="auto" w:fill="FFFFFF"/>
          <w:lang w:val="en-GB"/>
        </w:rPr>
        <w:t> et </w:t>
      </w:r>
      <w:r w:rsidRPr="00C847F1">
        <w:rPr>
          <w:rStyle w:val="nomauteur"/>
          <w:rFonts w:ascii="Calibri" w:hAnsi="Calibri" w:cs="Calibri"/>
          <w:color w:val="202122"/>
          <w:shd w:val="clear" w:color="auto" w:fill="FFFFFF"/>
          <w:lang w:val="en-GB"/>
        </w:rPr>
        <w:t>NW</w:t>
      </w:r>
      <w:r w:rsidRPr="00C847F1">
        <w:rPr>
          <w:rFonts w:ascii="Calibri" w:hAnsi="Calibri" w:cs="Calibri"/>
          <w:color w:val="202122"/>
          <w:shd w:val="clear" w:color="auto" w:fill="FFFFFF"/>
          <w:lang w:val="en-GB"/>
        </w:rPr>
        <w:t>, </w:t>
      </w:r>
      <w:hyperlink r:id="rId29" w:history="1">
        <w:r w:rsidRPr="00C847F1">
          <w:rPr>
            <w:rStyle w:val="Lienhypertexte"/>
            <w:rFonts w:ascii="Calibri" w:hAnsi="Calibri" w:cs="Calibri"/>
            <w:color w:val="663366"/>
            <w:lang w:val="en-GB"/>
          </w:rPr>
          <w:t>« </w:t>
        </w:r>
        <w:r w:rsidRPr="00C847F1">
          <w:rPr>
            <w:rStyle w:val="CitationHTML"/>
            <w:rFonts w:ascii="Calibri" w:hAnsi="Calibri" w:cs="Calibri"/>
            <w:color w:val="663366"/>
            <w:lang w:val="en-GB"/>
          </w:rPr>
          <w:t>The Future of World Religions: Population Growth Projections, 2010-2050</w:t>
        </w:r>
        <w:r w:rsidRPr="00C847F1">
          <w:rPr>
            <w:rStyle w:val="Lienhypertexte"/>
            <w:rFonts w:ascii="Calibri" w:hAnsi="Calibri" w:cs="Calibri"/>
            <w:color w:val="663366"/>
            <w:lang w:val="en-GB"/>
          </w:rPr>
          <w:t> »</w:t>
        </w:r>
      </w:hyperlink>
      <w:r w:rsidRPr="00C847F1">
        <w:rPr>
          <w:rFonts w:ascii="Calibri" w:hAnsi="Calibri" w:cs="Calibri"/>
          <w:color w:val="202122"/>
          <w:shd w:val="clear" w:color="auto" w:fill="FFFFFF"/>
          <w:lang w:val="en-GB"/>
        </w:rPr>
        <w:t>, sur </w:t>
      </w:r>
      <w:r w:rsidRPr="00C847F1">
        <w:rPr>
          <w:rStyle w:val="italique"/>
          <w:rFonts w:ascii="Calibri" w:hAnsi="Calibri" w:cs="Calibri"/>
          <w:i/>
          <w:iCs/>
          <w:color w:val="202122"/>
          <w:shd w:val="clear" w:color="auto" w:fill="FFFFFF"/>
          <w:lang w:val="en-GB"/>
        </w:rPr>
        <w:t xml:space="preserve">Pew Research </w:t>
      </w:r>
      <w:proofErr w:type="spellStart"/>
      <w:r w:rsidRPr="00C847F1">
        <w:rPr>
          <w:rStyle w:val="italique"/>
          <w:rFonts w:ascii="Calibri" w:hAnsi="Calibri" w:cs="Calibri"/>
          <w:i/>
          <w:iCs/>
          <w:color w:val="202122"/>
          <w:shd w:val="clear" w:color="auto" w:fill="FFFFFF"/>
          <w:lang w:val="en-GB"/>
        </w:rPr>
        <w:t>Center's</w:t>
      </w:r>
      <w:proofErr w:type="spellEnd"/>
      <w:r w:rsidRPr="00C847F1">
        <w:rPr>
          <w:rStyle w:val="italique"/>
          <w:rFonts w:ascii="Calibri" w:hAnsi="Calibri" w:cs="Calibri"/>
          <w:i/>
          <w:iCs/>
          <w:color w:val="202122"/>
          <w:shd w:val="clear" w:color="auto" w:fill="FFFFFF"/>
          <w:lang w:val="en-GB"/>
        </w:rPr>
        <w:t xml:space="preserve"> Religion &amp; Public Life Project</w:t>
      </w:r>
      <w:r w:rsidRPr="00C847F1">
        <w:rPr>
          <w:rFonts w:ascii="Calibri" w:hAnsi="Calibri" w:cs="Calibri"/>
          <w:color w:val="202122"/>
          <w:shd w:val="clear" w:color="auto" w:fill="FFFFFF"/>
          <w:lang w:val="en-GB"/>
        </w:rPr>
        <w:t>, </w:t>
      </w:r>
      <w:r w:rsidRPr="00C847F1">
        <w:rPr>
          <w:rFonts w:ascii="Calibri" w:hAnsi="Calibri" w:cs="Calibri"/>
          <w:lang w:val="en-GB"/>
        </w:rPr>
        <w:t xml:space="preserve">2 </w:t>
      </w:r>
      <w:proofErr w:type="spellStart"/>
      <w:r w:rsidRPr="00C847F1">
        <w:rPr>
          <w:rFonts w:ascii="Calibri" w:hAnsi="Calibri" w:cs="Calibri"/>
          <w:lang w:val="en-GB"/>
        </w:rPr>
        <w:t>avril</w:t>
      </w:r>
      <w:proofErr w:type="spellEnd"/>
      <w:r w:rsidRPr="00C847F1">
        <w:rPr>
          <w:rFonts w:ascii="Calibri" w:hAnsi="Calibri" w:cs="Calibri"/>
          <w:lang w:val="en-GB"/>
        </w:rPr>
        <w:t xml:space="preserve"> 2015, </w:t>
      </w:r>
      <w:hyperlink r:id="rId30" w:history="1">
        <w:r w:rsidRPr="00C847F1">
          <w:rPr>
            <w:rStyle w:val="Lienhypertexte"/>
            <w:rFonts w:ascii="Calibri" w:hAnsi="Calibri" w:cs="Calibri"/>
            <w:lang w:val="en-GB"/>
          </w:rPr>
          <w:t>http://www.pewforum.org/2015/04/02/religious-projections-2010-2050/</w:t>
        </w:r>
      </w:hyperlink>
      <w:r w:rsidRPr="00C847F1">
        <w:rPr>
          <w:rFonts w:ascii="Calibri" w:hAnsi="Calibri" w:cs="Calibri"/>
          <w:lang w:val="en-GB"/>
        </w:rPr>
        <w:t xml:space="preserve"> </w:t>
      </w:r>
    </w:p>
  </w:footnote>
  <w:footnote w:id="27">
    <w:p w14:paraId="72903B79" w14:textId="70EDDD40" w:rsidR="00293E21" w:rsidRPr="00C847F1" w:rsidRDefault="00293E21">
      <w:pPr>
        <w:pStyle w:val="Notedebasdepage"/>
        <w:rPr>
          <w:rFonts w:ascii="Calibri" w:hAnsi="Calibri" w:cs="Calibri"/>
          <w:lang w:val="en-GB"/>
        </w:rPr>
      </w:pPr>
      <w:r w:rsidRPr="00C847F1">
        <w:rPr>
          <w:rStyle w:val="Appelnotedebasdep"/>
          <w:rFonts w:ascii="Calibri" w:hAnsi="Calibri" w:cs="Calibri"/>
        </w:rPr>
        <w:footnoteRef/>
      </w:r>
      <w:r w:rsidRPr="00C847F1">
        <w:rPr>
          <w:rFonts w:ascii="Calibri" w:hAnsi="Calibri" w:cs="Calibri"/>
          <w:lang w:val="en-GB"/>
        </w:rPr>
        <w:t xml:space="preserve"> </w:t>
      </w:r>
      <w:r w:rsidRPr="00C847F1">
        <w:rPr>
          <w:rFonts w:ascii="Calibri" w:hAnsi="Calibri" w:cs="Calibri"/>
          <w:color w:val="202122"/>
          <w:shd w:val="clear" w:color="auto" w:fill="FFFFFF"/>
          <w:lang w:val="en-US"/>
        </w:rPr>
        <w:t>« </w:t>
      </w:r>
      <w:r w:rsidRPr="00C847F1">
        <w:rPr>
          <w:rStyle w:val="CitationHTML"/>
          <w:rFonts w:ascii="Calibri" w:hAnsi="Calibri" w:cs="Calibri"/>
          <w:color w:val="202122"/>
          <w:shd w:val="clear" w:color="auto" w:fill="FFFFFF"/>
          <w:lang w:val="en-US"/>
        </w:rPr>
        <w:t>Muslims and Islam: Key findings in the U.S. and around the world</w:t>
      </w:r>
      <w:r w:rsidRPr="00C847F1">
        <w:rPr>
          <w:rFonts w:ascii="Calibri" w:hAnsi="Calibri" w:cs="Calibri"/>
          <w:color w:val="202122"/>
          <w:shd w:val="clear" w:color="auto" w:fill="FFFFFF"/>
          <w:lang w:val="en-US"/>
        </w:rPr>
        <w:t> »</w:t>
      </w:r>
      <w:r w:rsidRPr="00C847F1">
        <w:rPr>
          <w:rFonts w:ascii="Calibri" w:hAnsi="Calibri" w:cs="Calibri"/>
          <w:color w:val="202122"/>
          <w:shd w:val="clear" w:color="auto" w:fill="FFFFFF"/>
          <w:lang w:val="en-GB"/>
        </w:rPr>
        <w:t>, </w:t>
      </w:r>
      <w:r w:rsidRPr="00C847F1">
        <w:rPr>
          <w:rStyle w:val="lang-en-us"/>
          <w:rFonts w:ascii="Calibri" w:hAnsi="Calibri" w:cs="Calibri"/>
          <w:i/>
          <w:iCs/>
          <w:color w:val="202122"/>
          <w:shd w:val="clear" w:color="auto" w:fill="FFFFFF"/>
          <w:lang w:val="en-US"/>
        </w:rPr>
        <w:t>Pew Research Center</w:t>
      </w:r>
      <w:r w:rsidRPr="00C847F1">
        <w:rPr>
          <w:rFonts w:ascii="Calibri" w:hAnsi="Calibri" w:cs="Calibri"/>
          <w:color w:val="202122"/>
          <w:shd w:val="clear" w:color="auto" w:fill="FFFFFF"/>
          <w:lang w:val="en-GB"/>
        </w:rPr>
        <w:t>,‎ </w:t>
      </w:r>
      <w:r w:rsidRPr="00C847F1">
        <w:rPr>
          <w:rFonts w:ascii="Calibri" w:hAnsi="Calibri" w:cs="Calibri"/>
          <w:lang w:val="en-GB"/>
        </w:rPr>
        <w:t xml:space="preserve">26 </w:t>
      </w:r>
      <w:proofErr w:type="spellStart"/>
      <w:r w:rsidRPr="00C847F1">
        <w:rPr>
          <w:rFonts w:ascii="Calibri" w:hAnsi="Calibri" w:cs="Calibri"/>
          <w:lang w:val="en-GB"/>
        </w:rPr>
        <w:t>mai</w:t>
      </w:r>
      <w:proofErr w:type="spellEnd"/>
      <w:r w:rsidRPr="00C847F1">
        <w:rPr>
          <w:rFonts w:ascii="Calibri" w:hAnsi="Calibri" w:cs="Calibri"/>
          <w:lang w:val="en-GB"/>
        </w:rPr>
        <w:t xml:space="preserve"> 2017, </w:t>
      </w:r>
      <w:hyperlink r:id="rId31" w:history="1">
        <w:r w:rsidRPr="00C847F1">
          <w:rPr>
            <w:rStyle w:val="Lienhypertexte"/>
            <w:rFonts w:ascii="Calibri" w:hAnsi="Calibri" w:cs="Calibri"/>
            <w:lang w:val="en-GB"/>
          </w:rPr>
          <w:t>https://www.pewresearch.org/fact-tank/2017/05/26/muslims-and-islam-key-findings-in-the-u-s-and-around-the-world/</w:t>
        </w:r>
      </w:hyperlink>
      <w:r w:rsidRPr="00C847F1">
        <w:rPr>
          <w:rFonts w:ascii="Calibri" w:hAnsi="Calibri" w:cs="Calibri"/>
          <w:lang w:val="en-GB"/>
        </w:rPr>
        <w:t xml:space="preserve"> </w:t>
      </w:r>
    </w:p>
  </w:footnote>
  <w:footnote w:id="28">
    <w:p w14:paraId="74509EE4" w14:textId="12629C74" w:rsidR="00293E21" w:rsidRPr="002619F3" w:rsidRDefault="00293E21">
      <w:pPr>
        <w:pStyle w:val="Notedebasdepage"/>
        <w:rPr>
          <w:lang w:val="en-GB"/>
        </w:rPr>
      </w:pPr>
      <w:r>
        <w:rPr>
          <w:rStyle w:val="Appelnotedebasdep"/>
        </w:rPr>
        <w:footnoteRef/>
      </w:r>
      <w:r w:rsidRPr="002619F3">
        <w:rPr>
          <w:lang w:val="en-GB"/>
        </w:rPr>
        <w:t xml:space="preserve"> </w:t>
      </w:r>
      <w:r w:rsidRPr="002619F3">
        <w:rPr>
          <w:rFonts w:ascii="Arial" w:hAnsi="Arial" w:cs="Arial"/>
          <w:color w:val="202122"/>
          <w:sz w:val="18"/>
          <w:szCs w:val="18"/>
          <w:shd w:val="clear" w:color="auto" w:fill="EAF3FF"/>
          <w:lang w:val="en-GB"/>
        </w:rPr>
        <w:t>« </w:t>
      </w:r>
      <w:r w:rsidRPr="002619F3">
        <w:rPr>
          <w:rFonts w:ascii="Arial" w:hAnsi="Arial" w:cs="Arial"/>
          <w:i/>
          <w:iCs/>
          <w:color w:val="202122"/>
          <w:sz w:val="18"/>
          <w:szCs w:val="18"/>
          <w:shd w:val="clear" w:color="auto" w:fill="EAF3FF"/>
          <w:lang w:val="en-GB"/>
        </w:rPr>
        <w:t>Muslim-Majority Countries – The Future of the Global Muslim Population</w:t>
      </w:r>
      <w:r w:rsidRPr="002619F3">
        <w:rPr>
          <w:rFonts w:ascii="Arial" w:hAnsi="Arial" w:cs="Arial"/>
          <w:color w:val="202122"/>
          <w:sz w:val="18"/>
          <w:szCs w:val="18"/>
          <w:shd w:val="clear" w:color="auto" w:fill="EAF3FF"/>
          <w:lang w:val="en-GB"/>
        </w:rPr>
        <w:t xml:space="preserve"> », Pew Research </w:t>
      </w:r>
      <w:proofErr w:type="spellStart"/>
      <w:r w:rsidRPr="002619F3">
        <w:rPr>
          <w:rFonts w:ascii="Arial" w:hAnsi="Arial" w:cs="Arial"/>
          <w:color w:val="202122"/>
          <w:sz w:val="18"/>
          <w:szCs w:val="18"/>
          <w:shd w:val="clear" w:color="auto" w:fill="EAF3FF"/>
          <w:lang w:val="en-GB"/>
        </w:rPr>
        <w:t>Center</w:t>
      </w:r>
      <w:proofErr w:type="spellEnd"/>
      <w:r w:rsidRPr="002619F3">
        <w:rPr>
          <w:rFonts w:ascii="Arial" w:hAnsi="Arial" w:cs="Arial"/>
          <w:color w:val="202122"/>
          <w:sz w:val="18"/>
          <w:szCs w:val="18"/>
          <w:shd w:val="clear" w:color="auto" w:fill="EAF3FF"/>
          <w:lang w:val="en-GB"/>
        </w:rPr>
        <w:t xml:space="preserve">, 22 </w:t>
      </w:r>
      <w:proofErr w:type="spellStart"/>
      <w:r w:rsidRPr="002619F3">
        <w:rPr>
          <w:rFonts w:ascii="Arial" w:hAnsi="Arial" w:cs="Arial"/>
          <w:color w:val="202122"/>
          <w:sz w:val="18"/>
          <w:szCs w:val="18"/>
          <w:shd w:val="clear" w:color="auto" w:fill="EAF3FF"/>
          <w:lang w:val="en-GB"/>
        </w:rPr>
        <w:t>décembre</w:t>
      </w:r>
      <w:proofErr w:type="spellEnd"/>
      <w:r w:rsidRPr="002619F3">
        <w:rPr>
          <w:rFonts w:ascii="Arial" w:hAnsi="Arial" w:cs="Arial"/>
          <w:color w:val="202122"/>
          <w:sz w:val="18"/>
          <w:szCs w:val="18"/>
          <w:shd w:val="clear" w:color="auto" w:fill="EAF3FF"/>
          <w:lang w:val="en-GB"/>
        </w:rPr>
        <w:t xml:space="preserve"> 2011.</w:t>
      </w:r>
    </w:p>
  </w:footnote>
  <w:footnote w:id="29">
    <w:p w14:paraId="3331A859" w14:textId="077BD5A9" w:rsidR="00293E21" w:rsidRPr="002619F3" w:rsidRDefault="00293E21" w:rsidP="002619F3">
      <w:pPr>
        <w:spacing w:after="0" w:line="240" w:lineRule="auto"/>
        <w:jc w:val="both"/>
        <w:rPr>
          <w:rFonts w:ascii="Calibri" w:hAnsi="Calibri" w:cs="Calibri"/>
          <w:sz w:val="20"/>
          <w:szCs w:val="20"/>
        </w:rPr>
      </w:pPr>
      <w:r w:rsidRPr="002619F3">
        <w:rPr>
          <w:rStyle w:val="Appelnotedebasdep"/>
          <w:sz w:val="20"/>
          <w:szCs w:val="20"/>
        </w:rPr>
        <w:footnoteRef/>
      </w:r>
      <w:r w:rsidRPr="002619F3">
        <w:rPr>
          <w:sz w:val="20"/>
          <w:szCs w:val="20"/>
        </w:rPr>
        <w:t xml:space="preserve"> </w:t>
      </w:r>
      <w:r w:rsidRPr="002619F3">
        <w:rPr>
          <w:rFonts w:ascii="Calibri" w:hAnsi="Calibri" w:cs="Calibri"/>
          <w:sz w:val="20"/>
          <w:szCs w:val="20"/>
        </w:rPr>
        <w:t>La plus grande population musulmane du monde est en Indonésie, suivie par le Pakistan.</w:t>
      </w:r>
    </w:p>
  </w:footnote>
  <w:footnote w:id="30">
    <w:p w14:paraId="4DF9D46D" w14:textId="3F92D6E0" w:rsidR="00293E21" w:rsidRPr="002619F3" w:rsidRDefault="00293E21">
      <w:pPr>
        <w:pStyle w:val="Notedebasdepage"/>
        <w:rPr>
          <w:lang w:val="en-GB"/>
        </w:rPr>
      </w:pPr>
      <w:r>
        <w:rPr>
          <w:rStyle w:val="Appelnotedebasdep"/>
        </w:rPr>
        <w:footnoteRef/>
      </w:r>
      <w:r w:rsidRPr="002619F3">
        <w:rPr>
          <w:lang w:val="en-GB"/>
        </w:rPr>
        <w:t xml:space="preserve"> </w:t>
      </w:r>
      <w:hyperlink r:id="rId32" w:history="1">
        <w:r w:rsidRPr="002619F3">
          <w:rPr>
            <w:rStyle w:val="Lienhypertexte"/>
            <w:rFonts w:ascii="Arial" w:hAnsi="Arial" w:cs="Arial"/>
            <w:color w:val="663366"/>
            <w:sz w:val="18"/>
            <w:szCs w:val="18"/>
            <w:lang w:val="en-GB"/>
          </w:rPr>
          <w:t>« </w:t>
        </w:r>
        <w:r w:rsidRPr="002619F3">
          <w:rPr>
            <w:rStyle w:val="CitationHTML"/>
            <w:rFonts w:ascii="Arial" w:hAnsi="Arial" w:cs="Arial"/>
            <w:color w:val="663366"/>
            <w:sz w:val="18"/>
            <w:szCs w:val="18"/>
            <w:u w:val="single"/>
            <w:lang w:val="en-GB"/>
          </w:rPr>
          <w:t>Number of Muslim by country</w:t>
        </w:r>
        <w:r w:rsidRPr="002619F3">
          <w:rPr>
            <w:rStyle w:val="Lienhypertexte"/>
            <w:rFonts w:ascii="Arial" w:hAnsi="Arial" w:cs="Arial"/>
            <w:color w:val="663366"/>
            <w:sz w:val="18"/>
            <w:szCs w:val="18"/>
            <w:lang w:val="en-GB"/>
          </w:rPr>
          <w:t> »</w:t>
        </w:r>
      </w:hyperlink>
      <w:r w:rsidRPr="002619F3">
        <w:rPr>
          <w:lang w:val="en-GB"/>
        </w:rPr>
        <w:t>,</w:t>
      </w:r>
      <w:r>
        <w:rPr>
          <w:lang w:val="en-GB"/>
        </w:rPr>
        <w:t xml:space="preserve"> </w:t>
      </w:r>
      <w:hyperlink r:id="rId33" w:history="1">
        <w:r w:rsidRPr="00E74DB6">
          <w:rPr>
            <w:rStyle w:val="Lienhypertexte"/>
            <w:lang w:val="en-GB"/>
          </w:rPr>
          <w:t>http://www.nationmaster.com/graph/rel_isl_num_of_mus-religion-islam-number-of-muslim</w:t>
        </w:r>
      </w:hyperlink>
      <w:r>
        <w:rPr>
          <w:lang w:val="en-GB"/>
        </w:rPr>
        <w:t xml:space="preserve"> </w:t>
      </w:r>
    </w:p>
  </w:footnote>
  <w:footnote w:id="31">
    <w:p w14:paraId="128C19F6" w14:textId="17FE0383" w:rsidR="00293E21" w:rsidRPr="00C847F1" w:rsidRDefault="00293E21">
      <w:pPr>
        <w:pStyle w:val="Notedebasdepage"/>
        <w:rPr>
          <w:rFonts w:ascii="Calibri" w:hAnsi="Calibri" w:cs="Calibri"/>
        </w:rPr>
      </w:pPr>
      <w:r w:rsidRPr="00C847F1">
        <w:rPr>
          <w:rStyle w:val="Appelnotedebasdep"/>
          <w:rFonts w:ascii="Calibri" w:hAnsi="Calibri" w:cs="Calibri"/>
        </w:rPr>
        <w:footnoteRef/>
      </w:r>
      <w:r w:rsidRPr="00C847F1">
        <w:rPr>
          <w:rFonts w:ascii="Calibri" w:hAnsi="Calibri" w:cs="Calibri"/>
        </w:rPr>
        <w:t xml:space="preserve"> </w:t>
      </w:r>
      <w:r w:rsidRPr="00C847F1">
        <w:rPr>
          <w:rFonts w:ascii="Calibri" w:hAnsi="Calibri" w:cs="Calibri"/>
          <w:color w:val="202122"/>
          <w:shd w:val="clear" w:color="auto" w:fill="FFFFFF"/>
        </w:rPr>
        <w:t>CESARI, </w:t>
      </w:r>
      <w:r w:rsidRPr="00C847F1">
        <w:rPr>
          <w:rStyle w:val="nomauteur"/>
          <w:rFonts w:ascii="Calibri" w:hAnsi="Calibri" w:cs="Calibri"/>
          <w:color w:val="202122"/>
          <w:shd w:val="clear" w:color="auto" w:fill="FFFFFF"/>
        </w:rPr>
        <w:t>Jocelyne</w:t>
      </w:r>
      <w:r w:rsidRPr="00C847F1">
        <w:rPr>
          <w:rFonts w:ascii="Calibri" w:hAnsi="Calibri" w:cs="Calibri"/>
          <w:color w:val="202122"/>
          <w:shd w:val="clear" w:color="auto" w:fill="FFFFFF"/>
        </w:rPr>
        <w:t>, « </w:t>
      </w:r>
      <w:r w:rsidRPr="00C847F1">
        <w:rPr>
          <w:rStyle w:val="CitationHTML"/>
          <w:rFonts w:ascii="Calibri" w:hAnsi="Calibri" w:cs="Calibri"/>
          <w:color w:val="202122"/>
          <w:shd w:val="clear" w:color="auto" w:fill="FFFFFF"/>
        </w:rPr>
        <w:t>L'islam en Europe. L'incorporation d'une religion</w:t>
      </w:r>
      <w:r w:rsidRPr="00C847F1">
        <w:rPr>
          <w:rFonts w:ascii="Calibri" w:hAnsi="Calibri" w:cs="Calibri"/>
          <w:color w:val="202122"/>
          <w:shd w:val="clear" w:color="auto" w:fill="FFFFFF"/>
        </w:rPr>
        <w:t> », </w:t>
      </w:r>
      <w:r w:rsidRPr="00C847F1">
        <w:rPr>
          <w:rFonts w:ascii="Calibri" w:hAnsi="Calibri" w:cs="Calibri"/>
          <w:i/>
          <w:iCs/>
          <w:color w:val="202122"/>
          <w:shd w:val="clear" w:color="auto" w:fill="FFFFFF"/>
        </w:rPr>
        <w:t>Cahiers d’études sur la Méditerranée orientale et le monde turco-iranien</w:t>
      </w:r>
      <w:r w:rsidRPr="00C847F1">
        <w:rPr>
          <w:rFonts w:ascii="Calibri" w:hAnsi="Calibri" w:cs="Calibri"/>
          <w:color w:val="202122"/>
          <w:shd w:val="clear" w:color="auto" w:fill="FFFFFF"/>
        </w:rPr>
        <w:t>, </w:t>
      </w:r>
      <w:r w:rsidRPr="00C847F1">
        <w:rPr>
          <w:rFonts w:ascii="Calibri" w:hAnsi="Calibri" w:cs="Calibri"/>
        </w:rPr>
        <w:t>n</w:t>
      </w:r>
      <w:r w:rsidRPr="00C847F1">
        <w:rPr>
          <w:rFonts w:ascii="Calibri" w:hAnsi="Calibri" w:cs="Calibri"/>
          <w:vertAlign w:val="superscript"/>
        </w:rPr>
        <w:t>o</w:t>
      </w:r>
      <w:r w:rsidRPr="00C847F1">
        <w:rPr>
          <w:rFonts w:ascii="Calibri" w:hAnsi="Calibri" w:cs="Calibri"/>
          <w:color w:val="202122"/>
          <w:shd w:val="clear" w:color="auto" w:fill="FFFFFF"/>
        </w:rPr>
        <w:t> 33,‎ </w:t>
      </w:r>
      <w:r w:rsidRPr="00C847F1">
        <w:rPr>
          <w:rFonts w:ascii="Calibri" w:hAnsi="Calibri" w:cs="Calibri"/>
        </w:rPr>
        <w:t>1</w:t>
      </w:r>
      <w:r w:rsidRPr="00C847F1">
        <w:rPr>
          <w:rFonts w:ascii="Calibri" w:hAnsi="Calibri" w:cs="Calibri"/>
          <w:vertAlign w:val="superscript"/>
        </w:rPr>
        <w:t>er</w:t>
      </w:r>
      <w:r w:rsidRPr="00C847F1">
        <w:rPr>
          <w:rFonts w:ascii="Calibri" w:hAnsi="Calibri" w:cs="Calibri"/>
        </w:rPr>
        <w:t xml:space="preserve"> janvier 2002, </w:t>
      </w:r>
      <w:hyperlink r:id="rId34" w:history="1">
        <w:r w:rsidRPr="00C847F1">
          <w:rPr>
            <w:rStyle w:val="Lienhypertexte"/>
            <w:rFonts w:ascii="Calibri" w:hAnsi="Calibri" w:cs="Calibri"/>
          </w:rPr>
          <w:t>https://journals.openedition.org/cemoti/720</w:t>
        </w:r>
      </w:hyperlink>
      <w:r w:rsidRPr="00C847F1">
        <w:rPr>
          <w:rFonts w:ascii="Calibri" w:hAnsi="Calibri" w:cs="Calibri"/>
        </w:rPr>
        <w:t xml:space="preserve"> </w:t>
      </w:r>
    </w:p>
  </w:footnote>
  <w:footnote w:id="32">
    <w:p w14:paraId="7846A9AB" w14:textId="62680482" w:rsidR="00293E21" w:rsidRPr="00C847F1" w:rsidRDefault="00293E21">
      <w:pPr>
        <w:pStyle w:val="Notedebasdepage"/>
        <w:rPr>
          <w:rFonts w:ascii="Calibri" w:hAnsi="Calibri" w:cs="Calibri"/>
        </w:rPr>
      </w:pPr>
      <w:r w:rsidRPr="00C847F1">
        <w:rPr>
          <w:rStyle w:val="Appelnotedebasdep"/>
          <w:rFonts w:ascii="Calibri" w:hAnsi="Calibri" w:cs="Calibri"/>
        </w:rPr>
        <w:footnoteRef/>
      </w:r>
      <w:r w:rsidRPr="00C847F1">
        <w:rPr>
          <w:rFonts w:ascii="Calibri" w:hAnsi="Calibri" w:cs="Calibri"/>
        </w:rPr>
        <w:t xml:space="preserve"> </w:t>
      </w:r>
      <w:proofErr w:type="spellStart"/>
      <w:r w:rsidRPr="00C847F1">
        <w:rPr>
          <w:rFonts w:ascii="Calibri" w:hAnsi="Calibri" w:cs="Calibri"/>
          <w:color w:val="202122"/>
          <w:shd w:val="clear" w:color="auto" w:fill="FFFFFF"/>
        </w:rPr>
        <w:t>Merad</w:t>
      </w:r>
      <w:proofErr w:type="spellEnd"/>
      <w:r w:rsidRPr="00C847F1">
        <w:rPr>
          <w:rFonts w:ascii="Calibri" w:hAnsi="Calibri" w:cs="Calibri"/>
          <w:color w:val="202122"/>
          <w:shd w:val="clear" w:color="auto" w:fill="FFFFFF"/>
        </w:rPr>
        <w:t xml:space="preserve"> Ali, « </w:t>
      </w:r>
      <w:r w:rsidRPr="00C847F1">
        <w:rPr>
          <w:rFonts w:ascii="Calibri" w:hAnsi="Calibri" w:cs="Calibri"/>
          <w:i/>
          <w:iCs/>
          <w:color w:val="202122"/>
          <w:shd w:val="clear" w:color="auto" w:fill="FFFFFF"/>
        </w:rPr>
        <w:t>La diffusion de l'Islam dans le monde</w:t>
      </w:r>
      <w:r w:rsidRPr="00C847F1">
        <w:rPr>
          <w:rFonts w:ascii="Calibri" w:hAnsi="Calibri" w:cs="Calibri"/>
          <w:color w:val="202122"/>
          <w:shd w:val="clear" w:color="auto" w:fill="FFFFFF"/>
        </w:rPr>
        <w:t> », dans </w:t>
      </w:r>
      <w:r w:rsidRPr="00C847F1">
        <w:rPr>
          <w:rFonts w:ascii="Calibri" w:hAnsi="Calibri" w:cs="Calibri"/>
          <w:i/>
          <w:iCs/>
          <w:color w:val="202122"/>
          <w:shd w:val="clear" w:color="auto" w:fill="FFFFFF"/>
        </w:rPr>
        <w:t>L’Islam contemporain.</w:t>
      </w:r>
      <w:r w:rsidRPr="00C847F1">
        <w:rPr>
          <w:rFonts w:ascii="Calibri" w:hAnsi="Calibri" w:cs="Calibri"/>
          <w:color w:val="202122"/>
          <w:shd w:val="clear" w:color="auto" w:fill="FFFFFF"/>
        </w:rPr>
        <w:t> Paris cedex 14, Presses Universitaires de France, « Que sais-je ? », 2007, </w:t>
      </w:r>
      <w:r w:rsidRPr="00C847F1">
        <w:rPr>
          <w:rStyle w:val="nowrap"/>
          <w:rFonts w:ascii="Calibri" w:hAnsi="Calibri" w:cs="Calibri"/>
          <w:color w:val="202122"/>
          <w:shd w:val="clear" w:color="auto" w:fill="FFFFFF"/>
        </w:rPr>
        <w:t>p. 105-122</w:t>
      </w:r>
      <w:r w:rsidRPr="00C847F1">
        <w:rPr>
          <w:rFonts w:ascii="Calibri" w:hAnsi="Calibri" w:cs="Calibri"/>
          <w:color w:val="202122"/>
          <w:shd w:val="clear" w:color="auto" w:fill="FFFFFF"/>
        </w:rPr>
        <w:t>.</w:t>
      </w:r>
    </w:p>
  </w:footnote>
  <w:footnote w:id="33">
    <w:p w14:paraId="7E401578" w14:textId="5E7D667F" w:rsidR="00293E21" w:rsidRPr="00C847F1" w:rsidRDefault="00293E21">
      <w:pPr>
        <w:pStyle w:val="Notedebasdepage"/>
        <w:rPr>
          <w:rFonts w:ascii="Calibri" w:hAnsi="Calibri" w:cs="Calibri"/>
        </w:rPr>
      </w:pPr>
      <w:r w:rsidRPr="00C847F1">
        <w:rPr>
          <w:rStyle w:val="Appelnotedebasdep"/>
          <w:rFonts w:ascii="Calibri" w:hAnsi="Calibri" w:cs="Calibri"/>
        </w:rPr>
        <w:footnoteRef/>
      </w:r>
      <w:r w:rsidRPr="00C847F1">
        <w:rPr>
          <w:rFonts w:ascii="Calibri" w:hAnsi="Calibri" w:cs="Calibri"/>
        </w:rPr>
        <w:t xml:space="preserve"> </w:t>
      </w:r>
      <w:r w:rsidRPr="00C847F1">
        <w:rPr>
          <w:rFonts w:ascii="Calibri" w:hAnsi="Calibri" w:cs="Calibri"/>
          <w:color w:val="202122"/>
          <w:shd w:val="clear" w:color="auto" w:fill="FFFFFF"/>
        </w:rPr>
        <w:t>Étienne </w:t>
      </w:r>
      <w:r w:rsidRPr="00C847F1">
        <w:rPr>
          <w:rStyle w:val="nomauteur"/>
          <w:rFonts w:ascii="Calibri" w:hAnsi="Calibri" w:cs="Calibri"/>
          <w:color w:val="202122"/>
          <w:shd w:val="clear" w:color="auto" w:fill="FFFFFF"/>
        </w:rPr>
        <w:t>Jacob</w:t>
      </w:r>
      <w:r w:rsidRPr="00C847F1">
        <w:rPr>
          <w:rFonts w:ascii="Calibri" w:hAnsi="Calibri" w:cs="Calibri"/>
          <w:color w:val="202122"/>
          <w:shd w:val="clear" w:color="auto" w:fill="FFFFFF"/>
        </w:rPr>
        <w:t>, « </w:t>
      </w:r>
      <w:r w:rsidRPr="00C847F1">
        <w:rPr>
          <w:rStyle w:val="CitationHTML"/>
          <w:rFonts w:ascii="Calibri" w:hAnsi="Calibri" w:cs="Calibri"/>
          <w:color w:val="202122"/>
          <w:shd w:val="clear" w:color="auto" w:fill="FFFFFF"/>
        </w:rPr>
        <w:t>La population musulmane largement surestimée en France</w:t>
      </w:r>
      <w:r w:rsidRPr="00C847F1">
        <w:rPr>
          <w:rFonts w:ascii="Calibri" w:hAnsi="Calibri" w:cs="Calibri"/>
          <w:color w:val="202122"/>
          <w:shd w:val="clear" w:color="auto" w:fill="FFFFFF"/>
        </w:rPr>
        <w:t> », </w:t>
      </w:r>
      <w:r w:rsidRPr="00C847F1">
        <w:rPr>
          <w:rFonts w:ascii="Calibri" w:hAnsi="Calibri" w:cs="Calibri"/>
          <w:i/>
          <w:iCs/>
          <w:color w:val="202122"/>
          <w:shd w:val="clear" w:color="auto" w:fill="FFFFFF"/>
        </w:rPr>
        <w:t>Le Figaro</w:t>
      </w:r>
      <w:r w:rsidRPr="00C847F1">
        <w:rPr>
          <w:rFonts w:ascii="Calibri" w:hAnsi="Calibri" w:cs="Calibri"/>
          <w:color w:val="202122"/>
          <w:shd w:val="clear" w:color="auto" w:fill="FFFFFF"/>
        </w:rPr>
        <w:t>,‎ </w:t>
      </w:r>
      <w:r w:rsidRPr="00C847F1">
        <w:rPr>
          <w:rFonts w:ascii="Calibri" w:hAnsi="Calibri" w:cs="Calibri"/>
        </w:rPr>
        <w:t xml:space="preserve">14 décembre 2016, </w:t>
      </w:r>
      <w:hyperlink r:id="rId35" w:history="1">
        <w:r w:rsidRPr="00C847F1">
          <w:rPr>
            <w:rStyle w:val="Lienhypertexte"/>
            <w:rFonts w:ascii="Calibri" w:hAnsi="Calibri" w:cs="Calibri"/>
          </w:rPr>
          <w:t>http://www.lefigaro.fr/actualite-france/2016/12/14/01016-20161214ARTFIG00214-la-population-musulmane-largement-surestimee-en-france.php</w:t>
        </w:r>
      </w:hyperlink>
      <w:r w:rsidRPr="00C847F1">
        <w:rPr>
          <w:rFonts w:ascii="Calibri" w:hAnsi="Calibri" w:cs="Calibri"/>
        </w:rPr>
        <w:t xml:space="preserve"> </w:t>
      </w:r>
    </w:p>
  </w:footnote>
  <w:footnote w:id="34">
    <w:p w14:paraId="300EDA0C" w14:textId="77777777" w:rsidR="003F5DF7" w:rsidRDefault="003F5DF7" w:rsidP="003F5DF7">
      <w:pPr>
        <w:pStyle w:val="Notedebasdepage"/>
      </w:pPr>
      <w:r>
        <w:rPr>
          <w:rStyle w:val="Appelnotedebasdep"/>
        </w:rPr>
        <w:footnoteRef/>
      </w:r>
      <w:r>
        <w:t xml:space="preserve"> </w:t>
      </w:r>
      <w:r w:rsidRPr="003F5DF7">
        <w:rPr>
          <w:i/>
          <w:iCs/>
        </w:rPr>
        <w:t>La bombe à retardement de la population égyptienne</w:t>
      </w:r>
      <w:r w:rsidRPr="003F5DF7">
        <w:t xml:space="preserve">. Jean-Pierre </w:t>
      </w:r>
      <w:proofErr w:type="spellStart"/>
      <w:r w:rsidRPr="003F5DF7">
        <w:t>Filiu</w:t>
      </w:r>
      <w:proofErr w:type="spellEnd"/>
      <w:r w:rsidRPr="003F5DF7">
        <w:t xml:space="preserve">, 01 mars 2020, </w:t>
      </w:r>
      <w:hyperlink r:id="rId36" w:history="1">
        <w:r w:rsidRPr="00606E78">
          <w:rPr>
            <w:rStyle w:val="Lienhypertexte"/>
          </w:rPr>
          <w:t>https://www.lemonde.fr/blog/filiu/2020/03/01/la-bombe-a-retardement-de-la-population-egyptienne/</w:t>
        </w:r>
      </w:hyperlink>
      <w:r>
        <w:t xml:space="preserve"> </w:t>
      </w:r>
    </w:p>
  </w:footnote>
  <w:footnote w:id="35">
    <w:p w14:paraId="1F413907" w14:textId="163A3621" w:rsidR="003F5DF7" w:rsidRDefault="003F5DF7">
      <w:pPr>
        <w:pStyle w:val="Notedebasdepage"/>
      </w:pPr>
      <w:r>
        <w:rPr>
          <w:rStyle w:val="Appelnotedebasdep"/>
        </w:rPr>
        <w:footnoteRef/>
      </w:r>
      <w:r>
        <w:t xml:space="preserve"> </w:t>
      </w:r>
      <w:r w:rsidRPr="003F5DF7">
        <w:rPr>
          <w:i/>
          <w:iCs/>
        </w:rPr>
        <w:t>Le Nigeria, bombe à retardement démographique</w:t>
      </w:r>
      <w:r w:rsidRPr="003F5DF7">
        <w:t xml:space="preserve">, 30/01/2019, </w:t>
      </w:r>
      <w:hyperlink r:id="rId37" w:history="1">
        <w:r w:rsidRPr="00606E78">
          <w:rPr>
            <w:rStyle w:val="Lienhypertexte"/>
          </w:rPr>
          <w:t>https://www.lemonde.fr/afrique/article/2019/01/30/le-nigeria-bombe-a-retardement-demographique_5416621_3212.html</w:t>
        </w:r>
      </w:hyperlink>
      <w:r>
        <w:t xml:space="preserve"> </w:t>
      </w:r>
    </w:p>
  </w:footnote>
  <w:footnote w:id="36">
    <w:p w14:paraId="739E6565" w14:textId="1BB02400" w:rsidR="003F5DF7" w:rsidRDefault="003F5DF7">
      <w:pPr>
        <w:pStyle w:val="Notedebasdepage"/>
      </w:pPr>
      <w:r>
        <w:rPr>
          <w:rStyle w:val="Appelnotedebasdep"/>
        </w:rPr>
        <w:footnoteRef/>
      </w:r>
      <w:r>
        <w:t xml:space="preserve"> </w:t>
      </w:r>
      <w:r w:rsidRPr="003F5DF7">
        <w:rPr>
          <w:i/>
          <w:iCs/>
        </w:rPr>
        <w:t>La bombe à retardement de la population égyptienne</w:t>
      </w:r>
      <w:r w:rsidRPr="003F5DF7">
        <w:t>.</w:t>
      </w:r>
      <w:r>
        <w:t xml:space="preserve"> Ibid.</w:t>
      </w:r>
    </w:p>
  </w:footnote>
  <w:footnote w:id="37">
    <w:p w14:paraId="7EAF722B" w14:textId="4C0E3190" w:rsidR="00293E21" w:rsidRPr="00DC67DD" w:rsidRDefault="00293E21">
      <w:pPr>
        <w:pStyle w:val="Notedebasdepage"/>
        <w:rPr>
          <w:rFonts w:ascii="Calibri" w:hAnsi="Calibri" w:cs="Calibri"/>
          <w:lang w:val="en-GB"/>
        </w:rPr>
      </w:pPr>
      <w:r w:rsidRPr="00DC67DD">
        <w:rPr>
          <w:rStyle w:val="Appelnotedebasdep"/>
          <w:rFonts w:ascii="Calibri" w:hAnsi="Calibri" w:cs="Calibri"/>
        </w:rPr>
        <w:footnoteRef/>
      </w:r>
      <w:r w:rsidRPr="00DC67DD">
        <w:rPr>
          <w:rFonts w:ascii="Calibri" w:hAnsi="Calibri" w:cs="Calibri"/>
          <w:lang w:val="en-GB"/>
        </w:rPr>
        <w:t xml:space="preserve"> </w:t>
      </w:r>
      <w:r w:rsidRPr="00DC67DD">
        <w:rPr>
          <w:rFonts w:ascii="Calibri" w:hAnsi="Calibri" w:cs="Calibri"/>
          <w:color w:val="202122"/>
          <w:shd w:val="clear" w:color="auto" w:fill="FFFFFF"/>
          <w:lang w:val="en-GB"/>
        </w:rPr>
        <w:t xml:space="preserve">Pew Research </w:t>
      </w:r>
      <w:proofErr w:type="spellStart"/>
      <w:r w:rsidRPr="00DC67DD">
        <w:rPr>
          <w:rFonts w:ascii="Calibri" w:hAnsi="Calibri" w:cs="Calibri"/>
          <w:color w:val="202122"/>
          <w:shd w:val="clear" w:color="auto" w:fill="FFFFFF"/>
          <w:lang w:val="en-GB"/>
        </w:rPr>
        <w:t>Center’s</w:t>
      </w:r>
      <w:proofErr w:type="spellEnd"/>
      <w:r w:rsidRPr="00DC67DD">
        <w:rPr>
          <w:rFonts w:ascii="Calibri" w:hAnsi="Calibri" w:cs="Calibri"/>
          <w:color w:val="202122"/>
          <w:shd w:val="clear" w:color="auto" w:fill="FFFFFF"/>
          <w:lang w:val="en-GB"/>
        </w:rPr>
        <w:t xml:space="preserve"> Forum on Religion &amp; Public Life, </w:t>
      </w:r>
      <w:hyperlink r:id="rId38" w:history="1">
        <w:r w:rsidRPr="00DC67DD">
          <w:rPr>
            <w:rStyle w:val="Lienhypertexte"/>
            <w:rFonts w:ascii="Calibri" w:hAnsi="Calibri" w:cs="Calibri"/>
            <w:color w:val="663366"/>
            <w:shd w:val="clear" w:color="auto" w:fill="FFFFFF"/>
            <w:lang w:val="en"/>
          </w:rPr>
          <w:t>« </w:t>
        </w:r>
        <w:r w:rsidRPr="00DC67DD">
          <w:rPr>
            <w:rStyle w:val="CitationHTML"/>
            <w:rFonts w:ascii="Calibri" w:hAnsi="Calibri" w:cs="Calibri"/>
            <w:color w:val="663366"/>
            <w:shd w:val="clear" w:color="auto" w:fill="FFFFFF"/>
            <w:lang w:val="en"/>
          </w:rPr>
          <w:t>5 facts about the Muslim population in Europ</w:t>
        </w:r>
        <w:r w:rsidRPr="00DC67DD">
          <w:rPr>
            <w:rStyle w:val="CitationHTML"/>
            <w:rFonts w:ascii="Calibri" w:hAnsi="Calibri" w:cs="Calibri"/>
            <w:i w:val="0"/>
            <w:iCs w:val="0"/>
            <w:color w:val="663366"/>
            <w:shd w:val="clear" w:color="auto" w:fill="FFFFFF"/>
            <w:lang w:val="en"/>
          </w:rPr>
          <w:t>e</w:t>
        </w:r>
        <w:r w:rsidRPr="00DC67DD">
          <w:rPr>
            <w:rStyle w:val="Lienhypertexte"/>
            <w:rFonts w:ascii="Calibri" w:hAnsi="Calibri" w:cs="Calibri"/>
            <w:color w:val="663366"/>
            <w:shd w:val="clear" w:color="auto" w:fill="FFFFFF"/>
            <w:lang w:val="en"/>
          </w:rPr>
          <w:t> »</w:t>
        </w:r>
      </w:hyperlink>
      <w:r w:rsidRPr="00DC67DD">
        <w:rPr>
          <w:rFonts w:ascii="Calibri" w:hAnsi="Calibri" w:cs="Calibri"/>
          <w:lang w:val="en-GB"/>
        </w:rPr>
        <w:t xml:space="preserve">, </w:t>
      </w:r>
      <w:hyperlink r:id="rId39" w:history="1">
        <w:r w:rsidRPr="00DC67DD">
          <w:rPr>
            <w:rStyle w:val="Lienhypertexte"/>
            <w:rFonts w:ascii="Calibri" w:hAnsi="Calibri" w:cs="Calibri"/>
            <w:lang w:val="en-GB"/>
          </w:rPr>
          <w:t>https://www.pewresearch.org/fact-tank/2017/11/29/5-facts-about-the-muslim-population-in-europe/</w:t>
        </w:r>
      </w:hyperlink>
      <w:r w:rsidRPr="00DC67DD">
        <w:rPr>
          <w:rFonts w:ascii="Calibri" w:hAnsi="Calibri" w:cs="Calibri"/>
          <w:lang w:val="en-GB"/>
        </w:rPr>
        <w:t xml:space="preserve"> </w:t>
      </w:r>
    </w:p>
  </w:footnote>
  <w:footnote w:id="38">
    <w:p w14:paraId="2A35CBEE" w14:textId="1F9292B2" w:rsidR="00293E21" w:rsidRPr="00DC67DD" w:rsidRDefault="00293E21" w:rsidP="00DC67DD">
      <w:pPr>
        <w:pStyle w:val="Notedebasdepage"/>
        <w:jc w:val="both"/>
        <w:rPr>
          <w:rFonts w:ascii="Calibri" w:hAnsi="Calibri" w:cs="Calibri"/>
        </w:rPr>
      </w:pPr>
      <w:r w:rsidRPr="00DC67DD">
        <w:rPr>
          <w:rStyle w:val="Appelnotedebasdep"/>
          <w:rFonts w:ascii="Calibri" w:hAnsi="Calibri" w:cs="Calibri"/>
        </w:rPr>
        <w:footnoteRef/>
      </w:r>
      <w:r w:rsidRPr="00DC67DD">
        <w:rPr>
          <w:rFonts w:ascii="Calibri" w:hAnsi="Calibri" w:cs="Calibri"/>
        </w:rPr>
        <w:t xml:space="preserve"> </w:t>
      </w:r>
      <w:r w:rsidRPr="00DC67DD">
        <w:rPr>
          <w:rFonts w:ascii="Calibri" w:hAnsi="Calibri" w:cs="Calibri"/>
          <w:color w:val="202122"/>
          <w:shd w:val="clear" w:color="auto" w:fill="FFFFFF"/>
        </w:rPr>
        <w:t>« </w:t>
      </w:r>
      <w:r w:rsidRPr="00DC67DD">
        <w:rPr>
          <w:rFonts w:ascii="Calibri" w:hAnsi="Calibri" w:cs="Calibri"/>
          <w:i/>
          <w:iCs/>
          <w:color w:val="202122"/>
          <w:shd w:val="clear" w:color="auto" w:fill="FFFFFF"/>
        </w:rPr>
        <w:t>Parce qu'un quart de la population est lié à l'immigration sur une ou deux générations, dont une moitié environ, soit le huitième de la population, a une origine musulmane (ce qui ne veut pas dire nécessairement une pratique religieuse). Dès lors qu'on atteint de telles proportions, il devient absurde de soutenir qu'un quart ou même un huitième de la population vivant en France, française dans sa grande majorité, ne serait pas intégré.</w:t>
      </w:r>
      <w:r w:rsidRPr="00DC67DD">
        <w:rPr>
          <w:rFonts w:ascii="Calibri" w:hAnsi="Calibri" w:cs="Calibri"/>
          <w:color w:val="202122"/>
          <w:shd w:val="clear" w:color="auto" w:fill="FFFFFF"/>
        </w:rPr>
        <w:t> », </w:t>
      </w:r>
      <w:hyperlink r:id="rId40" w:tooltip="François Héran" w:history="1">
        <w:r w:rsidRPr="00DC67DD">
          <w:rPr>
            <w:rStyle w:val="Lienhypertexte"/>
            <w:rFonts w:ascii="Calibri" w:hAnsi="Calibri" w:cs="Calibri"/>
            <w:color w:val="0B0080"/>
            <w:shd w:val="clear" w:color="auto" w:fill="FFFFFF"/>
          </w:rPr>
          <w:t>François Héran</w:t>
        </w:r>
      </w:hyperlink>
      <w:r w:rsidRPr="00DC67DD">
        <w:rPr>
          <w:rFonts w:ascii="Calibri" w:hAnsi="Calibri" w:cs="Calibri"/>
          <w:color w:val="202122"/>
          <w:shd w:val="clear" w:color="auto" w:fill="FFFFFF"/>
        </w:rPr>
        <w:t>, Avec l'immigration: Mesurer, débattre, agir, La Découverte, 2017, </w:t>
      </w:r>
      <w:r w:rsidRPr="00DC67DD">
        <w:rPr>
          <w:rStyle w:val="nowrap"/>
          <w:rFonts w:ascii="Calibri" w:hAnsi="Calibri" w:cs="Calibri"/>
          <w:color w:val="202122"/>
          <w:shd w:val="clear" w:color="auto" w:fill="FFFFFF"/>
        </w:rPr>
        <w:t>p. 20</w:t>
      </w:r>
      <w:r w:rsidRPr="00DC67DD">
        <w:rPr>
          <w:rFonts w:ascii="Calibri" w:hAnsi="Calibri" w:cs="Calibri"/>
          <w:color w:val="202122"/>
          <w:shd w:val="clear" w:color="auto" w:fill="FFFFFF"/>
        </w:rPr>
        <w:t>.</w:t>
      </w:r>
    </w:p>
  </w:footnote>
  <w:footnote w:id="39">
    <w:p w14:paraId="5AEA5A5E" w14:textId="430407FB" w:rsidR="00293E21" w:rsidRPr="00F908DE" w:rsidRDefault="00293E21" w:rsidP="00F908DE">
      <w:pPr>
        <w:pStyle w:val="Notedebasdepage"/>
        <w:jc w:val="both"/>
        <w:rPr>
          <w:rFonts w:ascii="Calibri" w:hAnsi="Calibri" w:cs="Calibri"/>
        </w:rPr>
      </w:pPr>
      <w:r w:rsidRPr="00F908DE">
        <w:rPr>
          <w:rStyle w:val="Appelnotedebasdep"/>
          <w:rFonts w:ascii="Calibri" w:hAnsi="Calibri" w:cs="Calibri"/>
        </w:rPr>
        <w:footnoteRef/>
      </w:r>
      <w:r w:rsidRPr="00F908DE">
        <w:rPr>
          <w:rFonts w:ascii="Calibri" w:hAnsi="Calibri" w:cs="Calibri"/>
        </w:rPr>
        <w:t xml:space="preserve"> </w:t>
      </w:r>
      <w:hyperlink r:id="rId41" w:history="1">
        <w:r w:rsidRPr="00F908DE">
          <w:rPr>
            <w:rStyle w:val="Lienhypertexte"/>
            <w:rFonts w:ascii="Calibri" w:hAnsi="Calibri" w:cs="Calibri"/>
            <w:color w:val="663366"/>
          </w:rPr>
          <w:t>« </w:t>
        </w:r>
        <w:r w:rsidRPr="00F908DE">
          <w:rPr>
            <w:rStyle w:val="CitationHTML"/>
            <w:rFonts w:ascii="Calibri" w:hAnsi="Calibri" w:cs="Calibri"/>
            <w:color w:val="663366"/>
          </w:rPr>
          <w:t>De plus en plus de Français ne croient plus en Die</w:t>
        </w:r>
        <w:r w:rsidRPr="00F908DE">
          <w:rPr>
            <w:rStyle w:val="CitationHTML"/>
            <w:rFonts w:ascii="Calibri" w:hAnsi="Calibri" w:cs="Calibri"/>
            <w:i w:val="0"/>
            <w:iCs w:val="0"/>
            <w:color w:val="663366"/>
          </w:rPr>
          <w:t>u</w:t>
        </w:r>
        <w:r w:rsidRPr="00F908DE">
          <w:rPr>
            <w:rStyle w:val="Lienhypertexte"/>
            <w:rFonts w:ascii="Calibri" w:hAnsi="Calibri" w:cs="Calibri"/>
            <w:color w:val="663366"/>
          </w:rPr>
          <w:t> »</w:t>
        </w:r>
      </w:hyperlink>
      <w:r w:rsidRPr="00F908DE">
        <w:rPr>
          <w:rFonts w:ascii="Calibri" w:hAnsi="Calibri" w:cs="Calibri"/>
          <w:color w:val="202122"/>
          <w:shd w:val="clear" w:color="auto" w:fill="FFFFFF"/>
        </w:rPr>
        <w:t>, sur </w:t>
      </w:r>
      <w:r w:rsidRPr="00F908DE">
        <w:rPr>
          <w:rStyle w:val="italique"/>
          <w:rFonts w:ascii="Calibri" w:hAnsi="Calibri" w:cs="Calibri"/>
          <w:i/>
          <w:iCs/>
          <w:color w:val="202122"/>
          <w:shd w:val="clear" w:color="auto" w:fill="FFFFFF"/>
        </w:rPr>
        <w:t>Le Point</w:t>
      </w:r>
      <w:r w:rsidRPr="00F908DE">
        <w:rPr>
          <w:rFonts w:ascii="Calibri" w:hAnsi="Calibri" w:cs="Calibri"/>
          <w:color w:val="202122"/>
          <w:shd w:val="clear" w:color="auto" w:fill="FFFFFF"/>
        </w:rPr>
        <w:t>, </w:t>
      </w:r>
      <w:r w:rsidRPr="00F908DE">
        <w:rPr>
          <w:rFonts w:ascii="Calibri" w:hAnsi="Calibri" w:cs="Calibri"/>
        </w:rPr>
        <w:t xml:space="preserve">23 mai 2019, </w:t>
      </w:r>
      <w:hyperlink r:id="rId42" w:history="1">
        <w:r w:rsidRPr="00F908DE">
          <w:rPr>
            <w:rStyle w:val="Lienhypertexte"/>
            <w:rFonts w:ascii="Calibri" w:hAnsi="Calibri" w:cs="Calibri"/>
          </w:rPr>
          <w:t>https://www.lepoint.fr/debats/de-plus-en-plus-de-francais-ne-croient-plus-en-dieu-23-05-2019-2314705_2.php</w:t>
        </w:r>
      </w:hyperlink>
      <w:r w:rsidRPr="00F908DE">
        <w:rPr>
          <w:rFonts w:ascii="Calibri" w:hAnsi="Calibri" w:cs="Calibri"/>
        </w:rPr>
        <w:t xml:space="preserve"> </w:t>
      </w:r>
    </w:p>
  </w:footnote>
  <w:footnote w:id="40">
    <w:p w14:paraId="6E52AD7E" w14:textId="77777777" w:rsidR="00293E21" w:rsidRDefault="00293E21" w:rsidP="008A5ABF">
      <w:pPr>
        <w:pStyle w:val="Notedebasdepage"/>
      </w:pPr>
      <w:r>
        <w:rPr>
          <w:rStyle w:val="Appelnotedebasdep"/>
        </w:rPr>
        <w:footnoteRef/>
      </w:r>
      <w:r>
        <w:t xml:space="preserve"> Accroissement naturel.</w:t>
      </w:r>
    </w:p>
  </w:footnote>
  <w:footnote w:id="41">
    <w:p w14:paraId="333BDFE7" w14:textId="00852222" w:rsidR="00293E21" w:rsidRDefault="00293E21">
      <w:pPr>
        <w:pStyle w:val="Notedebasdepage"/>
      </w:pPr>
      <w:r>
        <w:rPr>
          <w:rStyle w:val="Appelnotedebasdep"/>
        </w:rPr>
        <w:footnoteRef/>
      </w:r>
      <w:r>
        <w:t xml:space="preserve"> </w:t>
      </w:r>
      <w:r w:rsidRPr="003E1B73">
        <w:rPr>
          <w:i/>
          <w:iCs/>
        </w:rPr>
        <w:t>Population: quand islam rime avec planning familial</w:t>
      </w:r>
      <w:r w:rsidRPr="003E1B73">
        <w:t xml:space="preserve">, Sabine </w:t>
      </w:r>
      <w:proofErr w:type="spellStart"/>
      <w:r w:rsidRPr="003E1B73">
        <w:t>Cessou</w:t>
      </w:r>
      <w:proofErr w:type="spellEnd"/>
      <w:r w:rsidRPr="003E1B73">
        <w:t xml:space="preserve">, 26/08/2018, </w:t>
      </w:r>
      <w:hyperlink r:id="rId43" w:history="1">
        <w:r w:rsidRPr="00E74DB6">
          <w:rPr>
            <w:rStyle w:val="Lienhypertexte"/>
          </w:rPr>
          <w:t>https://www.rfi.fr/fr/afrique/20180825-population-quand-islam-rime-planning-familial</w:t>
        </w:r>
      </w:hyperlink>
      <w:r>
        <w:t xml:space="preserve"> </w:t>
      </w:r>
    </w:p>
  </w:footnote>
  <w:footnote w:id="42">
    <w:p w14:paraId="17F51A27" w14:textId="1AE857C5" w:rsidR="00293E21" w:rsidRDefault="00293E21" w:rsidP="00312DB9">
      <w:pPr>
        <w:pStyle w:val="Notedebasdepage"/>
        <w:jc w:val="both"/>
      </w:pPr>
      <w:r>
        <w:rPr>
          <w:rStyle w:val="Appelnotedebasdep"/>
        </w:rPr>
        <w:footnoteRef/>
      </w:r>
      <w:r>
        <w:t xml:space="preserve"> </w:t>
      </w:r>
      <w:r w:rsidRPr="007326A3">
        <w:rPr>
          <w:rFonts w:ascii="Calibri" w:hAnsi="Calibri" w:cs="Calibri"/>
          <w:i/>
          <w:iCs/>
        </w:rPr>
        <w:t>Réalités quotidiennes des femmes et filles d'Afrique : La condition de la femme africaine</w:t>
      </w:r>
      <w:r w:rsidRPr="007326A3">
        <w:rPr>
          <w:rFonts w:ascii="Calibri" w:hAnsi="Calibri" w:cs="Calibri"/>
        </w:rPr>
        <w:t xml:space="preserve"> (essai)</w:t>
      </w:r>
      <w:r>
        <w:rPr>
          <w:rFonts w:ascii="Calibri" w:hAnsi="Calibri" w:cs="Calibri"/>
        </w:rPr>
        <w:t xml:space="preserve">, </w:t>
      </w:r>
      <w:r w:rsidRPr="007326A3">
        <w:rPr>
          <w:rFonts w:ascii="Calibri" w:hAnsi="Calibri" w:cs="Calibri"/>
        </w:rPr>
        <w:t xml:space="preserve">Bérénice </w:t>
      </w:r>
      <w:proofErr w:type="spellStart"/>
      <w:r w:rsidRPr="007326A3">
        <w:rPr>
          <w:rFonts w:ascii="Calibri" w:hAnsi="Calibri" w:cs="Calibri"/>
        </w:rPr>
        <w:t>Micale</w:t>
      </w:r>
      <w:proofErr w:type="spellEnd"/>
      <w:r w:rsidRPr="007326A3">
        <w:rPr>
          <w:rFonts w:ascii="Calibri" w:hAnsi="Calibri" w:cs="Calibri"/>
        </w:rPr>
        <w:t xml:space="preserve"> </w:t>
      </w:r>
      <w:proofErr w:type="spellStart"/>
      <w:r w:rsidRPr="007326A3">
        <w:rPr>
          <w:rFonts w:ascii="Calibri" w:hAnsi="Calibri" w:cs="Calibri"/>
        </w:rPr>
        <w:t>Edaye</w:t>
      </w:r>
      <w:proofErr w:type="spellEnd"/>
      <w:r>
        <w:rPr>
          <w:rFonts w:ascii="Calibri" w:hAnsi="Calibri" w:cs="Calibri"/>
        </w:rPr>
        <w:t>, Benjamin Lisan, Amazon KDP</w:t>
      </w:r>
      <w:r w:rsidRPr="007326A3">
        <w:rPr>
          <w:rFonts w:ascii="Calibri" w:hAnsi="Calibri" w:cs="Calibri"/>
        </w:rPr>
        <w:t>, 183 pages,</w:t>
      </w:r>
      <w:r>
        <w:rPr>
          <w:rFonts w:ascii="Calibri" w:hAnsi="Calibri" w:cs="Calibri"/>
        </w:rPr>
        <w:t xml:space="preserve"> pages 105-106.</w:t>
      </w:r>
    </w:p>
  </w:footnote>
  <w:footnote w:id="43">
    <w:p w14:paraId="2DD1C349" w14:textId="512A84E4" w:rsidR="00293E21" w:rsidRDefault="00293E21">
      <w:pPr>
        <w:pStyle w:val="Notedebasdepage"/>
      </w:pPr>
      <w:r>
        <w:rPr>
          <w:rStyle w:val="Appelnotedebasdep"/>
        </w:rPr>
        <w:footnoteRef/>
      </w:r>
      <w:r>
        <w:t xml:space="preserve"> </w:t>
      </w:r>
      <w:r w:rsidRPr="003E1B73">
        <w:rPr>
          <w:i/>
          <w:iCs/>
        </w:rPr>
        <w:t>Population: quand islam rime avec planning familial</w:t>
      </w:r>
      <w:r w:rsidRPr="003E1B73">
        <w:t>,</w:t>
      </w:r>
      <w:r>
        <w:t xml:space="preserve"> ibid.</w:t>
      </w:r>
    </w:p>
  </w:footnote>
  <w:footnote w:id="44">
    <w:p w14:paraId="0B2DE0A8" w14:textId="3DD43A24" w:rsidR="00293E21" w:rsidRDefault="00293E21">
      <w:pPr>
        <w:pStyle w:val="Notedebasdepage"/>
      </w:pPr>
      <w:r>
        <w:rPr>
          <w:rStyle w:val="Appelnotedebasdep"/>
        </w:rPr>
        <w:footnoteRef/>
      </w:r>
      <w:r>
        <w:t xml:space="preserve"> </w:t>
      </w:r>
      <w:r w:rsidRPr="007B70A6">
        <w:rPr>
          <w:i/>
          <w:iCs/>
        </w:rPr>
        <w:t>La bombe démographique qui nous atten</w:t>
      </w:r>
      <w:r w:rsidRPr="007B70A6">
        <w:t xml:space="preserve">d, </w:t>
      </w:r>
      <w:proofErr w:type="spellStart"/>
      <w:r w:rsidRPr="007B70A6">
        <w:t>Ximena</w:t>
      </w:r>
      <w:proofErr w:type="spellEnd"/>
      <w:r w:rsidRPr="007B70A6">
        <w:t xml:space="preserve"> Sampson, 25 juillet 2020, </w:t>
      </w:r>
      <w:hyperlink r:id="rId44" w:history="1">
        <w:r w:rsidRPr="00E74DB6">
          <w:rPr>
            <w:rStyle w:val="Lienhypertexte"/>
          </w:rPr>
          <w:t>https://ici.radio-canada.ca/nouvelle/1722044/population-planete-avenir-projections-etude</w:t>
        </w:r>
      </w:hyperlink>
      <w:r>
        <w:t xml:space="preserve"> </w:t>
      </w:r>
    </w:p>
  </w:footnote>
  <w:footnote w:id="45">
    <w:p w14:paraId="698D1100" w14:textId="2EAF5C67" w:rsidR="00293E21" w:rsidRDefault="00293E21">
      <w:pPr>
        <w:pStyle w:val="Notedebasdepage"/>
      </w:pPr>
      <w:r>
        <w:rPr>
          <w:rStyle w:val="Appelnotedebasdep"/>
        </w:rPr>
        <w:footnoteRef/>
      </w:r>
      <w:r>
        <w:t xml:space="preserve"> </w:t>
      </w:r>
      <w:r w:rsidRPr="00093025">
        <w:t xml:space="preserve">Michel Garenne. </w:t>
      </w:r>
      <w:r w:rsidRPr="00093025">
        <w:rPr>
          <w:i/>
          <w:iCs/>
        </w:rPr>
        <w:t>Planning familial et fécondité en Afrique : Évolutions de 1950 à 2010</w:t>
      </w:r>
      <w:r w:rsidRPr="00093025">
        <w:t xml:space="preserve">, 10/07/2017, </w:t>
      </w:r>
      <w:hyperlink r:id="rId45" w:history="1">
        <w:r w:rsidRPr="00E74DB6">
          <w:rPr>
            <w:rStyle w:val="Lienhypertexte"/>
          </w:rPr>
          <w:t>https://hal.archives-ouvertes.fr/hal-01578080/document</w:t>
        </w:r>
      </w:hyperlink>
      <w:r>
        <w:t xml:space="preserve"> </w:t>
      </w:r>
      <w:r w:rsidRPr="00093025">
        <w:t xml:space="preserve">&amp; </w:t>
      </w:r>
      <w:hyperlink r:id="rId46" w:history="1">
        <w:r w:rsidRPr="00E74DB6">
          <w:rPr>
            <w:rStyle w:val="Lienhypertexte"/>
          </w:rPr>
          <w:t>https://horizon.documentation.ird.fr/exl-doc/pleins_textes/divers17-08/010070544.pdf</w:t>
        </w:r>
      </w:hyperlink>
      <w:r>
        <w:t xml:space="preserve"> </w:t>
      </w:r>
    </w:p>
  </w:footnote>
  <w:footnote w:id="46">
    <w:p w14:paraId="264C9661" w14:textId="4D14C572" w:rsidR="00293E21" w:rsidRDefault="00293E21" w:rsidP="00093025">
      <w:pPr>
        <w:pStyle w:val="Notedebasdepage"/>
      </w:pPr>
      <w:r>
        <w:rPr>
          <w:rStyle w:val="Appelnotedebasdep"/>
        </w:rPr>
        <w:footnoteRef/>
      </w:r>
      <w:r>
        <w:t xml:space="preserve"> a) </w:t>
      </w:r>
      <w:r w:rsidRPr="00093025">
        <w:rPr>
          <w:i/>
          <w:iCs/>
        </w:rPr>
        <w:t xml:space="preserve">Pakistan: Deux policiers et une vaccinatrice </w:t>
      </w:r>
      <w:proofErr w:type="spellStart"/>
      <w:r w:rsidRPr="00093025">
        <w:rPr>
          <w:i/>
          <w:iCs/>
        </w:rPr>
        <w:t>anti-polio</w:t>
      </w:r>
      <w:proofErr w:type="spellEnd"/>
      <w:r w:rsidRPr="00093025">
        <w:rPr>
          <w:i/>
          <w:iCs/>
        </w:rPr>
        <w:t xml:space="preserve"> assassinés. MEURTRES A la suite de rumeurs faisant état de réactions à un vaccin contre la poliomyélite</w:t>
      </w:r>
      <w:r>
        <w:t xml:space="preserve">, près de 25.000 enfants ont été emmenés d’urgence dans des hôpitaux, AFP, 25/04/2019, </w:t>
      </w:r>
      <w:hyperlink r:id="rId47" w:history="1">
        <w:r w:rsidRPr="00E74DB6">
          <w:rPr>
            <w:rStyle w:val="Lienhypertexte"/>
          </w:rPr>
          <w:t>https://www.20minutes.fr/monde/2504523-20190425-pakistan-trois-membres-equipes-vaccination-anti-polio-tues</w:t>
        </w:r>
      </w:hyperlink>
      <w:r>
        <w:t xml:space="preserve"> </w:t>
      </w:r>
    </w:p>
    <w:p w14:paraId="6331C6B3" w14:textId="30E78E0B" w:rsidR="00293E21" w:rsidRDefault="00293E21" w:rsidP="00093025">
      <w:pPr>
        <w:pStyle w:val="Notedebasdepage"/>
      </w:pPr>
      <w:r>
        <w:t xml:space="preserve">b)  La suspicion à l'égard du vaccin </w:t>
      </w:r>
      <w:proofErr w:type="spellStart"/>
      <w:r>
        <w:t>anti-polio</w:t>
      </w:r>
      <w:proofErr w:type="spellEnd"/>
      <w:r>
        <w:t xml:space="preserve"> au Pakistan a été nourrie par des vidéos anti-vaccination sur les réseaux </w:t>
      </w:r>
      <w:proofErr w:type="gramStart"/>
      <w:r>
        <w:t>sociaux..</w:t>
      </w:r>
      <w:proofErr w:type="gramEnd"/>
    </w:p>
    <w:p w14:paraId="7474B74B" w14:textId="020BD3DB" w:rsidR="00293E21" w:rsidRDefault="00293E21" w:rsidP="00093025">
      <w:pPr>
        <w:pStyle w:val="Notedebasdepage"/>
      </w:pPr>
      <w:r>
        <w:t xml:space="preserve">c) </w:t>
      </w:r>
      <w:r w:rsidRPr="00093025">
        <w:rPr>
          <w:i/>
          <w:iCs/>
        </w:rPr>
        <w:t xml:space="preserve">Pakistan : Un policier qui protégeait une opération de vaccination </w:t>
      </w:r>
      <w:proofErr w:type="spellStart"/>
      <w:r w:rsidRPr="00093025">
        <w:rPr>
          <w:i/>
          <w:iCs/>
        </w:rPr>
        <w:t>anti-polio</w:t>
      </w:r>
      <w:proofErr w:type="spellEnd"/>
      <w:r w:rsidRPr="00093025">
        <w:rPr>
          <w:i/>
          <w:iCs/>
        </w:rPr>
        <w:t xml:space="preserve"> tué dans une explosion</w:t>
      </w:r>
      <w:r>
        <w:t xml:space="preserve">. ATTENTAT Certains talibans et religieux très conservateurs font croire que le vaccin est interdit par l’islam ou provoque la stérilité, 19/02/20, </w:t>
      </w:r>
      <w:hyperlink r:id="rId48" w:history="1">
        <w:r w:rsidRPr="00E74DB6">
          <w:rPr>
            <w:rStyle w:val="Lienhypertexte"/>
          </w:rPr>
          <w:t>https://www.20minutes.fr/monde/2722243-20200219-pakistan-policier-protegeait-operation-vaccination-anti-polio-tue-explosion</w:t>
        </w:r>
      </w:hyperlink>
      <w:r>
        <w:t xml:space="preserve"> </w:t>
      </w:r>
    </w:p>
  </w:footnote>
  <w:footnote w:id="47">
    <w:p w14:paraId="3B10EF0D" w14:textId="0E7686D0" w:rsidR="00293E21" w:rsidRDefault="00293E21">
      <w:pPr>
        <w:pStyle w:val="Notedebasdepage"/>
      </w:pPr>
      <w:r>
        <w:rPr>
          <w:rStyle w:val="Appelnotedebasdep"/>
        </w:rPr>
        <w:footnoteRef/>
      </w:r>
      <w:r>
        <w:t xml:space="preserve"> Il existe, au moins, un é</w:t>
      </w:r>
      <w:r w:rsidRPr="00331CE9">
        <w:t>covillage musulman</w:t>
      </w:r>
      <w:r>
        <w:t xml:space="preserve">, au Sénégal, utilisant la technique de la permaculture. Cf. </w:t>
      </w:r>
      <w:hyperlink r:id="rId49" w:history="1">
        <w:r>
          <w:rPr>
            <w:rStyle w:val="Lienhypertexte"/>
          </w:rPr>
          <w:t>https://www.facebook.com/notes/permaculteurs-musulmans/ecovillage-musulman/1211147515707014/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95CB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197B3D9E"/>
    <w:multiLevelType w:val="hybridMultilevel"/>
    <w:tmpl w:val="17C67D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C505CBC"/>
    <w:multiLevelType w:val="hybridMultilevel"/>
    <w:tmpl w:val="E9168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F90C86"/>
    <w:multiLevelType w:val="hybridMultilevel"/>
    <w:tmpl w:val="30D60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D604F9"/>
    <w:multiLevelType w:val="hybridMultilevel"/>
    <w:tmpl w:val="D7C2E322"/>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6C8E4C74"/>
    <w:multiLevelType w:val="hybridMultilevel"/>
    <w:tmpl w:val="A37EB7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DA7647E"/>
    <w:multiLevelType w:val="hybridMultilevel"/>
    <w:tmpl w:val="1DA6F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A5A2B1D"/>
    <w:multiLevelType w:val="hybridMultilevel"/>
    <w:tmpl w:val="40988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F51E1"/>
    <w:multiLevelType w:val="hybridMultilevel"/>
    <w:tmpl w:val="E9C48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6"/>
  </w:num>
  <w:num w:numId="5">
    <w:abstractNumId w:val="3"/>
  </w:num>
  <w:num w:numId="6">
    <w:abstractNumId w:val="5"/>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913"/>
    <w:rsid w:val="000043E2"/>
    <w:rsid w:val="00077393"/>
    <w:rsid w:val="00082B17"/>
    <w:rsid w:val="0008495C"/>
    <w:rsid w:val="00093025"/>
    <w:rsid w:val="000A3808"/>
    <w:rsid w:val="0010339A"/>
    <w:rsid w:val="00124454"/>
    <w:rsid w:val="00176953"/>
    <w:rsid w:val="00181F34"/>
    <w:rsid w:val="0019410A"/>
    <w:rsid w:val="001952C2"/>
    <w:rsid w:val="001B32AB"/>
    <w:rsid w:val="001E7BA0"/>
    <w:rsid w:val="00225268"/>
    <w:rsid w:val="00235589"/>
    <w:rsid w:val="002433B9"/>
    <w:rsid w:val="00260AB1"/>
    <w:rsid w:val="002619F3"/>
    <w:rsid w:val="0028296D"/>
    <w:rsid w:val="00293E21"/>
    <w:rsid w:val="002B4235"/>
    <w:rsid w:val="00301FB2"/>
    <w:rsid w:val="0030697B"/>
    <w:rsid w:val="00312DB9"/>
    <w:rsid w:val="00331CE9"/>
    <w:rsid w:val="0037673A"/>
    <w:rsid w:val="00380AF3"/>
    <w:rsid w:val="0038311F"/>
    <w:rsid w:val="0039489C"/>
    <w:rsid w:val="003A1913"/>
    <w:rsid w:val="003E1B73"/>
    <w:rsid w:val="003F5DF7"/>
    <w:rsid w:val="00440AEC"/>
    <w:rsid w:val="004449FE"/>
    <w:rsid w:val="004A1510"/>
    <w:rsid w:val="004B601C"/>
    <w:rsid w:val="004F75D4"/>
    <w:rsid w:val="00520395"/>
    <w:rsid w:val="00572937"/>
    <w:rsid w:val="005A3FC6"/>
    <w:rsid w:val="005E1064"/>
    <w:rsid w:val="0060048B"/>
    <w:rsid w:val="00675BC2"/>
    <w:rsid w:val="0069109D"/>
    <w:rsid w:val="00694CC6"/>
    <w:rsid w:val="00695BD2"/>
    <w:rsid w:val="00696258"/>
    <w:rsid w:val="006A05EF"/>
    <w:rsid w:val="006E218E"/>
    <w:rsid w:val="007217D2"/>
    <w:rsid w:val="00723A78"/>
    <w:rsid w:val="00746507"/>
    <w:rsid w:val="00757D99"/>
    <w:rsid w:val="007A4B4A"/>
    <w:rsid w:val="007B14EE"/>
    <w:rsid w:val="007B70A6"/>
    <w:rsid w:val="007C235C"/>
    <w:rsid w:val="007D310F"/>
    <w:rsid w:val="007E1AE1"/>
    <w:rsid w:val="007F65D6"/>
    <w:rsid w:val="00812F4D"/>
    <w:rsid w:val="008161E6"/>
    <w:rsid w:val="00825438"/>
    <w:rsid w:val="00825D02"/>
    <w:rsid w:val="00844A48"/>
    <w:rsid w:val="0085608A"/>
    <w:rsid w:val="00857D9A"/>
    <w:rsid w:val="0087090F"/>
    <w:rsid w:val="0087425E"/>
    <w:rsid w:val="00882E39"/>
    <w:rsid w:val="00893124"/>
    <w:rsid w:val="008A5ABF"/>
    <w:rsid w:val="008B3A8D"/>
    <w:rsid w:val="008C3BB6"/>
    <w:rsid w:val="008C55AB"/>
    <w:rsid w:val="0091553F"/>
    <w:rsid w:val="0092374F"/>
    <w:rsid w:val="00934456"/>
    <w:rsid w:val="00941DF5"/>
    <w:rsid w:val="0094339A"/>
    <w:rsid w:val="00957D66"/>
    <w:rsid w:val="00961CAE"/>
    <w:rsid w:val="00970ECF"/>
    <w:rsid w:val="009C60CE"/>
    <w:rsid w:val="009E7086"/>
    <w:rsid w:val="00A116E2"/>
    <w:rsid w:val="00A558E1"/>
    <w:rsid w:val="00A568E3"/>
    <w:rsid w:val="00A60983"/>
    <w:rsid w:val="00A76AB9"/>
    <w:rsid w:val="00A80BFC"/>
    <w:rsid w:val="00A83258"/>
    <w:rsid w:val="00A91E9A"/>
    <w:rsid w:val="00AA095F"/>
    <w:rsid w:val="00AA6430"/>
    <w:rsid w:val="00AC2A5C"/>
    <w:rsid w:val="00AD0F87"/>
    <w:rsid w:val="00AD2586"/>
    <w:rsid w:val="00B10151"/>
    <w:rsid w:val="00B130F6"/>
    <w:rsid w:val="00B67A0E"/>
    <w:rsid w:val="00B75393"/>
    <w:rsid w:val="00B81FBA"/>
    <w:rsid w:val="00B85C29"/>
    <w:rsid w:val="00BA593F"/>
    <w:rsid w:val="00BB264B"/>
    <w:rsid w:val="00C421E9"/>
    <w:rsid w:val="00C44B7B"/>
    <w:rsid w:val="00C46BF0"/>
    <w:rsid w:val="00C60721"/>
    <w:rsid w:val="00C6414E"/>
    <w:rsid w:val="00C812E3"/>
    <w:rsid w:val="00C847F1"/>
    <w:rsid w:val="00C92E55"/>
    <w:rsid w:val="00CA0EE3"/>
    <w:rsid w:val="00CA37AA"/>
    <w:rsid w:val="00CC7257"/>
    <w:rsid w:val="00CD4D7F"/>
    <w:rsid w:val="00CF692A"/>
    <w:rsid w:val="00D139AE"/>
    <w:rsid w:val="00D756C6"/>
    <w:rsid w:val="00D81FA3"/>
    <w:rsid w:val="00DA35A9"/>
    <w:rsid w:val="00DC67DD"/>
    <w:rsid w:val="00DF5FDD"/>
    <w:rsid w:val="00E0422F"/>
    <w:rsid w:val="00E1007E"/>
    <w:rsid w:val="00E154C5"/>
    <w:rsid w:val="00E16909"/>
    <w:rsid w:val="00E34CCC"/>
    <w:rsid w:val="00E41901"/>
    <w:rsid w:val="00E57EDD"/>
    <w:rsid w:val="00E9712E"/>
    <w:rsid w:val="00EC6392"/>
    <w:rsid w:val="00EC74A4"/>
    <w:rsid w:val="00ED5FFA"/>
    <w:rsid w:val="00F20528"/>
    <w:rsid w:val="00F267E9"/>
    <w:rsid w:val="00F418D1"/>
    <w:rsid w:val="00F64E18"/>
    <w:rsid w:val="00F721D1"/>
    <w:rsid w:val="00F8239D"/>
    <w:rsid w:val="00F908DE"/>
    <w:rsid w:val="00FC3D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94D5A"/>
  <w15:chartTrackingRefBased/>
  <w15:docId w15:val="{F49F08B0-B069-4D6B-87F5-B21A501A6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421E9"/>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421E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421E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421E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421E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421E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421E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421E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421E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21E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C421E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421E9"/>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C421E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421E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421E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421E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421E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421E9"/>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C421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421E9"/>
    <w:rPr>
      <w:color w:val="0563C1" w:themeColor="hyperlink"/>
      <w:u w:val="single"/>
    </w:rPr>
  </w:style>
  <w:style w:type="paragraph" w:styleId="Notedebasdepage">
    <w:name w:val="footnote text"/>
    <w:basedOn w:val="Normal"/>
    <w:link w:val="NotedebasdepageCar"/>
    <w:uiPriority w:val="99"/>
    <w:unhideWhenUsed/>
    <w:rsid w:val="00C421E9"/>
    <w:pPr>
      <w:spacing w:after="0" w:line="240" w:lineRule="auto"/>
    </w:pPr>
    <w:rPr>
      <w:sz w:val="20"/>
      <w:szCs w:val="20"/>
    </w:rPr>
  </w:style>
  <w:style w:type="character" w:customStyle="1" w:styleId="NotedebasdepageCar">
    <w:name w:val="Note de bas de page Car"/>
    <w:basedOn w:val="Policepardfaut"/>
    <w:link w:val="Notedebasdepage"/>
    <w:uiPriority w:val="99"/>
    <w:rsid w:val="00C421E9"/>
    <w:rPr>
      <w:sz w:val="20"/>
      <w:szCs w:val="20"/>
    </w:rPr>
  </w:style>
  <w:style w:type="character" w:styleId="Appelnotedebasdep">
    <w:name w:val="footnote reference"/>
    <w:basedOn w:val="Policepardfaut"/>
    <w:unhideWhenUsed/>
    <w:rsid w:val="00C421E9"/>
    <w:rPr>
      <w:vertAlign w:val="superscript"/>
    </w:rPr>
  </w:style>
  <w:style w:type="paragraph" w:styleId="Paragraphedeliste">
    <w:name w:val="List Paragraph"/>
    <w:basedOn w:val="Normal"/>
    <w:uiPriority w:val="34"/>
    <w:qFormat/>
    <w:rsid w:val="00C421E9"/>
    <w:pPr>
      <w:ind w:left="720"/>
      <w:contextualSpacing/>
    </w:pPr>
  </w:style>
  <w:style w:type="paragraph" w:styleId="En-ttedetabledesmatires">
    <w:name w:val="TOC Heading"/>
    <w:basedOn w:val="Titre1"/>
    <w:next w:val="Normal"/>
    <w:uiPriority w:val="39"/>
    <w:unhideWhenUsed/>
    <w:qFormat/>
    <w:rsid w:val="00C421E9"/>
    <w:pPr>
      <w:numPr>
        <w:numId w:val="0"/>
      </w:numPr>
      <w:outlineLvl w:val="9"/>
    </w:pPr>
    <w:rPr>
      <w:lang w:eastAsia="fr-FR"/>
    </w:rPr>
  </w:style>
  <w:style w:type="paragraph" w:styleId="TM1">
    <w:name w:val="toc 1"/>
    <w:basedOn w:val="Normal"/>
    <w:next w:val="Normal"/>
    <w:autoRedefine/>
    <w:uiPriority w:val="39"/>
    <w:unhideWhenUsed/>
    <w:rsid w:val="00C421E9"/>
    <w:pPr>
      <w:spacing w:after="100"/>
    </w:pPr>
  </w:style>
  <w:style w:type="character" w:styleId="Mentionnonrsolue">
    <w:name w:val="Unresolved Mention"/>
    <w:basedOn w:val="Policepardfaut"/>
    <w:uiPriority w:val="99"/>
    <w:semiHidden/>
    <w:unhideWhenUsed/>
    <w:rsid w:val="00893124"/>
    <w:rPr>
      <w:color w:val="605E5C"/>
      <w:shd w:val="clear" w:color="auto" w:fill="E1DFDD"/>
    </w:rPr>
  </w:style>
  <w:style w:type="table" w:styleId="Grilledutableau">
    <w:name w:val="Table Grid"/>
    <w:basedOn w:val="TableauNormal"/>
    <w:uiPriority w:val="39"/>
    <w:rsid w:val="00394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176953"/>
    <w:pPr>
      <w:spacing w:after="100"/>
      <w:ind w:left="220"/>
    </w:pPr>
  </w:style>
  <w:style w:type="character" w:customStyle="1" w:styleId="fwb">
    <w:name w:val="fwb"/>
    <w:basedOn w:val="Policepardfaut"/>
    <w:rsid w:val="002433B9"/>
  </w:style>
  <w:style w:type="character" w:customStyle="1" w:styleId="accessibleelem">
    <w:name w:val="accessible_elem"/>
    <w:basedOn w:val="Policepardfaut"/>
    <w:rsid w:val="002433B9"/>
  </w:style>
  <w:style w:type="paragraph" w:styleId="Textedebulles">
    <w:name w:val="Balloon Text"/>
    <w:basedOn w:val="Normal"/>
    <w:link w:val="TextedebullesCar"/>
    <w:uiPriority w:val="99"/>
    <w:semiHidden/>
    <w:unhideWhenUsed/>
    <w:rsid w:val="008B3A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B3A8D"/>
    <w:rPr>
      <w:rFonts w:ascii="Segoe UI" w:hAnsi="Segoe UI" w:cs="Segoe UI"/>
      <w:sz w:val="18"/>
      <w:szCs w:val="18"/>
    </w:rPr>
  </w:style>
  <w:style w:type="paragraph" w:styleId="En-tte">
    <w:name w:val="header"/>
    <w:basedOn w:val="Normal"/>
    <w:link w:val="En-tteCar"/>
    <w:uiPriority w:val="99"/>
    <w:unhideWhenUsed/>
    <w:rsid w:val="00AD2586"/>
    <w:pPr>
      <w:tabs>
        <w:tab w:val="center" w:pos="4703"/>
        <w:tab w:val="right" w:pos="9406"/>
      </w:tabs>
      <w:spacing w:after="0" w:line="240" w:lineRule="auto"/>
    </w:pPr>
  </w:style>
  <w:style w:type="character" w:customStyle="1" w:styleId="En-tteCar">
    <w:name w:val="En-tête Car"/>
    <w:basedOn w:val="Policepardfaut"/>
    <w:link w:val="En-tte"/>
    <w:uiPriority w:val="99"/>
    <w:rsid w:val="00AD2586"/>
  </w:style>
  <w:style w:type="paragraph" w:styleId="Pieddepage">
    <w:name w:val="footer"/>
    <w:basedOn w:val="Normal"/>
    <w:link w:val="PieddepageCar"/>
    <w:uiPriority w:val="99"/>
    <w:unhideWhenUsed/>
    <w:rsid w:val="00AD2586"/>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D2586"/>
  </w:style>
  <w:style w:type="character" w:styleId="CitationHTML">
    <w:name w:val="HTML Cite"/>
    <w:basedOn w:val="Policepardfaut"/>
    <w:uiPriority w:val="99"/>
    <w:semiHidden/>
    <w:unhideWhenUsed/>
    <w:rsid w:val="00DC67DD"/>
    <w:rPr>
      <w:i/>
      <w:iCs/>
    </w:rPr>
  </w:style>
  <w:style w:type="character" w:customStyle="1" w:styleId="nowrap">
    <w:name w:val="nowrap"/>
    <w:basedOn w:val="Policepardfaut"/>
    <w:rsid w:val="00DC67DD"/>
  </w:style>
  <w:style w:type="character" w:customStyle="1" w:styleId="italique">
    <w:name w:val="italique"/>
    <w:basedOn w:val="Policepardfaut"/>
    <w:rsid w:val="00F908DE"/>
  </w:style>
  <w:style w:type="character" w:customStyle="1" w:styleId="nomauteur">
    <w:name w:val="nom_auteur"/>
    <w:basedOn w:val="Policepardfaut"/>
    <w:rsid w:val="0094339A"/>
  </w:style>
  <w:style w:type="character" w:customStyle="1" w:styleId="lang-en-us">
    <w:name w:val="lang-en-us"/>
    <w:basedOn w:val="Policepardfaut"/>
    <w:rsid w:val="0094339A"/>
  </w:style>
  <w:style w:type="character" w:styleId="lev">
    <w:name w:val="Strong"/>
    <w:basedOn w:val="Policepardfaut"/>
    <w:uiPriority w:val="22"/>
    <w:qFormat/>
    <w:rsid w:val="00A91E9A"/>
    <w:rPr>
      <w:b/>
      <w:bCs/>
    </w:rPr>
  </w:style>
  <w:style w:type="character" w:styleId="Accentuation">
    <w:name w:val="Emphasis"/>
    <w:basedOn w:val="Policepardfaut"/>
    <w:uiPriority w:val="20"/>
    <w:qFormat/>
    <w:rsid w:val="00A91E9A"/>
    <w:rPr>
      <w:i/>
      <w:iCs/>
    </w:rPr>
  </w:style>
  <w:style w:type="paragraph" w:styleId="TM3">
    <w:name w:val="toc 3"/>
    <w:basedOn w:val="Normal"/>
    <w:next w:val="Normal"/>
    <w:autoRedefine/>
    <w:uiPriority w:val="39"/>
    <w:unhideWhenUsed/>
    <w:rsid w:val="000043E2"/>
    <w:pPr>
      <w:spacing w:after="100"/>
      <w:ind w:left="440"/>
    </w:pPr>
  </w:style>
  <w:style w:type="paragraph" w:customStyle="1" w:styleId="e-p">
    <w:name w:val="e-p"/>
    <w:basedOn w:val="Normal"/>
    <w:rsid w:val="007B70A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semiHidden/>
    <w:unhideWhenUsed/>
    <w:rsid w:val="005E1064"/>
    <w:pPr>
      <w:spacing w:after="0" w:line="240" w:lineRule="auto"/>
    </w:pPr>
    <w:rPr>
      <w:sz w:val="20"/>
      <w:szCs w:val="20"/>
    </w:rPr>
  </w:style>
  <w:style w:type="character" w:customStyle="1" w:styleId="NotedefinCar">
    <w:name w:val="Note de fin Car"/>
    <w:basedOn w:val="Policepardfaut"/>
    <w:link w:val="Notedefin"/>
    <w:uiPriority w:val="99"/>
    <w:semiHidden/>
    <w:rsid w:val="005E1064"/>
    <w:rPr>
      <w:sz w:val="20"/>
      <w:szCs w:val="20"/>
    </w:rPr>
  </w:style>
  <w:style w:type="character" w:styleId="Appeldenotedefin">
    <w:name w:val="endnote reference"/>
    <w:basedOn w:val="Policepardfaut"/>
    <w:uiPriority w:val="99"/>
    <w:semiHidden/>
    <w:unhideWhenUsed/>
    <w:rsid w:val="005E10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5586208">
      <w:bodyDiv w:val="1"/>
      <w:marLeft w:val="0"/>
      <w:marRight w:val="0"/>
      <w:marTop w:val="0"/>
      <w:marBottom w:val="0"/>
      <w:divBdr>
        <w:top w:val="none" w:sz="0" w:space="0" w:color="auto"/>
        <w:left w:val="none" w:sz="0" w:space="0" w:color="auto"/>
        <w:bottom w:val="none" w:sz="0" w:space="0" w:color="auto"/>
        <w:right w:val="none" w:sz="0" w:space="0" w:color="auto"/>
      </w:divBdr>
    </w:div>
    <w:div w:id="19550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watan.com/regions/centre/alger/amenagement-de-oued-el-harrach-alger-reception-de-la-totalite-du-projet-fin-2020-07-03-2020" TargetMode="External"/><Relationship Id="rId21" Type="http://schemas.openxmlformats.org/officeDocument/2006/relationships/hyperlink" Target="https://rose-note.blogspot.com/2016/11/10-green-quran-ayat.html" TargetMode="External"/><Relationship Id="rId42" Type="http://schemas.openxmlformats.org/officeDocument/2006/relationships/hyperlink" Target="https://fr.wikipedia.org/wiki/Pakistan" TargetMode="External"/><Relationship Id="rId63" Type="http://schemas.openxmlformats.org/officeDocument/2006/relationships/hyperlink" Target="https://fr.wikipedia.org/wiki/%C3%89rythr%C3%A9e" TargetMode="External"/><Relationship Id="rId84" Type="http://schemas.openxmlformats.org/officeDocument/2006/relationships/hyperlink" Target="https://fr.wikipedia.org/wiki/World_Factbook" TargetMode="External"/><Relationship Id="rId138" Type="http://schemas.openxmlformats.org/officeDocument/2006/relationships/image" Target="media/image14.jpeg"/><Relationship Id="rId159" Type="http://schemas.openxmlformats.org/officeDocument/2006/relationships/image" Target="media/image34.jpeg"/><Relationship Id="rId170" Type="http://schemas.openxmlformats.org/officeDocument/2006/relationships/image" Target="media/image43.jpeg"/><Relationship Id="rId191" Type="http://schemas.openxmlformats.org/officeDocument/2006/relationships/image" Target="media/image64.jpeg"/><Relationship Id="rId196" Type="http://schemas.openxmlformats.org/officeDocument/2006/relationships/image" Target="media/image69.jpeg"/><Relationship Id="rId200" Type="http://schemas.openxmlformats.org/officeDocument/2006/relationships/image" Target="media/image73.jpeg"/><Relationship Id="rId16" Type="http://schemas.openxmlformats.org/officeDocument/2006/relationships/hyperlink" Target="https://fr.wikipedia.org/wiki/Bataille_de_Khaybar" TargetMode="External"/><Relationship Id="rId107" Type="http://schemas.openxmlformats.org/officeDocument/2006/relationships/hyperlink" Target="http://www.lallab.org/peut-on-etre-musulman%C2%B7e-sans-etre-ecolo/" TargetMode="External"/><Relationship Id="rId11" Type="http://schemas.openxmlformats.org/officeDocument/2006/relationships/image" Target="media/image2.png"/><Relationship Id="rId32" Type="http://schemas.openxmlformats.org/officeDocument/2006/relationships/hyperlink" Target="https://fr.wikipedia.org/wiki/Gaz" TargetMode="External"/><Relationship Id="rId37" Type="http://schemas.openxmlformats.org/officeDocument/2006/relationships/hyperlink" Target="https://fr.wikipedia.org/wiki/Musulman" TargetMode="External"/><Relationship Id="rId53" Type="http://schemas.openxmlformats.org/officeDocument/2006/relationships/hyperlink" Target="https://fr.wikipedia.org/wiki/World_Factbook" TargetMode="External"/><Relationship Id="rId58" Type="http://schemas.openxmlformats.org/officeDocument/2006/relationships/hyperlink" Target="https://fr.wikipedia.org/wiki/Inde" TargetMode="External"/><Relationship Id="rId74" Type="http://schemas.openxmlformats.org/officeDocument/2006/relationships/hyperlink" Target="https://fr.wikipedia.org/wiki/Jordanie" TargetMode="External"/><Relationship Id="rId79" Type="http://schemas.openxmlformats.org/officeDocument/2006/relationships/hyperlink" Target="https://fr.wikipedia.org/wiki/Nigeria" TargetMode="External"/><Relationship Id="rId102" Type="http://schemas.openxmlformats.org/officeDocument/2006/relationships/hyperlink" Target="http://wcaro.unfpa.org/en/news/symposium-islam-demographic-dividend-and-family-wellbeing" TargetMode="External"/><Relationship Id="rId123" Type="http://schemas.openxmlformats.org/officeDocument/2006/relationships/hyperlink" Target="https://fr.wikipedia.org/wiki/Islam_en_France" TargetMode="External"/><Relationship Id="rId128" Type="http://schemas.openxmlformats.org/officeDocument/2006/relationships/image" Target="media/image7.jpeg"/><Relationship Id="rId144" Type="http://schemas.openxmlformats.org/officeDocument/2006/relationships/image" Target="media/image20.jpeg"/><Relationship Id="rId149"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hyperlink" Target="https://fr.wikipedia.org/wiki/Esp%C3%A9rance_de_vie" TargetMode="External"/><Relationship Id="rId95" Type="http://schemas.openxmlformats.org/officeDocument/2006/relationships/hyperlink" Target="https://fr.wikipedia.org/wiki/Taux_de_natalit%C3%A9" TargetMode="External"/><Relationship Id="rId160" Type="http://schemas.openxmlformats.org/officeDocument/2006/relationships/image" Target="media/image35.jpeg"/><Relationship Id="rId165" Type="http://schemas.openxmlformats.org/officeDocument/2006/relationships/image" Target="media/image39.jpeg"/><Relationship Id="rId181" Type="http://schemas.openxmlformats.org/officeDocument/2006/relationships/image" Target="media/image54.jpeg"/><Relationship Id="rId186" Type="http://schemas.openxmlformats.org/officeDocument/2006/relationships/image" Target="media/image59.jpeg"/><Relationship Id="rId22" Type="http://schemas.openxmlformats.org/officeDocument/2006/relationships/image" Target="media/image4.png"/><Relationship Id="rId27" Type="http://schemas.openxmlformats.org/officeDocument/2006/relationships/hyperlink" Target="https://fr.wikipedia.org/wiki/%C3%89mirats_arabes_unis" TargetMode="External"/><Relationship Id="rId43" Type="http://schemas.openxmlformats.org/officeDocument/2006/relationships/hyperlink" Target="https://fr.wikipedia.org/wiki/Inde" TargetMode="External"/><Relationship Id="rId48" Type="http://schemas.openxmlformats.org/officeDocument/2006/relationships/hyperlink" Target="https://fr.wikipedia.org/wiki/Migration_humaine" TargetMode="External"/><Relationship Id="rId64" Type="http://schemas.openxmlformats.org/officeDocument/2006/relationships/hyperlink" Target="https://fr.wikipedia.org/wiki/Y%C3%A9men" TargetMode="External"/><Relationship Id="rId69" Type="http://schemas.openxmlformats.org/officeDocument/2006/relationships/hyperlink" Target="https://fr.wikipedia.org/wiki/Pakistan" TargetMode="External"/><Relationship Id="rId113" Type="http://schemas.openxmlformats.org/officeDocument/2006/relationships/hyperlink" Target="http://theecomuslim.com/2012/05/10-green-hadith-muhammad.html" TargetMode="External"/><Relationship Id="rId118" Type="http://schemas.openxmlformats.org/officeDocument/2006/relationships/hyperlink" Target="https://www.sudhorizons.dz/fr/reportages/5062-durant-l-aid-8-000-tonnes-de-dechets-ont-ete-ramasses" TargetMode="External"/><Relationship Id="rId134" Type="http://schemas.openxmlformats.org/officeDocument/2006/relationships/hyperlink" Target="http://www.doc-developpement-durable.org/livres/Realites_quotidienneCSP_Size_Fix031518.DOC" TargetMode="External"/><Relationship Id="rId139" Type="http://schemas.openxmlformats.org/officeDocument/2006/relationships/image" Target="media/image15.jpeg"/><Relationship Id="rId80" Type="http://schemas.openxmlformats.org/officeDocument/2006/relationships/hyperlink" Target="https://fr.wikipedia.org/wiki/Pakistan" TargetMode="External"/><Relationship Id="rId85" Type="http://schemas.openxmlformats.org/officeDocument/2006/relationships/hyperlink" Target="https://fr.wikipedia.org/wiki/Banque_mondiale" TargetMode="External"/><Relationship Id="rId150" Type="http://schemas.openxmlformats.org/officeDocument/2006/relationships/oleObject" Target="embeddings/oleObject1.bin"/><Relationship Id="rId155" Type="http://schemas.openxmlformats.org/officeDocument/2006/relationships/image" Target="media/image30.jpeg"/><Relationship Id="rId171" Type="http://schemas.openxmlformats.org/officeDocument/2006/relationships/image" Target="media/image44.jpeg"/><Relationship Id="rId176" Type="http://schemas.openxmlformats.org/officeDocument/2006/relationships/image" Target="media/image49.jpeg"/><Relationship Id="rId192" Type="http://schemas.openxmlformats.org/officeDocument/2006/relationships/image" Target="media/image65.jpeg"/><Relationship Id="rId197" Type="http://schemas.openxmlformats.org/officeDocument/2006/relationships/image" Target="media/image70.jpeg"/><Relationship Id="rId201" Type="http://schemas.openxmlformats.org/officeDocument/2006/relationships/hyperlink" Target="https://www.algerie360.com/peaux-des-moutons-de-laid-une-fortune-qui-va-a-la-poubelle/" TargetMode="External"/><Relationship Id="rId12" Type="http://schemas.openxmlformats.org/officeDocument/2006/relationships/hyperlink" Target="http://islam.ru/en/content/story/10-green-ahadith-ecological-advice-prophet-muhammad" TargetMode="External"/><Relationship Id="rId17" Type="http://schemas.openxmlformats.org/officeDocument/2006/relationships/hyperlink" Target="https://fr.wikipedia.org/wiki/Banu_Nadir" TargetMode="External"/><Relationship Id="rId33" Type="http://schemas.openxmlformats.org/officeDocument/2006/relationships/hyperlink" Target="https://fr.wikipedia.org/wiki/Pew_Research_Center" TargetMode="External"/><Relationship Id="rId38" Type="http://schemas.openxmlformats.org/officeDocument/2006/relationships/hyperlink" Target="https://fr.wikipedia.org/wiki/Islam" TargetMode="External"/><Relationship Id="rId59" Type="http://schemas.openxmlformats.org/officeDocument/2006/relationships/hyperlink" Target="https://fr.wikipedia.org/wiki/Indon%C3%A9sie" TargetMode="External"/><Relationship Id="rId103" Type="http://schemas.openxmlformats.org/officeDocument/2006/relationships/hyperlink" Target="https://ici.radio-canada.ca/nouvelle/1719804/humain-population-onu-ihme-fecondite-demographie" TargetMode="External"/><Relationship Id="rId108" Type="http://schemas.openxmlformats.org/officeDocument/2006/relationships/hyperlink" Target="http://greenhalal.over-blog.com/2012/12/04/les-plus-belles-citations-ecologiques-de-notre-prophete-mohammed-pbsl/" TargetMode="External"/><Relationship Id="rId124" Type="http://schemas.openxmlformats.org/officeDocument/2006/relationships/hyperlink" Target="https://fr.wikipedia.org/wiki/Nombre_de_musulmans_par_pays" TargetMode="External"/><Relationship Id="rId129" Type="http://schemas.openxmlformats.org/officeDocument/2006/relationships/image" Target="media/image8.jpeg"/><Relationship Id="rId54" Type="http://schemas.openxmlformats.org/officeDocument/2006/relationships/hyperlink" Target="https://fr.wikipedia.org/wiki/%C3%89mirats_arabes_unis" TargetMode="External"/><Relationship Id="rId70" Type="http://schemas.openxmlformats.org/officeDocument/2006/relationships/hyperlink" Target="https://fr.wikipedia.org/wiki/Inde" TargetMode="External"/><Relationship Id="rId75" Type="http://schemas.openxmlformats.org/officeDocument/2006/relationships/hyperlink" Target="https://fr.wikipedia.org/wiki/Y%C3%A9men" TargetMode="External"/><Relationship Id="rId91" Type="http://schemas.openxmlformats.org/officeDocument/2006/relationships/hyperlink" Target="https://fr.wikipedia.org/wiki/Japon" TargetMode="External"/><Relationship Id="rId96" Type="http://schemas.openxmlformats.org/officeDocument/2006/relationships/hyperlink" Target="https://fr.wikipedia.org/wiki/Solde_migratoire" TargetMode="External"/><Relationship Id="rId140" Type="http://schemas.openxmlformats.org/officeDocument/2006/relationships/image" Target="media/image16.jpeg"/><Relationship Id="rId145" Type="http://schemas.openxmlformats.org/officeDocument/2006/relationships/image" Target="media/image21.jpeg"/><Relationship Id="rId161" Type="http://schemas.openxmlformats.org/officeDocument/2006/relationships/image" Target="media/image36.jpeg"/><Relationship Id="rId166" Type="http://schemas.openxmlformats.org/officeDocument/2006/relationships/image" Target="media/image40.jpeg"/><Relationship Id="rId182" Type="http://schemas.openxmlformats.org/officeDocument/2006/relationships/image" Target="media/image55.jpeg"/><Relationship Id="rId187"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cebook.com/profile.php?id=100008939590973&amp;__tn__=C-R&amp;eid=ARBKZUjMr8QkKJo78GIpWJ5wn4DyvpSDn7SeKImKY2PabII5dFAvMtC4SyZATNaNM-KZr-Ic12RKSqWi&amp;hc_ref=ARSGAmqoMRB5f-VJHv3qbMO72oObdqWXkP12EFuthSPXJFbNgPa26SyClKZfpOH3gkw&amp;fref=nf&amp;__xts__%5B0%5D=68.ARAxpKdhGaczLqL__uxKDr8VK0034Rs3E2TaOKePm8Fcr7Bjl-CoAjW8MztwweDpzONgnoGkQ1z8hIhpmhw1ywM0OuULhxwMDeRtYM-NJTnx-evB-4nLAJma0NidejV8qB3Ptrh4WqtiDXvr5_bqv_6i9uwH7h_U7S83W8tJCvM9fuAP2WhTvPYl28k5r2gOhxorI7a-p5p-CDwHphXikZon5y89JMrVYBs9HOGMbiICRQvuFpCEM97vNkbYry7EkNl52Q88Ct4MUBth0n0YKZMAox58FEtA" TargetMode="External"/><Relationship Id="rId28" Type="http://schemas.openxmlformats.org/officeDocument/2006/relationships/hyperlink" Target="https://fr.wikipedia.org/wiki/Ville_nouvelle" TargetMode="External"/><Relationship Id="rId49" Type="http://schemas.openxmlformats.org/officeDocument/2006/relationships/image" Target="media/image5.png"/><Relationship Id="rId114" Type="http://schemas.openxmlformats.org/officeDocument/2006/relationships/hyperlink" Target="http://islamiccourses.org/courses/quran-conservation-and-ecology/" TargetMode="External"/><Relationship Id="rId119" Type="http://schemas.openxmlformats.org/officeDocument/2006/relationships/hyperlink" Target="https://www.algerie360.com/peaux-des-moutons-de-laid-une-fortune-qui-va-a-la-poubelle/" TargetMode="External"/><Relationship Id="rId44" Type="http://schemas.openxmlformats.org/officeDocument/2006/relationships/hyperlink" Target="https://fr.wikipedia.org/wiki/Bangladesh" TargetMode="External"/><Relationship Id="rId60" Type="http://schemas.openxmlformats.org/officeDocument/2006/relationships/hyperlink" Target="https://fr.wikipedia.org/wiki/Banque_mondiale" TargetMode="External"/><Relationship Id="rId65" Type="http://schemas.openxmlformats.org/officeDocument/2006/relationships/hyperlink" Target="https://fr.wikipedia.org/wiki/Mayotte" TargetMode="External"/><Relationship Id="rId81" Type="http://schemas.openxmlformats.org/officeDocument/2006/relationships/hyperlink" Target="https://fr.wikipedia.org/wiki/Inde" TargetMode="External"/><Relationship Id="rId86" Type="http://schemas.openxmlformats.org/officeDocument/2006/relationships/image" Target="media/image6.png"/><Relationship Id="rId130" Type="http://schemas.openxmlformats.org/officeDocument/2006/relationships/image" Target="media/image9.jpeg"/><Relationship Id="rId135" Type="http://schemas.openxmlformats.org/officeDocument/2006/relationships/image" Target="media/image11.jpeg"/><Relationship Id="rId151" Type="http://schemas.openxmlformats.org/officeDocument/2006/relationships/image" Target="media/image26.jpeg"/><Relationship Id="rId156" Type="http://schemas.openxmlformats.org/officeDocument/2006/relationships/image" Target="media/image31.jpeg"/><Relationship Id="rId177" Type="http://schemas.openxmlformats.org/officeDocument/2006/relationships/image" Target="media/image50.png"/><Relationship Id="rId198" Type="http://schemas.openxmlformats.org/officeDocument/2006/relationships/image" Target="media/image71.jpeg"/><Relationship Id="rId172" Type="http://schemas.openxmlformats.org/officeDocument/2006/relationships/image" Target="media/image45.jpeg"/><Relationship Id="rId193" Type="http://schemas.openxmlformats.org/officeDocument/2006/relationships/image" Target="media/image66.jpeg"/><Relationship Id="rId202" Type="http://schemas.openxmlformats.org/officeDocument/2006/relationships/footer" Target="footer1.xml"/><Relationship Id="rId13" Type="http://schemas.openxmlformats.org/officeDocument/2006/relationships/hyperlink" Target="https://fr.wikipedia.org/wiki/Ibn_Ishaq" TargetMode="External"/><Relationship Id="rId18" Type="http://schemas.openxmlformats.org/officeDocument/2006/relationships/hyperlink" Target="https://fr.wikipedia.org/wiki/Banu_Nadir" TargetMode="External"/><Relationship Id="rId39" Type="http://schemas.openxmlformats.org/officeDocument/2006/relationships/hyperlink" Target="https://fr.wikipedia.org/wiki/Identit%C3%A9_(sciences_sociales)" TargetMode="External"/><Relationship Id="rId109" Type="http://schemas.openxmlformats.org/officeDocument/2006/relationships/hyperlink" Target="https://rose-note.blogspot.com/2016/11/10-green-quran-ayat.html" TargetMode="External"/><Relationship Id="rId34" Type="http://schemas.openxmlformats.org/officeDocument/2006/relationships/hyperlink" Target="https://fr.wikipedia.org/wiki/Taux_de_f%C3%A9condit%C3%A9" TargetMode="External"/><Relationship Id="rId50" Type="http://schemas.openxmlformats.org/officeDocument/2006/relationships/hyperlink" Target="https://fr.wikipedia.org/wiki/Fran%C3%A7ois_H%C3%A9ran" TargetMode="External"/><Relationship Id="rId55" Type="http://schemas.openxmlformats.org/officeDocument/2006/relationships/hyperlink" Target="https://fr.wikipedia.org/wiki/R%C3%A9publique_arabe_sahraouie_d%C3%A9mocratique" TargetMode="External"/><Relationship Id="rId76" Type="http://schemas.openxmlformats.org/officeDocument/2006/relationships/hyperlink" Target="https://fr.wikipedia.org/wiki/Somalie" TargetMode="External"/><Relationship Id="rId97" Type="http://schemas.openxmlformats.org/officeDocument/2006/relationships/hyperlink" Target="https://fr.wikipedia.org/wiki/Politique_sur_l%27immigration_au_sein_de_l%27Union_europ%C3%A9enne" TargetMode="External"/><Relationship Id="rId104" Type="http://schemas.openxmlformats.org/officeDocument/2006/relationships/hyperlink" Target="https://ici.radio-canada.ca/nouvelle/1188576/population-mondiale-esperance-vie-fecondite-vieillissement" TargetMode="External"/><Relationship Id="rId120" Type="http://schemas.openxmlformats.org/officeDocument/2006/relationships/hyperlink" Target="https://www.facebook.com/pg/OneddAlgeria/photos/?ref=page_internal" TargetMode="External"/><Relationship Id="rId125" Type="http://schemas.openxmlformats.org/officeDocument/2006/relationships/hyperlink" Target="https://fr.wikipedia.org/wiki/Liste_des_pays_et_territoires_par_taux_de_croissance_d%C3%A9mographique" TargetMode="External"/><Relationship Id="rId141" Type="http://schemas.openxmlformats.org/officeDocument/2006/relationships/image" Target="media/image17.jpeg"/><Relationship Id="rId146" Type="http://schemas.openxmlformats.org/officeDocument/2006/relationships/image" Target="media/image22.jpeg"/><Relationship Id="rId167" Type="http://schemas.openxmlformats.org/officeDocument/2006/relationships/image" Target="media/image41.png"/><Relationship Id="rId18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yperlink" Target="https://fr.wikipedia.org/wiki/Indon%C3%A9sie" TargetMode="External"/><Relationship Id="rId92" Type="http://schemas.openxmlformats.org/officeDocument/2006/relationships/hyperlink" Target="https://fr.wikipedia.org/wiki/Cor%C3%A9e_du_Sud" TargetMode="External"/><Relationship Id="rId162" Type="http://schemas.openxmlformats.org/officeDocument/2006/relationships/image" Target="media/image37.jpeg"/><Relationship Id="rId183"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hyperlink" Target="https://fr.wikipedia.org/wiki/Urbanisme_%C3%A9cologique" TargetMode="External"/><Relationship Id="rId24" Type="http://schemas.openxmlformats.org/officeDocument/2006/relationships/hyperlink" Target="https://www.facebook.com/groups/348362255659989/?ref=nf_target&amp;fref=nf&amp;__xts__%5B0%5D=68.ARAxpKdhGaczLqL__uxKDr8VK0034Rs3E2TaOKePm8Fcr7Bjl-CoAjW8MztwweDpzONgnoGkQ1z8hIhpmhw1ywM0OuULhxwMDeRtYM-NJTnx-evB-4nLAJma0NidejV8qB3Ptrh4WqtiDXvr5_bqv_6i9uwH7h_U7S83W8tJCvM9fuAP2WhTvPYl28k5r2gOhxorI7a-p5p-CDwHphXikZon5y89JMrVYBs9HOGMbiICRQvuFpCEM97vNkbYry7EkNl52Q88Ct4MUBth0n0YKZMAox58FEtA&amp;__tn__=C-R" TargetMode="External"/><Relationship Id="rId40" Type="http://schemas.openxmlformats.org/officeDocument/2006/relationships/hyperlink" Target="https://fr.wikipedia.org/wiki/Pew_Research_Center" TargetMode="External"/><Relationship Id="rId45" Type="http://schemas.openxmlformats.org/officeDocument/2006/relationships/hyperlink" Target="https://fr.wikipedia.org/wiki/Monde_arabe" TargetMode="External"/><Relationship Id="rId66" Type="http://schemas.openxmlformats.org/officeDocument/2006/relationships/hyperlink" Target="https://fr.wikipedia.org/wiki/Afghanistan" TargetMode="External"/><Relationship Id="rId87" Type="http://schemas.openxmlformats.org/officeDocument/2006/relationships/hyperlink" Target="https://fr.wikipedia.org/wiki/Organisation_des_Nations_unies" TargetMode="External"/><Relationship Id="rId110" Type="http://schemas.openxmlformats.org/officeDocument/2006/relationships/hyperlink" Target="https://aboutislam.net/shariah/hadith/hadith-collections/10-green-hadiths/" TargetMode="External"/><Relationship Id="rId115" Type="http://schemas.openxmlformats.org/officeDocument/2006/relationships/hyperlink" Target="https://lecourrier-dalgerie.com/un-spectacle-desolant-des-peaux-de-mouton-jetees-la-capitale-croule-sous-les-ordures-apres-laid-el-adha/" TargetMode="External"/><Relationship Id="rId131" Type="http://schemas.openxmlformats.org/officeDocument/2006/relationships/image" Target="media/image10.jpeg"/><Relationship Id="rId136" Type="http://schemas.openxmlformats.org/officeDocument/2006/relationships/image" Target="media/image12.jpeg"/><Relationship Id="rId157" Type="http://schemas.openxmlformats.org/officeDocument/2006/relationships/image" Target="media/image32.jpeg"/><Relationship Id="rId178" Type="http://schemas.openxmlformats.org/officeDocument/2006/relationships/image" Target="media/image51.jpeg"/><Relationship Id="rId61" Type="http://schemas.openxmlformats.org/officeDocument/2006/relationships/hyperlink" Target="https://fr.wikipedia.org/wiki/Niger" TargetMode="External"/><Relationship Id="rId82" Type="http://schemas.openxmlformats.org/officeDocument/2006/relationships/hyperlink" Target="https://fr.wikipedia.org/wiki/Indon%C3%A9sie" TargetMode="External"/><Relationship Id="rId152" Type="http://schemas.openxmlformats.org/officeDocument/2006/relationships/image" Target="media/image27.jpeg"/><Relationship Id="rId173" Type="http://schemas.openxmlformats.org/officeDocument/2006/relationships/image" Target="media/image46.png"/><Relationship Id="rId194" Type="http://schemas.openxmlformats.org/officeDocument/2006/relationships/image" Target="media/image67.jpeg"/><Relationship Id="rId199" Type="http://schemas.openxmlformats.org/officeDocument/2006/relationships/image" Target="media/image72.jpeg"/><Relationship Id="rId203" Type="http://schemas.openxmlformats.org/officeDocument/2006/relationships/fontTable" Target="fontTable.xml"/><Relationship Id="rId19" Type="http://schemas.openxmlformats.org/officeDocument/2006/relationships/hyperlink" Target="https://fr.wikipedia.org/wiki/Banu_Nadir" TargetMode="External"/><Relationship Id="rId14" Type="http://schemas.openxmlformats.org/officeDocument/2006/relationships/hyperlink" Target="https://fr.wikipedia.org/wiki/Banu_Nadir" TargetMode="External"/><Relationship Id="rId30" Type="http://schemas.openxmlformats.org/officeDocument/2006/relationships/hyperlink" Target="https://fr.wikipedia.org/wiki/Abou_Dabi_(%C3%A9mirat)" TargetMode="External"/><Relationship Id="rId35" Type="http://schemas.openxmlformats.org/officeDocument/2006/relationships/hyperlink" Target="https://fr.wikipedia.org/wiki/Rite" TargetMode="External"/><Relationship Id="rId56" Type="http://schemas.openxmlformats.org/officeDocument/2006/relationships/hyperlink" Target="https://fr.wikipedia.org/wiki/Nigeria" TargetMode="External"/><Relationship Id="rId77" Type="http://schemas.openxmlformats.org/officeDocument/2006/relationships/hyperlink" Target="https://fr.wikipedia.org/wiki/Burkina_Faso" TargetMode="External"/><Relationship Id="rId100" Type="http://schemas.openxmlformats.org/officeDocument/2006/relationships/hyperlink" Target="https://www.rfi.fr/fr/emission/20160221-niger-demographie-couples-naissance-contraception" TargetMode="External"/><Relationship Id="rId105" Type="http://schemas.openxmlformats.org/officeDocument/2006/relationships/hyperlink" Target="https://www.la-croix.com/Religion/Islam/musulmans-aussi-mettent-lecologie-2018-05-09-1200937825" TargetMode="External"/><Relationship Id="rId126" Type="http://schemas.openxmlformats.org/officeDocument/2006/relationships/hyperlink" Target="https://www.rfi.fr/fr/afrique/20180825-population-quand-islam-rime-planning-familial" TargetMode="External"/><Relationship Id="rId147" Type="http://schemas.openxmlformats.org/officeDocument/2006/relationships/image" Target="media/image23.jpeg"/><Relationship Id="rId168" Type="http://schemas.openxmlformats.org/officeDocument/2006/relationships/oleObject" Target="embeddings/oleObject3.bin"/><Relationship Id="rId8" Type="http://schemas.openxmlformats.org/officeDocument/2006/relationships/image" Target="media/image1.png"/><Relationship Id="rId51" Type="http://schemas.openxmlformats.org/officeDocument/2006/relationships/hyperlink" Target="https://fr.wikipedia.org/wiki/Institut_national_d%27%C3%A9tudes_d%C3%A9mographiques" TargetMode="External"/><Relationship Id="rId72" Type="http://schemas.openxmlformats.org/officeDocument/2006/relationships/hyperlink" Target="https://fr.wikipedia.org/wiki/R%C3%A9publique_arabe_sahraouie_d%C3%A9mocratique" TargetMode="External"/><Relationship Id="rId93" Type="http://schemas.openxmlformats.org/officeDocument/2006/relationships/hyperlink" Target="https://fr.wikipedia.org/wiki/Singapour" TargetMode="External"/><Relationship Id="rId98" Type="http://schemas.openxmlformats.org/officeDocument/2006/relationships/hyperlink" Target="https://fr.wikipedia.org/wiki/D%C3%A9mographie_de_l%27Union_europ%C3%A9enne" TargetMode="External"/><Relationship Id="rId121" Type="http://schemas.openxmlformats.org/officeDocument/2006/relationships/hyperlink" Target="https://halshs.archives-ouvertes.fr/halshs-01698719/document" TargetMode="External"/><Relationship Id="rId142" Type="http://schemas.openxmlformats.org/officeDocument/2006/relationships/image" Target="media/image18.jpeg"/><Relationship Id="rId163" Type="http://schemas.openxmlformats.org/officeDocument/2006/relationships/image" Target="media/image38.png"/><Relationship Id="rId184" Type="http://schemas.openxmlformats.org/officeDocument/2006/relationships/image" Target="media/image57.jpeg"/><Relationship Id="rId189" Type="http://schemas.openxmlformats.org/officeDocument/2006/relationships/image" Target="media/image62.jpeg"/><Relationship Id="rId3" Type="http://schemas.openxmlformats.org/officeDocument/2006/relationships/styles" Target="styles.xml"/><Relationship Id="rId25" Type="http://schemas.openxmlformats.org/officeDocument/2006/relationships/hyperlink" Target="https://www.facebook.com/groups/348362255659989/permalink/570920860070793/" TargetMode="External"/><Relationship Id="rId46" Type="http://schemas.openxmlformats.org/officeDocument/2006/relationships/hyperlink" Target="https://fr.wikipedia.org/wiki/Nombre_de_musulmans_par_pays" TargetMode="External"/><Relationship Id="rId67" Type="http://schemas.openxmlformats.org/officeDocument/2006/relationships/hyperlink" Target="https://fr.wikipedia.org/wiki/Cisjordanie" TargetMode="External"/><Relationship Id="rId116" Type="http://schemas.openxmlformats.org/officeDocument/2006/relationships/hyperlink" Target="https://www.algerie360.com/linsalubrite-qui-caracterisait-lapres-aid-el-adha-a-ete-evitee-les-eboueurs-ont-repondu-present/" TargetMode="External"/><Relationship Id="rId137" Type="http://schemas.openxmlformats.org/officeDocument/2006/relationships/image" Target="media/image13.jpeg"/><Relationship Id="rId158" Type="http://schemas.openxmlformats.org/officeDocument/2006/relationships/image" Target="media/image33.jpeg"/><Relationship Id="rId20" Type="http://schemas.openxmlformats.org/officeDocument/2006/relationships/image" Target="media/image3.png"/><Relationship Id="rId41" Type="http://schemas.openxmlformats.org/officeDocument/2006/relationships/hyperlink" Target="https://fr.wikipedia.org/wiki/Indon%C3%A9sie" TargetMode="External"/><Relationship Id="rId62" Type="http://schemas.openxmlformats.org/officeDocument/2006/relationships/hyperlink" Target="https://fr.wikipedia.org/wiki/Burkina_Faso" TargetMode="External"/><Relationship Id="rId83" Type="http://schemas.openxmlformats.org/officeDocument/2006/relationships/hyperlink" Target="https://fr.wikipedia.org/wiki/ONU" TargetMode="External"/><Relationship Id="rId88" Type="http://schemas.openxmlformats.org/officeDocument/2006/relationships/hyperlink" Target="https://fr.wikipedia.org/wiki/Liste_des_pays_et_territoires_par_taux_de_croissance_d%C3%A9mographique" TargetMode="External"/><Relationship Id="rId111" Type="http://schemas.openxmlformats.org/officeDocument/2006/relationships/hyperlink" Target="https://greenfitree.wordpress.com/2013/06/17/10-quran-verses-on-the-environment-and-do-able-action-plans/" TargetMode="External"/><Relationship Id="rId132" Type="http://schemas.openxmlformats.org/officeDocument/2006/relationships/hyperlink" Target="http://islamiccourses.org/courses/quran-conservation-and-ecology/" TargetMode="External"/><Relationship Id="rId153" Type="http://schemas.openxmlformats.org/officeDocument/2006/relationships/image" Target="media/image28.jpeg"/><Relationship Id="rId174" Type="http://schemas.openxmlformats.org/officeDocument/2006/relationships/image" Target="media/image47.jpeg"/><Relationship Id="rId179" Type="http://schemas.openxmlformats.org/officeDocument/2006/relationships/image" Target="media/image52.jpeg"/><Relationship Id="rId195" Type="http://schemas.openxmlformats.org/officeDocument/2006/relationships/image" Target="media/image68.jpeg"/><Relationship Id="rId190" Type="http://schemas.openxmlformats.org/officeDocument/2006/relationships/image" Target="media/image63.jpeg"/><Relationship Id="rId204" Type="http://schemas.openxmlformats.org/officeDocument/2006/relationships/theme" Target="theme/theme1.xml"/><Relationship Id="rId15" Type="http://schemas.openxmlformats.org/officeDocument/2006/relationships/hyperlink" Target="https://fr.wikipedia.org/wiki/Ibn_Ishaq" TargetMode="External"/><Relationship Id="rId36" Type="http://schemas.openxmlformats.org/officeDocument/2006/relationships/hyperlink" Target="https://fr.wikipedia.org/wiki/Foi" TargetMode="External"/><Relationship Id="rId57" Type="http://schemas.openxmlformats.org/officeDocument/2006/relationships/hyperlink" Target="https://fr.wikipedia.org/wiki/Pakistan" TargetMode="External"/><Relationship Id="rId106" Type="http://schemas.openxmlformats.org/officeDocument/2006/relationships/hyperlink" Target="https://www.lescahiersdelislam.fr/Une-question-de-survie-Islam-et-ecologie_a393.html" TargetMode="External"/><Relationship Id="rId127" Type="http://schemas.openxmlformats.org/officeDocument/2006/relationships/hyperlink" Target="https://www.lepoint.fr/afrique/planning-familial-de-plus-en-plus-accepte-en-afrique-12-11-2019-2346809_3826.php" TargetMode="External"/><Relationship Id="rId10" Type="http://schemas.openxmlformats.org/officeDocument/2006/relationships/hyperlink" Target="http://greenhalal.over-blog.com/2012/12/04/les-plus-belles-citations-ecologiques-de-notre-prophete-mohammed-pbsl/" TargetMode="External"/><Relationship Id="rId31" Type="http://schemas.openxmlformats.org/officeDocument/2006/relationships/hyperlink" Target="https://fr.wikipedia.org/wiki/P%C3%A9trole" TargetMode="External"/><Relationship Id="rId52" Type="http://schemas.openxmlformats.org/officeDocument/2006/relationships/hyperlink" Target="https://fr.wikipedia.org/wiki/Olivier_Galland" TargetMode="External"/><Relationship Id="rId73" Type="http://schemas.openxmlformats.org/officeDocument/2006/relationships/hyperlink" Target="https://fr.wikipedia.org/wiki/Palestine_(%C3%89tat)" TargetMode="External"/><Relationship Id="rId78" Type="http://schemas.openxmlformats.org/officeDocument/2006/relationships/hyperlink" Target="https://fr.wikipedia.org/wiki/%C3%89mirats_arabes_unis" TargetMode="External"/><Relationship Id="rId94" Type="http://schemas.openxmlformats.org/officeDocument/2006/relationships/hyperlink" Target="https://fr.wikipedia.org/wiki/Hong_Kong" TargetMode="External"/><Relationship Id="rId99" Type="http://schemas.openxmlformats.org/officeDocument/2006/relationships/hyperlink" Target="https://www.rfi.fr/fr/afrique/20170710-demographie-galopante-une-possible-menace-pays-ouest-africains" TargetMode="External"/><Relationship Id="rId101" Type="http://schemas.openxmlformats.org/officeDocument/2006/relationships/hyperlink" Target="http://wcaro.unfpa.org/en/publications/regional-consultation-meeting-faith-based-organizations-and-leaders-reproductive-health" TargetMode="External"/><Relationship Id="rId122" Type="http://schemas.openxmlformats.org/officeDocument/2006/relationships/hyperlink" Target="https://fr.wikipedia.org/wiki/Islam" TargetMode="External"/><Relationship Id="rId143" Type="http://schemas.openxmlformats.org/officeDocument/2006/relationships/image" Target="media/image19.jpeg"/><Relationship Id="rId148" Type="http://schemas.openxmlformats.org/officeDocument/2006/relationships/image" Target="media/image24.jpeg"/><Relationship Id="rId164" Type="http://schemas.openxmlformats.org/officeDocument/2006/relationships/oleObject" Target="embeddings/oleObject2.bin"/><Relationship Id="rId169" Type="http://schemas.openxmlformats.org/officeDocument/2006/relationships/image" Target="media/image42.jpeg"/><Relationship Id="rId18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theecomuslim.com/2012/05/10-green-hadith-muhammad.html" TargetMode="External"/><Relationship Id="rId180" Type="http://schemas.openxmlformats.org/officeDocument/2006/relationships/image" Target="media/image53.jpeg"/><Relationship Id="rId26" Type="http://schemas.openxmlformats.org/officeDocument/2006/relationships/hyperlink" Target="https://fr.wikipedia.org/wiki/Abou_Dabi_(%C3%A9mirat)" TargetMode="External"/><Relationship Id="rId47" Type="http://schemas.openxmlformats.org/officeDocument/2006/relationships/hyperlink" Target="https://fr.wikipedia.org/wiki/Monde_arabe" TargetMode="External"/><Relationship Id="rId68" Type="http://schemas.openxmlformats.org/officeDocument/2006/relationships/hyperlink" Target="https://fr.wikipedia.org/wiki/Nigeria" TargetMode="External"/><Relationship Id="rId89" Type="http://schemas.openxmlformats.org/officeDocument/2006/relationships/hyperlink" Target="https://fr.wikipedia.org/wiki/Croissance_d%C3%A9mographique" TargetMode="External"/><Relationship Id="rId112" Type="http://schemas.openxmlformats.org/officeDocument/2006/relationships/hyperlink" Target="http://islam.ru/en/content/story/10-green-ahadith-ecological-advice-prophet-muhammad" TargetMode="External"/><Relationship Id="rId133" Type="http://schemas.openxmlformats.org/officeDocument/2006/relationships/hyperlink" Target="https://www.amazon.fr/dp/1986557456" TargetMode="External"/><Relationship Id="rId154" Type="http://schemas.openxmlformats.org/officeDocument/2006/relationships/image" Target="media/image29.jpeg"/><Relationship Id="rId175" Type="http://schemas.openxmlformats.org/officeDocument/2006/relationships/image" Target="media/image48.jpeg"/></Relationships>
</file>

<file path=word/_rels/footnotes.xml.rels><?xml version="1.0" encoding="UTF-8" standalone="yes"?>
<Relationships xmlns="http://schemas.openxmlformats.org/package/2006/relationships"><Relationship Id="rId13" Type="http://schemas.openxmlformats.org/officeDocument/2006/relationships/hyperlink" Target="https://www.observatoire-qatar.com/societe/item/632-les-pays-du-golfe-detiennent-le-triste-record-de-plus-grands-pollueurs-au-monde-par-habitant" TargetMode="External"/><Relationship Id="rId18" Type="http://schemas.openxmlformats.org/officeDocument/2006/relationships/hyperlink" Target="https://www.france24.com/fr/20170727-pourquoi-chiens-sont-pas-bienvenus-islam" TargetMode="External"/><Relationship Id="rId26" Type="http://schemas.openxmlformats.org/officeDocument/2006/relationships/hyperlink" Target="http://www.pewforum.org/2017/04/05/the-changing-global-religious-landscape/" TargetMode="External"/><Relationship Id="rId39" Type="http://schemas.openxmlformats.org/officeDocument/2006/relationships/hyperlink" Target="https://www.pewresearch.org/fact-tank/2017/11/29/5-facts-about-the-muslim-population-in-europe/" TargetMode="External"/><Relationship Id="rId3" Type="http://schemas.openxmlformats.org/officeDocument/2006/relationships/hyperlink" Target="http://www.lallab.org/peut-on-etre-musulman%C2%B7e-sans-etre-ecolo/" TargetMode="External"/><Relationship Id="rId21" Type="http://schemas.openxmlformats.org/officeDocument/2006/relationships/hyperlink" Target="https://www.20minutes.fr/france/1453417-20141002-fete-aid-tuer-mouton-faire-don-dilemme-musulmans" TargetMode="External"/><Relationship Id="rId34" Type="http://schemas.openxmlformats.org/officeDocument/2006/relationships/hyperlink" Target="https://journals.openedition.org/cemoti/720" TargetMode="External"/><Relationship Id="rId42" Type="http://schemas.openxmlformats.org/officeDocument/2006/relationships/hyperlink" Target="https://www.lepoint.fr/debats/de-plus-en-plus-de-francais-ne-croient-plus-en-dieu-23-05-2019-2314705_2.php" TargetMode="External"/><Relationship Id="rId47" Type="http://schemas.openxmlformats.org/officeDocument/2006/relationships/hyperlink" Target="https://www.20minutes.fr/monde/2504523-20190425-pakistan-trois-membres-equipes-vaccination-anti-polio-tues" TargetMode="External"/><Relationship Id="rId7" Type="http://schemas.openxmlformats.org/officeDocument/2006/relationships/hyperlink" Target="https://fr.wikipedia.org/wiki/Liste_des_exp%C3%A9ditions_de_Mahomet" TargetMode="External"/><Relationship Id="rId12" Type="http://schemas.openxmlformats.org/officeDocument/2006/relationships/hyperlink" Target="http://theses.vet-alfort.fr/telecharger.php?id=3467" TargetMode="External"/><Relationship Id="rId17" Type="http://schemas.openxmlformats.org/officeDocument/2006/relationships/hyperlink" Target="http://benjamin.lisan.free.fr/jardin.secret/EcritsPolitiquesetPhilosophiques/SurIslam/raisons-pour-lesquelles-les-musulmans-n-aiment-pas-les-chiens.htm" TargetMode="External"/><Relationship Id="rId25" Type="http://schemas.openxmlformats.org/officeDocument/2006/relationships/hyperlink" Target="http://www.pewforum.org/2017/04/05/the-changing-global-religious-landscape/" TargetMode="External"/><Relationship Id="rId33" Type="http://schemas.openxmlformats.org/officeDocument/2006/relationships/hyperlink" Target="http://www.nationmaster.com/graph/rel_isl_num_of_mus-religion-islam-number-of-muslim" TargetMode="External"/><Relationship Id="rId38" Type="http://schemas.openxmlformats.org/officeDocument/2006/relationships/hyperlink" Target="https://www.pewresearch.org/fact-tank/2017/11/29/5-facts-about-the-muslim-population-in-europe/" TargetMode="External"/><Relationship Id="rId46" Type="http://schemas.openxmlformats.org/officeDocument/2006/relationships/hyperlink" Target="https://horizon.documentation.ird.fr/exl-doc/pleins_textes/divers17-08/010070544.pdf" TargetMode="External"/><Relationship Id="rId2" Type="http://schemas.openxmlformats.org/officeDocument/2006/relationships/hyperlink" Target="https://www.lescahiersdelislam.fr/Une-question-de-survie-Islam-et-ecologie_a393.html" TargetMode="External"/><Relationship Id="rId16" Type="http://schemas.openxmlformats.org/officeDocument/2006/relationships/hyperlink" Target="http://www.ayaatdujour.com/hadiths/00048.html" TargetMode="External"/><Relationship Id="rId20" Type="http://schemas.openxmlformats.org/officeDocument/2006/relationships/hyperlink" Target="https://m.youtube.com/watch?v=3bmaoR7EHpc&amp;feature=share" TargetMode="External"/><Relationship Id="rId29" Type="http://schemas.openxmlformats.org/officeDocument/2006/relationships/hyperlink" Target="http://www.pewforum.org/2015/04/02/religious-projections-2010-2050/" TargetMode="External"/><Relationship Id="rId41" Type="http://schemas.openxmlformats.org/officeDocument/2006/relationships/hyperlink" Target="https://www.lepoint.fr/debats/de-plus-en-plus-de-francais-ne-croient-plus-en-dieu-23-05-2019-2314705_2.php" TargetMode="External"/><Relationship Id="rId1" Type="http://schemas.openxmlformats.org/officeDocument/2006/relationships/hyperlink" Target="https://www.la-croix.com/Religion/Islam/musulmans-aussi-mettent-lecologie-2018-05-09-1200937825" TargetMode="External"/><Relationship Id="rId6" Type="http://schemas.openxmlformats.org/officeDocument/2006/relationships/hyperlink" Target="http://www.myreligionislam.com/detail.asp?Aid=5980" TargetMode="External"/><Relationship Id="rId11" Type="http://schemas.openxmlformats.org/officeDocument/2006/relationships/hyperlink" Target="http://classiques.uqac.ca/classiques/gaudefroy_demombynes_maurice/mahomet/gaudefroy_demombynes_mahomet.pdf" TargetMode="External"/><Relationship Id="rId24" Type="http://schemas.openxmlformats.org/officeDocument/2006/relationships/hyperlink" Target="https://halshs.archives-ouvertes.fr/halshs-01698719/document" TargetMode="External"/><Relationship Id="rId32" Type="http://schemas.openxmlformats.org/officeDocument/2006/relationships/hyperlink" Target="http://www.nationmaster.com/graph/rel_isl_num_of_mus-religion-islam-number-of-muslim" TargetMode="External"/><Relationship Id="rId37" Type="http://schemas.openxmlformats.org/officeDocument/2006/relationships/hyperlink" Target="https://www.lemonde.fr/afrique/article/2019/01/30/le-nigeria-bombe-a-retardement-demographique_5416621_3212.html" TargetMode="External"/><Relationship Id="rId40" Type="http://schemas.openxmlformats.org/officeDocument/2006/relationships/hyperlink" Target="https://fr.wikipedia.org/wiki/Fran%C3%A7ois_H%C3%A9ran" TargetMode="External"/><Relationship Id="rId45" Type="http://schemas.openxmlformats.org/officeDocument/2006/relationships/hyperlink" Target="https://hal.archives-ouvertes.fr/hal-01578080/document" TargetMode="External"/><Relationship Id="rId5" Type="http://schemas.openxmlformats.org/officeDocument/2006/relationships/hyperlink" Target="http://bibliotheque-islamique.fr/hadith/" TargetMode="External"/><Relationship Id="rId15" Type="http://schemas.openxmlformats.org/officeDocument/2006/relationships/hyperlink" Target="https://orientxxi.info/magazine/l-ecologie-outil-de-communication-du-golfe,1549" TargetMode="External"/><Relationship Id="rId23" Type="http://schemas.openxmlformats.org/officeDocument/2006/relationships/hyperlink" Target="http://www.francesoir.fr/societe-environnement/vegan-ou-vegetarien-et-musulman-au-temps-de-laid-el-kebir" TargetMode="External"/><Relationship Id="rId28" Type="http://schemas.openxmlformats.org/officeDocument/2006/relationships/hyperlink" Target="http://www.foreignpolicy.com/articles/2007/05/13/the_list_the_worlds_fastest_growing_religions" TargetMode="External"/><Relationship Id="rId36" Type="http://schemas.openxmlformats.org/officeDocument/2006/relationships/hyperlink" Target="https://www.lemonde.fr/blog/filiu/2020/03/01/la-bombe-a-retardement-de-la-population-egyptienne/" TargetMode="External"/><Relationship Id="rId49" Type="http://schemas.openxmlformats.org/officeDocument/2006/relationships/hyperlink" Target="https://www.facebook.com/notes/permaculteurs-musulmans/ecovillage-musulman/1211147515707014/" TargetMode="External"/><Relationship Id="rId10" Type="http://schemas.openxmlformats.org/officeDocument/2006/relationships/hyperlink" Target="http://almuslih.org/Library/Rodinson,%20M%20-%20Mahomet.pdf" TargetMode="External"/><Relationship Id="rId19" Type="http://schemas.openxmlformats.org/officeDocument/2006/relationships/hyperlink" Target="https://www.l214.com/moutons/abattage-des-moutons-et-des-agneaux/" TargetMode="External"/><Relationship Id="rId31" Type="http://schemas.openxmlformats.org/officeDocument/2006/relationships/hyperlink" Target="https://www.pewresearch.org/fact-tank/2017/05/26/muslims-and-islam-key-findings-in-the-u-s-and-around-the-world/" TargetMode="External"/><Relationship Id="rId44" Type="http://schemas.openxmlformats.org/officeDocument/2006/relationships/hyperlink" Target="https://ici.radio-canada.ca/nouvelle/1722044/population-planete-avenir-projections-etude" TargetMode="External"/><Relationship Id="rId4" Type="http://schemas.openxmlformats.org/officeDocument/2006/relationships/hyperlink" Target="http://www.algerie-dz.com/forums/showthread.php?t=11767" TargetMode="External"/><Relationship Id="rId9" Type="http://schemas.openxmlformats.org/officeDocument/2006/relationships/hyperlink" Target="https://www.cairn.info/revue-etudes-sur-la-mort-2006-2-page-39.htm" TargetMode="External"/><Relationship Id="rId14" Type="http://schemas.openxmlformats.org/officeDocument/2006/relationships/hyperlink" Target="https://fr.wikipedia.org/wiki/Masdar_City" TargetMode="External"/><Relationship Id="rId22" Type="http://schemas.openxmlformats.org/officeDocument/2006/relationships/hyperlink" Target="https://www.islamweb.net/fr/fatwa/129848/Obtient-on-la-r%C3%A9compense-du-sacrifice-si-on-fait-don-dun-mouton-vivant-aux-pauvres-" TargetMode="External"/><Relationship Id="rId27" Type="http://schemas.openxmlformats.org/officeDocument/2006/relationships/hyperlink" Target="http://www.foreignpolicy.com/articles/2007/05/13/the_list_the_worlds_fastest_growing_religions" TargetMode="External"/><Relationship Id="rId30" Type="http://schemas.openxmlformats.org/officeDocument/2006/relationships/hyperlink" Target="http://www.pewforum.org/2015/04/02/religious-projections-2010-2050/" TargetMode="External"/><Relationship Id="rId35" Type="http://schemas.openxmlformats.org/officeDocument/2006/relationships/hyperlink" Target="http://www.lefigaro.fr/actualite-france/2016/12/14/01016-20161214ARTFIG00214-la-population-musulmane-largement-surestimee-en-france.php" TargetMode="External"/><Relationship Id="rId43" Type="http://schemas.openxmlformats.org/officeDocument/2006/relationships/hyperlink" Target="https://www.rfi.fr/fr/afrique/20180825-population-quand-islam-rime-planning-familial" TargetMode="External"/><Relationship Id="rId48" Type="http://schemas.openxmlformats.org/officeDocument/2006/relationships/hyperlink" Target="https://www.20minutes.fr/monde/2722243-20200219-pakistan-policier-protegeait-operation-vaccination-anti-polio-tue-explosion" TargetMode="External"/><Relationship Id="rId8" Type="http://schemas.openxmlformats.org/officeDocument/2006/relationships/hyperlink" Target="https://fr.wikipedia.org/wiki/Batailles_de_Mahom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EBD1B-81D9-41B5-B6D3-4740FB3EE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45</Pages>
  <Words>11982</Words>
  <Characters>65903</Characters>
  <Application>Microsoft Office Word</Application>
  <DocSecurity>0</DocSecurity>
  <Lines>549</Lines>
  <Paragraphs>155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44</cp:revision>
  <cp:lastPrinted>2020-07-31T11:21:00Z</cp:lastPrinted>
  <dcterms:created xsi:type="dcterms:W3CDTF">2020-07-30T07:01:00Z</dcterms:created>
  <dcterms:modified xsi:type="dcterms:W3CDTF">2020-08-06T11:05:00Z</dcterms:modified>
</cp:coreProperties>
</file>